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13B" w:rsidP="00D8113B">
      <w:pPr>
        <w:pStyle w:val="Title"/>
      </w:pPr>
      <w:r>
        <w:fldChar w:fldCharType="begin"/>
      </w:r>
      <w:r>
        <w:instrText xml:space="preserve"> TITLE   \* MERGEFORMAT </w:instrText>
      </w:r>
      <w:r>
        <w:fldChar w:fldCharType="separate"/>
      </w:r>
      <w:r>
        <w:t>Assessment Requirements for AVID0005 Accept dangerous goods for air transport</w:t>
      </w:r>
      <w:r>
        <w:fldChar w:fldCharType="end"/>
      </w:r>
    </w:p>
    <w:p w:rsidR="00D8113B" w:rsidP="00D8113B">
      <w:pPr>
        <w:pStyle w:val="Version"/>
        <w:sectPr w:rsidSect="00713F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F7B" w:rsidP="00713F7B">
      <w:pPr>
        <w:pStyle w:val="SuperHeading"/>
      </w:pPr>
      <w:r w:rsidRPr="00713F7B">
        <w:t>Assessment Requirements for AVID0005 Accept dangerous goods for air transport</w:t>
      </w:r>
    </w:p>
    <w:p w:rsidR="00000000" w:rsidRPr="00713F7B" w:rsidP="00713F7B">
      <w:pPr>
        <w:pStyle w:val="Heading1"/>
      </w:pPr>
      <w:bookmarkStart w:id="1" w:name="O_1025053"/>
      <w:bookmarkEnd w:id="1"/>
      <w:r w:rsidRPr="00713F7B">
        <w:t>Modification History</w:t>
      </w:r>
    </w:p>
    <w:tbl>
      <w:tblPr>
        <w:tblW w:w="9497" w:type="dxa"/>
        <w:tblLayout w:type="fixed"/>
        <w:tblCellMar>
          <w:left w:w="62" w:type="dxa"/>
          <w:right w:w="62" w:type="dxa"/>
        </w:tblCellMar>
        <w:tblLook w:val="0000"/>
      </w:tblPr>
      <w:tblGrid>
        <w:gridCol w:w="9497"/>
      </w:tblGrid>
      <w:tr w:rsidTr="0071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7B" w:rsidP="00713F7B">
            <w:pPr>
              <w:pStyle w:val="BodyText"/>
            </w:pPr>
            <w:r w:rsidRPr="00713F7B">
              <w:t>Release 1. This is the first release of this unit of competency in the AVI Aviation Training Package.</w:t>
            </w:r>
          </w:p>
        </w:tc>
      </w:tr>
    </w:tbl>
    <w:p w:rsidR="00000000" w:rsidRPr="00713F7B" w:rsidP="00713F7B">
      <w:pPr>
        <w:pStyle w:val="NoPaddingFontSize1"/>
      </w:pPr>
    </w:p>
    <w:p w:rsidR="00000000" w:rsidRPr="00713F7B" w:rsidP="00713F7B">
      <w:pPr>
        <w:pStyle w:val="AllowPageBreak"/>
      </w:pPr>
    </w:p>
    <w:p w:rsidR="00000000" w:rsidRPr="00713F7B" w:rsidP="00713F7B">
      <w:pPr>
        <w:pStyle w:val="Heading1"/>
      </w:pPr>
      <w:bookmarkStart w:id="2" w:name="O_1025054"/>
      <w:bookmarkEnd w:id="2"/>
      <w:r w:rsidRPr="00713F7B">
        <w:t>Performance Evidence</w:t>
      </w:r>
    </w:p>
    <w:tbl>
      <w:tblPr>
        <w:tblW w:w="9497" w:type="dxa"/>
        <w:tblLayout w:type="fixed"/>
        <w:tblCellMar>
          <w:left w:w="62" w:type="dxa"/>
          <w:right w:w="62" w:type="dxa"/>
        </w:tblCellMar>
        <w:tblLook w:val="0000"/>
      </w:tblPr>
      <w:tblGrid>
        <w:gridCol w:w="9497"/>
      </w:tblGrid>
      <w:tr w:rsidTr="0071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7B" w:rsidP="00713F7B">
            <w:pPr>
              <w:pStyle w:val="BodyText"/>
            </w:pPr>
            <w:r w:rsidRPr="00713F7B">
              <w:t>Evidence required to demonstrate competence in this unit must be relevant to and satisfy all of the requirements of the elements, performance criteria and range of conditions on at least one occasion and include:</w:t>
            </w:r>
          </w:p>
          <w:p w:rsidR="00000000" w:rsidRPr="00713F7B" w:rsidP="00713F7B">
            <w:pPr>
              <w:pStyle w:val="ListBullet"/>
            </w:pPr>
            <w:r w:rsidRPr="00713F7B">
              <w:t>adapting to differenc</w:t>
            </w:r>
            <w:r w:rsidRPr="00713F7B">
              <w:t>es in equipment and operating environment in accordance with standard operating procedures (SOPs)</w:t>
            </w:r>
          </w:p>
          <w:p w:rsidR="00000000" w:rsidRPr="00713F7B" w:rsidP="00713F7B">
            <w:pPr>
              <w:pStyle w:val="ListBullet"/>
            </w:pPr>
            <w:r w:rsidRPr="00713F7B">
              <w:t>applying precautions and required action to minimise, control or eliminate identified hazards to the following:</w:t>
            </w:r>
          </w:p>
          <w:p w:rsidR="00000000" w:rsidRPr="00713F7B" w:rsidP="00713F7B">
            <w:pPr>
              <w:pStyle w:val="ListBullet2"/>
            </w:pPr>
            <w:r w:rsidRPr="00713F7B">
              <w:t>contamination of, or from, materials being ha</w:t>
            </w:r>
            <w:r w:rsidRPr="00713F7B">
              <w:t>ndled</w:t>
            </w:r>
          </w:p>
          <w:p w:rsidR="00000000" w:rsidRPr="00713F7B" w:rsidP="00713F7B">
            <w:pPr>
              <w:pStyle w:val="ListBullet2"/>
            </w:pPr>
            <w:r w:rsidRPr="00713F7B">
              <w:t>dust/vapours</w:t>
            </w:r>
          </w:p>
          <w:p w:rsidR="00000000" w:rsidRPr="00713F7B" w:rsidP="00713F7B">
            <w:pPr>
              <w:pStyle w:val="ListBullet2"/>
            </w:pPr>
            <w:r w:rsidRPr="00713F7B">
              <w:t>hazardous or dangerous materials</w:t>
            </w:r>
          </w:p>
          <w:p w:rsidR="00000000" w:rsidRPr="00713F7B" w:rsidP="00713F7B">
            <w:pPr>
              <w:pStyle w:val="ListBullet2"/>
            </w:pPr>
            <w:r w:rsidRPr="00713F7B">
              <w:t>spill, leakages and ruptures</w:t>
            </w:r>
          </w:p>
          <w:p w:rsidR="00000000" w:rsidRPr="00713F7B" w:rsidP="00713F7B">
            <w:pPr>
              <w:pStyle w:val="ListBullet"/>
            </w:pPr>
            <w:r w:rsidRPr="00713F7B">
              <w:t>applying relevant legislation and workplace procedures</w:t>
            </w:r>
          </w:p>
          <w:p w:rsidR="00000000" w:rsidRPr="00713F7B" w:rsidP="00713F7B">
            <w:pPr>
              <w:pStyle w:val="ListBullet"/>
            </w:pPr>
            <w:r w:rsidRPr="00713F7B">
              <w:t>communicating effectively with others</w:t>
            </w:r>
          </w:p>
          <w:p w:rsidR="00000000" w:rsidRPr="00713F7B" w:rsidP="00713F7B">
            <w:pPr>
              <w:pStyle w:val="ListBullet"/>
            </w:pPr>
            <w:r w:rsidRPr="00713F7B">
              <w:t>completing relevant documentation</w:t>
            </w:r>
          </w:p>
          <w:p w:rsidR="00000000" w:rsidRPr="00713F7B" w:rsidP="00713F7B">
            <w:pPr>
              <w:pStyle w:val="ListBullet"/>
            </w:pPr>
            <w:r w:rsidRPr="00713F7B">
              <w:t>identifying and correctly using relevant equipment</w:t>
            </w:r>
          </w:p>
          <w:p w:rsidR="00000000" w:rsidRPr="00713F7B" w:rsidP="00713F7B">
            <w:pPr>
              <w:pStyle w:val="ListBullet"/>
            </w:pPr>
            <w:r w:rsidRPr="00713F7B">
              <w:t>implementing contingency plans</w:t>
            </w:r>
          </w:p>
          <w:p w:rsidR="00000000" w:rsidRPr="00713F7B" w:rsidP="00713F7B">
            <w:pPr>
              <w:pStyle w:val="ListBullet"/>
            </w:pPr>
            <w:r w:rsidRPr="00713F7B">
              <w:t>implementing work health and safety (WHS) procedures and relevant regulations</w:t>
            </w:r>
          </w:p>
          <w:p w:rsidR="00000000" w:rsidRPr="00713F7B" w:rsidP="00713F7B">
            <w:pPr>
              <w:pStyle w:val="ListBullet"/>
            </w:pPr>
            <w:r w:rsidRPr="00713F7B">
              <w:t xml:space="preserve">managing hazards </w:t>
            </w:r>
          </w:p>
          <w:p w:rsidR="00000000" w:rsidRPr="00713F7B" w:rsidP="00713F7B">
            <w:pPr>
              <w:pStyle w:val="ListBullet"/>
            </w:pPr>
            <w:r w:rsidRPr="00713F7B">
              <w:t>modifying activities depending on workplace contingencies, situations and envi</w:t>
            </w:r>
            <w:r w:rsidRPr="00713F7B">
              <w:t>ronments</w:t>
            </w:r>
          </w:p>
          <w:p w:rsidR="00000000" w:rsidRPr="00713F7B" w:rsidP="00713F7B">
            <w:pPr>
              <w:pStyle w:val="ListBullet"/>
            </w:pPr>
            <w:r w:rsidRPr="00713F7B">
              <w:t>monitoring and anticipating operational problems and hazards and taking appropriate action</w:t>
            </w:r>
          </w:p>
          <w:p w:rsidR="00000000" w:rsidRPr="00713F7B" w:rsidP="00713F7B">
            <w:pPr>
              <w:pStyle w:val="ListBullet"/>
            </w:pPr>
            <w:r w:rsidRPr="00713F7B">
              <w:t>monitoring work activities in terms of planned schedule</w:t>
            </w:r>
          </w:p>
          <w:p w:rsidR="00000000" w:rsidRPr="00713F7B" w:rsidP="00713F7B">
            <w:pPr>
              <w:pStyle w:val="ListBullet"/>
            </w:pPr>
            <w:r w:rsidRPr="00713F7B">
              <w:t>reading and interpreting relevant documents, instructions, regulations, procedures and other informa</w:t>
            </w:r>
            <w:r w:rsidRPr="00713F7B">
              <w:t>tion</w:t>
            </w:r>
          </w:p>
          <w:p w:rsidR="00000000" w:rsidRPr="00713F7B" w:rsidP="00713F7B">
            <w:pPr>
              <w:pStyle w:val="ListBullet"/>
            </w:pPr>
            <w:r w:rsidRPr="00713F7B">
              <w:t>reporting and/or rectifying identified promptly in accordance with regulatory requirements and workplace procedures</w:t>
            </w:r>
          </w:p>
          <w:p w:rsidR="00000000" w:rsidRPr="00713F7B" w:rsidP="00713F7B">
            <w:pPr>
              <w:pStyle w:val="ListBullet"/>
            </w:pPr>
            <w:r w:rsidRPr="00713F7B">
              <w:t>selecting and using required personal protective equipment (PPE) conforming to industry and WHS standards</w:t>
            </w:r>
          </w:p>
          <w:p w:rsidR="00000000" w:rsidRPr="00713F7B" w:rsidP="00713F7B">
            <w:pPr>
              <w:pStyle w:val="ListBullet"/>
            </w:pPr>
            <w:r w:rsidRPr="00713F7B">
              <w:t>working collaboratively with others</w:t>
            </w:r>
          </w:p>
          <w:p w:rsidR="00000000" w:rsidRPr="00713F7B" w:rsidP="00713F7B">
            <w:pPr>
              <w:pStyle w:val="ListBullet"/>
            </w:pPr>
            <w:r w:rsidRPr="00713F7B">
              <w:t>working systematically with required attention to detail without injury to self or others, or damage to goods or equipment.</w:t>
            </w:r>
          </w:p>
        </w:tc>
      </w:tr>
    </w:tbl>
    <w:p w:rsidR="00000000" w:rsidRPr="00713F7B" w:rsidP="00713F7B">
      <w:pPr>
        <w:pStyle w:val="NoPaddingFontSize1"/>
      </w:pPr>
    </w:p>
    <w:p w:rsidR="00000000" w:rsidRPr="00713F7B" w:rsidP="00713F7B">
      <w:pPr>
        <w:pStyle w:val="AllowPageBreak"/>
      </w:pPr>
    </w:p>
    <w:p w:rsidR="00000000" w:rsidRPr="00713F7B" w:rsidP="00713F7B">
      <w:pPr>
        <w:pStyle w:val="Heading1"/>
      </w:pPr>
      <w:bookmarkStart w:id="3" w:name="O_1025055"/>
      <w:bookmarkEnd w:id="3"/>
      <w:r w:rsidRPr="00713F7B">
        <w:t>Knowledge Evidence</w:t>
      </w:r>
    </w:p>
    <w:tbl>
      <w:tblPr>
        <w:tblW w:w="9497" w:type="dxa"/>
        <w:tblLayout w:type="fixed"/>
        <w:tblCellMar>
          <w:left w:w="62" w:type="dxa"/>
          <w:right w:w="62" w:type="dxa"/>
        </w:tblCellMar>
        <w:tblLook w:val="0000"/>
      </w:tblPr>
      <w:tblGrid>
        <w:gridCol w:w="9497"/>
      </w:tblGrid>
      <w:tr w:rsidTr="0071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7B" w:rsidP="00713F7B">
            <w:pPr>
              <w:pStyle w:val="BodyText"/>
            </w:pPr>
            <w:r w:rsidRPr="00713F7B">
              <w:t>Evidence required to demonstrate competence in this unit</w:t>
            </w:r>
            <w:r w:rsidRPr="00713F7B">
              <w:t xml:space="preserve"> must be relevant to and satisfy all of the requirements of the elements, performance criteria and range of conditions and include knowledge of:</w:t>
            </w:r>
          </w:p>
          <w:p w:rsidR="00000000" w:rsidRPr="00713F7B" w:rsidP="00713F7B">
            <w:pPr>
              <w:pStyle w:val="ListBullet"/>
            </w:pPr>
            <w:r w:rsidRPr="00713F7B">
              <w:t>characteristics and ways of identifying various types of dangerous goods</w:t>
            </w:r>
          </w:p>
          <w:p w:rsidR="00000000" w:rsidRPr="00713F7B" w:rsidP="00713F7B">
            <w:pPr>
              <w:pStyle w:val="ListBullet"/>
            </w:pPr>
            <w:r w:rsidRPr="00713F7B">
              <w:t>principles of hierarchy of risk contr</w:t>
            </w:r>
            <w:r w:rsidRPr="00713F7B">
              <w:t>ol:</w:t>
            </w:r>
          </w:p>
          <w:p w:rsidR="00000000" w:rsidRPr="00713F7B" w:rsidP="00713F7B">
            <w:pPr>
              <w:pStyle w:val="ListBullet2"/>
            </w:pPr>
            <w:r w:rsidRPr="00713F7B">
              <w:t>elimination</w:t>
            </w:r>
          </w:p>
          <w:p w:rsidR="00000000" w:rsidRPr="00713F7B" w:rsidP="00713F7B">
            <w:pPr>
              <w:pStyle w:val="ListBullet2"/>
            </w:pPr>
            <w:r w:rsidRPr="00713F7B">
              <w:t>substitution</w:t>
            </w:r>
          </w:p>
          <w:p w:rsidR="00000000" w:rsidRPr="00713F7B" w:rsidP="00713F7B">
            <w:pPr>
              <w:pStyle w:val="ListBullet2"/>
            </w:pPr>
            <w:r w:rsidRPr="00713F7B">
              <w:t>isolation</w:t>
            </w:r>
          </w:p>
          <w:p w:rsidR="00000000" w:rsidRPr="00713F7B" w:rsidP="00713F7B">
            <w:pPr>
              <w:pStyle w:val="ListBullet2"/>
            </w:pPr>
            <w:r w:rsidRPr="00713F7B">
              <w:t>engineering control measures</w:t>
            </w:r>
          </w:p>
          <w:p w:rsidR="00000000" w:rsidRPr="00713F7B" w:rsidP="00713F7B">
            <w:pPr>
              <w:pStyle w:val="ListBullet2"/>
            </w:pPr>
            <w:r w:rsidRPr="00713F7B">
              <w:t>safe working practices</w:t>
            </w:r>
          </w:p>
          <w:p w:rsidR="00000000" w:rsidRPr="00713F7B" w:rsidP="00713F7B">
            <w:pPr>
              <w:pStyle w:val="ListBullet2"/>
            </w:pPr>
            <w:r w:rsidRPr="00713F7B">
              <w:t>PPE</w:t>
            </w:r>
          </w:p>
          <w:p w:rsidR="00000000" w:rsidRPr="00713F7B" w:rsidP="00713F7B">
            <w:pPr>
              <w:pStyle w:val="ListBullet"/>
            </w:pPr>
            <w:r w:rsidRPr="00713F7B">
              <w:t>documentation requirements for transporting appropriate dangerous goods by air</w:t>
            </w:r>
          </w:p>
          <w:p w:rsidR="00000000" w:rsidRPr="00713F7B" w:rsidP="00713F7B">
            <w:pPr>
              <w:pStyle w:val="ListBullet"/>
            </w:pPr>
            <w:r w:rsidRPr="00713F7B">
              <w:t>people to be consulted about accepting dangerous goods for air transport:</w:t>
            </w:r>
          </w:p>
          <w:p w:rsidR="00000000" w:rsidRPr="00713F7B" w:rsidP="00713F7B">
            <w:pPr>
              <w:pStyle w:val="ListBullet2"/>
            </w:pPr>
            <w:r w:rsidRPr="00713F7B">
              <w:t>customers</w:t>
            </w:r>
          </w:p>
          <w:p w:rsidR="00000000" w:rsidRPr="00713F7B" w:rsidP="00713F7B">
            <w:pPr>
              <w:pStyle w:val="ListBullet2"/>
            </w:pPr>
            <w:r w:rsidRPr="00713F7B">
              <w:t>dangerous goods experts and advisors</w:t>
            </w:r>
          </w:p>
          <w:p w:rsidR="00000000" w:rsidRPr="00713F7B" w:rsidP="00713F7B">
            <w:pPr>
              <w:pStyle w:val="ListBullet2"/>
            </w:pPr>
            <w:r w:rsidRPr="00713F7B">
              <w:t>flight crew</w:t>
            </w:r>
          </w:p>
          <w:p w:rsidR="00000000" w:rsidRPr="00713F7B" w:rsidP="00713F7B">
            <w:pPr>
              <w:pStyle w:val="ListBullet2"/>
            </w:pPr>
            <w:r w:rsidRPr="00713F7B">
              <w:t>other members of the work team/s</w:t>
            </w:r>
          </w:p>
          <w:p w:rsidR="00000000" w:rsidRPr="00713F7B" w:rsidP="00713F7B">
            <w:pPr>
              <w:pStyle w:val="ListBullet2"/>
            </w:pPr>
            <w:r w:rsidRPr="00713F7B">
              <w:t>supervisors and managers</w:t>
            </w:r>
          </w:p>
          <w:p w:rsidR="00000000" w:rsidRPr="00713F7B" w:rsidP="00713F7B">
            <w:pPr>
              <w:pStyle w:val="ListBullet2"/>
            </w:pPr>
            <w:r w:rsidRPr="00713F7B">
              <w:t>technical staff</w:t>
            </w:r>
          </w:p>
          <w:p w:rsidR="00000000" w:rsidRPr="00713F7B" w:rsidP="00713F7B">
            <w:pPr>
              <w:pStyle w:val="ListBullet"/>
            </w:pPr>
            <w:r w:rsidRPr="00713F7B">
              <w:t>problems that may occur when accepting dangerous goods for air transport and appropriate action that should be taken in ea</w:t>
            </w:r>
            <w:r w:rsidRPr="00713F7B">
              <w:t>ch case</w:t>
            </w:r>
          </w:p>
          <w:p w:rsidR="00000000" w:rsidRPr="00713F7B" w:rsidP="00713F7B">
            <w:pPr>
              <w:pStyle w:val="ListBullet"/>
            </w:pPr>
            <w:r w:rsidRPr="00713F7B">
              <w:t>relevant WHS environmental procedures and regulations</w:t>
            </w:r>
          </w:p>
          <w:p w:rsidR="00000000" w:rsidRPr="00713F7B" w:rsidP="00713F7B">
            <w:pPr>
              <w:pStyle w:val="ListBullet"/>
            </w:pPr>
            <w:r w:rsidRPr="00713F7B">
              <w:t>relevant regulatory requirements pertaining to accepting, packing, marking, labelling, documenting, storing and despatching dangerous goods designated for air transport, including International Air Transport Association (IATA) and Civil Aviation Safety Aut</w:t>
            </w:r>
            <w:r w:rsidRPr="00713F7B">
              <w:t>hority (CASA) requirements</w:t>
            </w:r>
          </w:p>
          <w:p w:rsidR="00000000" w:rsidRPr="00713F7B" w:rsidP="00713F7B">
            <w:pPr>
              <w:pStyle w:val="ListBullet"/>
            </w:pPr>
            <w:r w:rsidRPr="00713F7B">
              <w:t>risks that exist when accepting dangerous goods for air transport and related risk control procedures and precautions</w:t>
            </w:r>
          </w:p>
          <w:p w:rsidR="00000000" w:rsidRPr="00713F7B" w:rsidP="00713F7B">
            <w:pPr>
              <w:pStyle w:val="ListBullet"/>
            </w:pPr>
            <w:r w:rsidRPr="00713F7B">
              <w:t>safety principles for accepting dangerous goods for air transport</w:t>
            </w:r>
          </w:p>
          <w:p w:rsidR="00000000" w:rsidRPr="00713F7B" w:rsidP="00713F7B">
            <w:pPr>
              <w:pStyle w:val="ListBullet"/>
            </w:pPr>
            <w:r w:rsidRPr="00713F7B">
              <w:t xml:space="preserve">workplace procedures for accepting, packing, </w:t>
            </w:r>
            <w:r w:rsidRPr="00713F7B">
              <w:t>marking, labelling, documenting, storing and despatching dangerous goods designated for air transport</w:t>
            </w:r>
          </w:p>
          <w:p w:rsidR="00000000" w:rsidRPr="00713F7B" w:rsidP="00713F7B">
            <w:pPr>
              <w:pStyle w:val="ListBullet"/>
            </w:pPr>
            <w:r w:rsidRPr="00713F7B">
              <w:t>documentation, including:</w:t>
            </w:r>
          </w:p>
          <w:p w:rsidR="00000000" w:rsidRPr="00713F7B" w:rsidP="00713F7B">
            <w:pPr>
              <w:pStyle w:val="ListBullet2"/>
            </w:pPr>
            <w:r w:rsidRPr="00713F7B">
              <w:t xml:space="preserve"> air waybill</w:t>
            </w:r>
          </w:p>
          <w:p w:rsidR="00000000" w:rsidRPr="00713F7B" w:rsidP="00713F7B">
            <w:pPr>
              <w:pStyle w:val="ListBullet2"/>
            </w:pPr>
            <w:r w:rsidRPr="00713F7B">
              <w:t>Civil Aviation Safety Regulations (CASRs) relevant to accepting dangerous goods for air transport</w:t>
            </w:r>
          </w:p>
          <w:p w:rsidR="00000000" w:rsidRPr="00713F7B" w:rsidP="00713F7B">
            <w:pPr>
              <w:pStyle w:val="ListBullet2"/>
            </w:pPr>
            <w:r w:rsidRPr="00713F7B">
              <w:t>conditions of se</w:t>
            </w:r>
            <w:r w:rsidRPr="00713F7B">
              <w:t>rvice, legislation and industrial agreements, including workplace agreements and awards</w:t>
            </w:r>
          </w:p>
          <w:p w:rsidR="00000000" w:rsidRPr="00713F7B" w:rsidP="00713F7B">
            <w:pPr>
              <w:pStyle w:val="ListBullet2"/>
            </w:pPr>
            <w:r w:rsidRPr="00713F7B">
              <w:t>emergency procedures, including procedures for handling spills</w:t>
            </w:r>
          </w:p>
          <w:p w:rsidR="00000000" w:rsidRPr="00713F7B" w:rsidP="00713F7B">
            <w:pPr>
              <w:pStyle w:val="ListBullet2"/>
            </w:pPr>
            <w:r w:rsidRPr="00713F7B">
              <w:t>flight schedules</w:t>
            </w:r>
          </w:p>
          <w:p w:rsidR="00000000" w:rsidRPr="00713F7B" w:rsidP="00713F7B">
            <w:pPr>
              <w:pStyle w:val="ListBullet2"/>
            </w:pPr>
            <w:r w:rsidRPr="00713F7B">
              <w:t>goods identification numbers and codes</w:t>
            </w:r>
          </w:p>
          <w:p w:rsidR="00000000" w:rsidRPr="00713F7B" w:rsidP="00713F7B">
            <w:pPr>
              <w:pStyle w:val="ListBullet2"/>
            </w:pPr>
            <w:r w:rsidRPr="00713F7B">
              <w:t>induction and training materials</w:t>
            </w:r>
          </w:p>
          <w:p w:rsidR="00000000" w:rsidRPr="00713F7B" w:rsidP="00713F7B">
            <w:pPr>
              <w:pStyle w:val="ListBullet2"/>
            </w:pPr>
            <w:r w:rsidRPr="00713F7B">
              <w:t>local instructio</w:t>
            </w:r>
            <w:r w:rsidRPr="00713F7B">
              <w:t>ns</w:t>
            </w:r>
          </w:p>
          <w:p w:rsidR="00000000" w:rsidRPr="00713F7B" w:rsidP="00713F7B">
            <w:pPr>
              <w:pStyle w:val="ListBullet2"/>
            </w:pPr>
            <w:r w:rsidRPr="00713F7B">
              <w:t>manifests, bar codes, goods and product identification</w:t>
            </w:r>
          </w:p>
          <w:p w:rsidR="00000000" w:rsidRPr="00713F7B" w:rsidP="00713F7B">
            <w:pPr>
              <w:pStyle w:val="ListBullet2"/>
            </w:pPr>
            <w:r w:rsidRPr="00713F7B">
              <w:t>safety data sheets (SDSs)/material safety data sheets (MSDSs)</w:t>
            </w:r>
          </w:p>
          <w:p w:rsidR="00000000" w:rsidRPr="00713F7B" w:rsidP="00713F7B">
            <w:pPr>
              <w:pStyle w:val="ListBullet2"/>
            </w:pPr>
            <w:r w:rsidRPr="00713F7B">
              <w:t>WHS regulations</w:t>
            </w:r>
          </w:p>
          <w:p w:rsidR="00000000" w:rsidRPr="00713F7B" w:rsidP="00713F7B">
            <w:pPr>
              <w:pStyle w:val="ListBullet2"/>
            </w:pPr>
            <w:r w:rsidRPr="00713F7B">
              <w:t>relevant Australian Standards and industry safety codes</w:t>
            </w:r>
          </w:p>
          <w:p w:rsidR="00000000" w:rsidRPr="00713F7B" w:rsidP="00713F7B">
            <w:pPr>
              <w:pStyle w:val="ListBullet2"/>
            </w:pPr>
            <w:r w:rsidRPr="00713F7B">
              <w:t>supplier and/or client instructions</w:t>
            </w:r>
          </w:p>
          <w:p w:rsidR="00000000" w:rsidRPr="00713F7B" w:rsidP="00713F7B">
            <w:pPr>
              <w:pStyle w:val="ListBullet2"/>
            </w:pPr>
            <w:r w:rsidRPr="00713F7B">
              <w:t>workplace checklists for accepting dangerous goods for air transport</w:t>
            </w:r>
          </w:p>
          <w:p w:rsidR="00000000" w:rsidRPr="00713F7B" w:rsidP="00713F7B">
            <w:pPr>
              <w:pStyle w:val="ListBullet2"/>
            </w:pPr>
            <w:r w:rsidRPr="00713F7B">
              <w:t>workplace procedures, instructions and job specifications.</w:t>
            </w:r>
          </w:p>
        </w:tc>
      </w:tr>
    </w:tbl>
    <w:p w:rsidR="00000000" w:rsidRPr="00713F7B" w:rsidP="00713F7B">
      <w:pPr>
        <w:pStyle w:val="NoPaddingFontSize1"/>
      </w:pPr>
    </w:p>
    <w:p w:rsidR="00000000" w:rsidRPr="00713F7B" w:rsidP="00713F7B">
      <w:pPr>
        <w:pStyle w:val="AllowPageBreak"/>
      </w:pPr>
    </w:p>
    <w:p w:rsidR="00000000" w:rsidRPr="00713F7B" w:rsidP="00713F7B">
      <w:pPr>
        <w:pStyle w:val="Heading1"/>
      </w:pPr>
      <w:bookmarkStart w:id="4" w:name="O_1025056"/>
      <w:bookmarkEnd w:id="4"/>
      <w:r w:rsidRPr="00713F7B">
        <w:t>Assessment Conditions</w:t>
      </w:r>
    </w:p>
    <w:tbl>
      <w:tblPr>
        <w:tblW w:w="9497" w:type="dxa"/>
        <w:tblLayout w:type="fixed"/>
        <w:tblCellMar>
          <w:left w:w="62" w:type="dxa"/>
          <w:right w:w="62" w:type="dxa"/>
        </w:tblCellMar>
        <w:tblLook w:val="0000"/>
      </w:tblPr>
      <w:tblGrid>
        <w:gridCol w:w="9497"/>
      </w:tblGrid>
      <w:tr w:rsidTr="0071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7B" w:rsidP="00713F7B">
            <w:pPr>
              <w:pStyle w:val="BodyText"/>
            </w:pPr>
            <w:r w:rsidRPr="00713F7B">
              <w:t>Assessors must hold credentials specified within the Standards for Registered Trainin</w:t>
            </w:r>
            <w:r w:rsidRPr="00713F7B">
              <w:t>g Organisations current at the time of assessment.</w:t>
            </w:r>
          </w:p>
          <w:p w:rsidR="00000000" w:rsidRPr="00713F7B" w:rsidP="00713F7B">
            <w:pPr>
              <w:pStyle w:val="BodyText"/>
            </w:pPr>
            <w:r w:rsidRPr="00713F7B">
              <w:t>Assessment must satisfy the Principles of Assessment and Rules of Evidence and all regulatory requirements included within the Standards for Registered Training Organisations current at the time of assessm</w:t>
            </w:r>
            <w:r w:rsidRPr="00713F7B">
              <w:t>ent.</w:t>
            </w:r>
          </w:p>
          <w:p w:rsidR="00000000" w:rsidRPr="00713F7B" w:rsidP="00713F7B">
            <w:pPr>
              <w:pStyle w:val="BodyText"/>
            </w:pPr>
            <w:r w:rsidRPr="00713F7B">
              <w:t>Assessment processes and techniques must be appropriate to the language, literacy and numeracy requirements of the work being performed and the needs of the candidate.</w:t>
            </w:r>
          </w:p>
          <w:p w:rsidR="00000000" w:rsidRPr="00713F7B" w:rsidP="00713F7B">
            <w:pPr>
              <w:pStyle w:val="BodyText"/>
            </w:pPr>
            <w:r w:rsidRPr="00713F7B">
              <w:t>Assessment must occur in workplace operational situations. Where this is not appropriate, assessment must occur in simulated workplace operational situations that reflect workplace conditions.</w:t>
            </w:r>
          </w:p>
          <w:p w:rsidR="00000000" w:rsidRPr="00713F7B" w:rsidP="00713F7B">
            <w:pPr>
              <w:pStyle w:val="BodyText"/>
            </w:pPr>
            <w:r w:rsidRPr="00713F7B">
              <w:t>Resources for assessment must include access to:</w:t>
            </w:r>
          </w:p>
          <w:p w:rsidR="00000000" w:rsidRPr="00713F7B" w:rsidP="00713F7B">
            <w:pPr>
              <w:pStyle w:val="ListBullet"/>
            </w:pPr>
            <w:r w:rsidRPr="00713F7B">
              <w:t>a range of re</w:t>
            </w:r>
            <w:r w:rsidRPr="00713F7B">
              <w:t>levant exercises, case studies and/or simulations</w:t>
            </w:r>
          </w:p>
          <w:p w:rsidR="00000000" w:rsidRPr="00713F7B" w:rsidP="00713F7B">
            <w:pPr>
              <w:pStyle w:val="ListBullet"/>
            </w:pPr>
            <w:r w:rsidRPr="00713F7B">
              <w:t>relevant materials, tools, equipment and PPE currently used in industry.</w:t>
            </w:r>
          </w:p>
          <w:p w:rsidR="00000000" w:rsidRPr="00713F7B" w:rsidP="00713F7B">
            <w:pPr>
              <w:pStyle w:val="ListBullet"/>
            </w:pPr>
            <w:r w:rsidRPr="00713F7B">
              <w:t>applicable documentation, including workplace procedures, regulations, codes of practice and operation manuals</w:t>
            </w:r>
          </w:p>
          <w:p w:rsidR="00000000" w:rsidRPr="00713F7B" w:rsidP="00713F7B">
            <w:pPr>
              <w:pStyle w:val="ListBullet"/>
            </w:pPr>
            <w:r w:rsidRPr="00713F7B">
              <w:t>acceptable means of si</w:t>
            </w:r>
            <w:r w:rsidRPr="00713F7B">
              <w:t>mulation assessment.</w:t>
            </w:r>
          </w:p>
        </w:tc>
      </w:tr>
    </w:tbl>
    <w:p w:rsidR="00000000" w:rsidRPr="00713F7B" w:rsidP="00713F7B">
      <w:pPr>
        <w:pStyle w:val="NoPaddingFontSize1"/>
      </w:pPr>
    </w:p>
    <w:p w:rsidR="00000000" w:rsidRPr="00713F7B" w:rsidP="00713F7B">
      <w:pPr>
        <w:pStyle w:val="AllowPageBreak"/>
      </w:pPr>
    </w:p>
    <w:p w:rsidR="00000000" w:rsidRPr="00713F7B" w:rsidP="00713F7B">
      <w:pPr>
        <w:pStyle w:val="Heading1"/>
      </w:pPr>
      <w:bookmarkStart w:id="5" w:name="O_1025059"/>
      <w:bookmarkEnd w:id="5"/>
      <w:r w:rsidRPr="00713F7B">
        <w:t>Links</w:t>
      </w:r>
    </w:p>
    <w:p w:rsidR="00000000" w:rsidRPr="00713F7B" w:rsidP="00D8113B">
      <w:pPr>
        <w:pStyle w:val="BodyText"/>
      </w:pPr>
      <w:r w:rsidRPr="00713F7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72407">
        <w:rPr>
          <w:rStyle w:val="Hyperlink"/>
        </w:rPr>
        <w:t>https://vetnet.gov.au/Pages/TrainingDocs.aspx?q=4725260a-0af3-4daf-912b-ef1c2f3e5816</w:t>
      </w:r>
      <w:r>
        <w:fldChar w:fldCharType="end"/>
      </w:r>
    </w:p>
    <w:p w:rsidR="00000000" w:rsidRPr="00713F7B" w:rsidP="00713F7B"/>
    <w:sectPr w:rsidSect="00713F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7B" w:rsidRPr="00D8113B" w:rsidP="00D81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3B" w:rsidP="00713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13B" w:rsidP="00713F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113B" w:rsidP="00713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F7B" w:rsidRPr="00D8113B" w:rsidP="00D81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3B" w:rsidRPr="002D2AF8" w:rsidP="00713F7B">
    <w:pPr>
      <w:pStyle w:val="Header"/>
      <w:framePr w:wrap="around"/>
    </w:pPr>
    <w:r>
      <w:fldChar w:fldCharType="begin"/>
    </w:r>
    <w:r>
      <w:instrText xml:space="preserve"> TITLE   \* MERGEFORMAT </w:instrText>
    </w:r>
    <w:r>
      <w:fldChar w:fldCharType="separate"/>
    </w:r>
    <w:r>
      <w:t>Assessment Requirements for AVID0005 Accept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8113B" w:rsidP="00713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AF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4E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CEA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F7B"/>
    <w:pPr>
      <w:spacing w:before="360" w:after="60"/>
      <w:outlineLvl w:val="0"/>
    </w:pPr>
    <w:rPr>
      <w:sz w:val="32"/>
    </w:rPr>
  </w:style>
  <w:style w:type="paragraph" w:styleId="Heading2">
    <w:name w:val="heading 2"/>
    <w:basedOn w:val="HeadingBase"/>
    <w:next w:val="BodyText"/>
    <w:link w:val="Heading2Char"/>
    <w:qFormat/>
    <w:rsid w:val="00713F7B"/>
    <w:pPr>
      <w:keepLines/>
      <w:spacing w:before="240" w:after="120"/>
      <w:outlineLvl w:val="1"/>
    </w:pPr>
    <w:rPr>
      <w:sz w:val="28"/>
      <w:szCs w:val="40"/>
    </w:rPr>
  </w:style>
  <w:style w:type="paragraph" w:styleId="Heading3">
    <w:name w:val="heading 3"/>
    <w:basedOn w:val="HeadingBase"/>
    <w:next w:val="BodyText"/>
    <w:link w:val="Heading3Char"/>
    <w:qFormat/>
    <w:rsid w:val="00713F7B"/>
    <w:pPr>
      <w:spacing w:before="180" w:after="120"/>
      <w:outlineLvl w:val="2"/>
    </w:pPr>
    <w:rPr>
      <w:spacing w:val="-10"/>
      <w:kern w:val="32"/>
    </w:rPr>
  </w:style>
  <w:style w:type="paragraph" w:styleId="Heading4">
    <w:name w:val="heading 4"/>
    <w:basedOn w:val="HeadingBase"/>
    <w:next w:val="BodyText"/>
    <w:link w:val="Heading4Char"/>
    <w:qFormat/>
    <w:rsid w:val="00713F7B"/>
    <w:pPr>
      <w:spacing w:before="160" w:after="120"/>
      <w:outlineLvl w:val="3"/>
    </w:pPr>
    <w:rPr>
      <w:sz w:val="22"/>
    </w:rPr>
  </w:style>
  <w:style w:type="paragraph" w:styleId="Heading5">
    <w:name w:val="heading 5"/>
    <w:basedOn w:val="HeadingBase"/>
    <w:next w:val="Normal"/>
    <w:link w:val="Heading5Char"/>
    <w:qFormat/>
    <w:rsid w:val="00713F7B"/>
    <w:pPr>
      <w:spacing w:before="80"/>
      <w:outlineLvl w:val="4"/>
    </w:pPr>
    <w:rPr>
      <w:color w:val="918585"/>
      <w:sz w:val="20"/>
    </w:rPr>
  </w:style>
  <w:style w:type="paragraph" w:styleId="Heading6">
    <w:name w:val="heading 6"/>
    <w:basedOn w:val="HeadingBase"/>
    <w:next w:val="Normal"/>
    <w:link w:val="Heading6Char"/>
    <w:qFormat/>
    <w:rsid w:val="00713F7B"/>
    <w:pPr>
      <w:spacing w:before="60"/>
      <w:outlineLvl w:val="5"/>
    </w:pPr>
    <w:rPr>
      <w:color w:val="918585"/>
      <w:sz w:val="20"/>
    </w:rPr>
  </w:style>
  <w:style w:type="paragraph" w:styleId="Heading7">
    <w:name w:val="heading 7"/>
    <w:basedOn w:val="Normal"/>
    <w:next w:val="Normal"/>
    <w:link w:val="Heading7Char"/>
    <w:qFormat/>
    <w:rsid w:val="00713F7B"/>
    <w:pPr>
      <w:ind w:left="720"/>
      <w:outlineLvl w:val="6"/>
    </w:pPr>
    <w:rPr>
      <w:i/>
    </w:rPr>
  </w:style>
  <w:style w:type="paragraph" w:styleId="Heading8">
    <w:name w:val="heading 8"/>
    <w:basedOn w:val="Normal"/>
    <w:next w:val="Normal"/>
    <w:link w:val="Heading8Char"/>
    <w:qFormat/>
    <w:rsid w:val="00713F7B"/>
    <w:pPr>
      <w:ind w:left="720"/>
      <w:outlineLvl w:val="7"/>
    </w:pPr>
    <w:rPr>
      <w:i/>
    </w:rPr>
  </w:style>
  <w:style w:type="paragraph" w:styleId="Heading9">
    <w:name w:val="heading 9"/>
    <w:basedOn w:val="Normal"/>
    <w:next w:val="Normal"/>
    <w:link w:val="Heading9Char"/>
    <w:qFormat/>
    <w:rsid w:val="00713F7B"/>
    <w:pPr>
      <w:ind w:left="720"/>
      <w:outlineLvl w:val="8"/>
    </w:pPr>
    <w:rPr>
      <w:i/>
    </w:rPr>
  </w:style>
  <w:style w:type="character" w:default="1" w:styleId="DefaultParagraphFont">
    <w:name w:val="Default Paragraph Font"/>
    <w:uiPriority w:val="1"/>
    <w:unhideWhenUsed/>
    <w:rsid w:val="00713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F7B"/>
  </w:style>
  <w:style w:type="character" w:customStyle="1" w:styleId="Heading1Char">
    <w:name w:val="Heading 1 Char"/>
    <w:basedOn w:val="DefaultParagraphFont"/>
    <w:link w:val="Heading1"/>
    <w:rsid w:val="00713F7B"/>
    <w:rPr>
      <w:rFonts w:ascii="Times New Roman" w:eastAsia="Times New Roman" w:hAnsi="Times New Roman" w:cs="Times New Roman"/>
      <w:b/>
      <w:sz w:val="32"/>
      <w:szCs w:val="20"/>
      <w:lang w:eastAsia="en-US"/>
    </w:rPr>
  </w:style>
  <w:style w:type="paragraph" w:styleId="BodyText">
    <w:name w:val="Body Text"/>
    <w:basedOn w:val="Normal"/>
    <w:link w:val="BodyTextChar"/>
    <w:rsid w:val="00713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F7B"/>
    <w:rPr>
      <w:rFonts w:ascii="Times New Roman" w:eastAsia="Times New Roman" w:hAnsi="Times New Roman" w:cs="Times New Roman"/>
      <w:sz w:val="24"/>
      <w:lang w:eastAsia="en-US"/>
    </w:rPr>
  </w:style>
  <w:style w:type="paragraph" w:styleId="ListBullet">
    <w:name w:val="List Bullet"/>
    <w:basedOn w:val="List"/>
    <w:rsid w:val="00713F7B"/>
    <w:pPr>
      <w:numPr>
        <w:numId w:val="12"/>
      </w:numPr>
      <w:tabs>
        <w:tab w:val="clear" w:pos="340"/>
      </w:tabs>
      <w:spacing w:before="40" w:after="40"/>
    </w:pPr>
  </w:style>
  <w:style w:type="paragraph" w:styleId="ListBullet2">
    <w:name w:val="List Bullet 2"/>
    <w:basedOn w:val="List2"/>
    <w:rsid w:val="00713F7B"/>
    <w:pPr>
      <w:numPr>
        <w:numId w:val="13"/>
      </w:numPr>
      <w:tabs>
        <w:tab w:val="clear" w:pos="680"/>
      </w:tabs>
    </w:pPr>
  </w:style>
  <w:style w:type="paragraph" w:customStyle="1" w:styleId="SuperHeading">
    <w:name w:val="SuperHeading"/>
    <w:basedOn w:val="Normal"/>
    <w:rsid w:val="00713F7B"/>
    <w:pPr>
      <w:spacing w:before="240" w:after="120"/>
      <w:outlineLvl w:val="0"/>
    </w:pPr>
    <w:rPr>
      <w:rFonts w:ascii="Times New Roman" w:hAnsi="Times New Roman"/>
      <w:b/>
      <w:sz w:val="32"/>
    </w:rPr>
  </w:style>
  <w:style w:type="paragraph" w:customStyle="1" w:styleId="AllowPageBreak">
    <w:name w:val="AllowPageBreak"/>
    <w:rsid w:val="00713F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F7B"/>
    <w:rPr>
      <w:rFonts w:ascii="Courier New" w:eastAsia="Times New Roman" w:hAnsi="Courier New" w:cs="Times New Roman"/>
      <w:i/>
      <w:szCs w:val="20"/>
      <w:lang w:eastAsia="en-US"/>
    </w:rPr>
  </w:style>
  <w:style w:type="paragraph" w:customStyle="1" w:styleId="HeadingBase">
    <w:name w:val="Heading Base"/>
    <w:rsid w:val="00713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F7B"/>
    <w:pPr>
      <w:tabs>
        <w:tab w:val="right" w:leader="dot" w:pos="9072"/>
      </w:tabs>
      <w:ind w:left="567"/>
    </w:pPr>
    <w:rPr>
      <w:szCs w:val="22"/>
    </w:rPr>
  </w:style>
  <w:style w:type="paragraph" w:customStyle="1" w:styleId="TOCBase">
    <w:name w:val="TOC Base"/>
    <w:rsid w:val="00713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F7B"/>
    <w:pPr>
      <w:tabs>
        <w:tab w:val="right" w:leader="dot" w:pos="9072"/>
      </w:tabs>
      <w:spacing w:before="40" w:after="40"/>
      <w:ind w:left="284"/>
    </w:pPr>
    <w:rPr>
      <w:rFonts w:ascii="Times New Roman" w:hAnsi="Times New Roman"/>
    </w:rPr>
  </w:style>
  <w:style w:type="paragraph" w:styleId="TOC1">
    <w:name w:val="toc 1"/>
    <w:basedOn w:val="TOCBase"/>
    <w:next w:val="Normal"/>
    <w:rsid w:val="00713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F7B"/>
    <w:rPr>
      <w:rFonts w:ascii="Times New Roman" w:eastAsia="Times New Roman" w:hAnsi="Times New Roman" w:cs="Times New Roman"/>
      <w:sz w:val="16"/>
      <w:lang w:eastAsia="en-US"/>
    </w:rPr>
  </w:style>
  <w:style w:type="paragraph" w:styleId="Title">
    <w:name w:val="Title"/>
    <w:basedOn w:val="HeadingBase"/>
    <w:link w:val="TitleChar"/>
    <w:qFormat/>
    <w:rsid w:val="00713F7B"/>
    <w:pPr>
      <w:spacing w:before="5040"/>
      <w:jc w:val="center"/>
    </w:pPr>
    <w:rPr>
      <w:sz w:val="48"/>
      <w:szCs w:val="72"/>
      <w:lang w:val="en-US"/>
    </w:rPr>
  </w:style>
  <w:style w:type="character" w:customStyle="1" w:styleId="TitleChar">
    <w:name w:val="Title Char"/>
    <w:basedOn w:val="DefaultParagraphFont"/>
    <w:link w:val="Title"/>
    <w:rsid w:val="00713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F7B"/>
    <w:pPr>
      <w:tabs>
        <w:tab w:val="left" w:pos="3600"/>
        <w:tab w:val="left" w:pos="3958"/>
      </w:tabs>
    </w:pPr>
  </w:style>
  <w:style w:type="paragraph" w:styleId="List">
    <w:name w:val="List"/>
    <w:basedOn w:val="BodyText"/>
    <w:next w:val="BodyText"/>
    <w:rsid w:val="00713F7B"/>
    <w:pPr>
      <w:tabs>
        <w:tab w:val="left" w:pos="340"/>
      </w:tabs>
      <w:spacing w:before="60" w:after="60"/>
      <w:ind w:left="340" w:hanging="340"/>
    </w:pPr>
  </w:style>
  <w:style w:type="paragraph" w:customStyle="1" w:styleId="Note">
    <w:name w:val="Note"/>
    <w:basedOn w:val="BodyText"/>
    <w:rsid w:val="00713F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3F7B"/>
    <w:rPr>
      <w:b/>
      <w:spacing w:val="0"/>
    </w:rPr>
  </w:style>
  <w:style w:type="paragraph" w:customStyle="1" w:styleId="SuperTitle">
    <w:name w:val="SuperTitle"/>
    <w:basedOn w:val="Title"/>
    <w:rsid w:val="00713F7B"/>
    <w:pPr>
      <w:framePr w:wrap="auto" w:hAnchor="text" w:y="6049"/>
    </w:pPr>
    <w:rPr>
      <w:color w:val="000000"/>
      <w:sz w:val="40"/>
    </w:rPr>
  </w:style>
  <w:style w:type="paragraph" w:customStyle="1" w:styleId="TOCTitle">
    <w:name w:val="TOCTitle"/>
    <w:basedOn w:val="Heading1"/>
    <w:rsid w:val="00713F7B"/>
    <w:pPr>
      <w:spacing w:after="240"/>
      <w:jc w:val="center"/>
      <w:outlineLvl w:val="9"/>
    </w:pPr>
    <w:rPr>
      <w:caps/>
    </w:rPr>
  </w:style>
  <w:style w:type="paragraph" w:customStyle="1" w:styleId="Version">
    <w:name w:val="Version"/>
    <w:rsid w:val="00713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F7B"/>
    <w:pPr>
      <w:keepNext w:val="0"/>
      <w:tabs>
        <w:tab w:val="right" w:pos="4176"/>
      </w:tabs>
      <w:ind w:left="198" w:hanging="198"/>
    </w:pPr>
    <w:rPr>
      <w:rFonts w:ascii="Garamond" w:hAnsi="Garamond"/>
    </w:rPr>
  </w:style>
  <w:style w:type="paragraph" w:styleId="IndexHeading">
    <w:name w:val="index heading"/>
    <w:basedOn w:val="Normal"/>
    <w:next w:val="Index1"/>
    <w:semiHidden/>
    <w:rsid w:val="00713F7B"/>
    <w:pPr>
      <w:spacing w:before="120" w:after="120"/>
    </w:pPr>
    <w:rPr>
      <w:rFonts w:ascii="Arial" w:hAnsi="Arial"/>
      <w:b/>
      <w:color w:val="918585"/>
      <w:sz w:val="24"/>
    </w:rPr>
  </w:style>
  <w:style w:type="paragraph" w:styleId="Header">
    <w:name w:val="header"/>
    <w:basedOn w:val="Normal"/>
    <w:link w:val="HeaderChar"/>
    <w:rsid w:val="00713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F7B"/>
    <w:rPr>
      <w:rFonts w:ascii="Times New Roman" w:eastAsia="Times New Roman" w:hAnsi="Times New Roman" w:cs="Times New Roman"/>
      <w:sz w:val="16"/>
      <w:szCs w:val="20"/>
      <w:lang w:val="en-GB" w:eastAsia="en-US"/>
    </w:rPr>
  </w:style>
  <w:style w:type="paragraph" w:customStyle="1" w:styleId="Chapter">
    <w:name w:val="Chapter"/>
    <w:basedOn w:val="Normal"/>
    <w:rsid w:val="00713F7B"/>
    <w:pPr>
      <w:spacing w:before="240"/>
    </w:pPr>
    <w:rPr>
      <w:rFonts w:ascii="Times New Roman" w:hAnsi="Times New Roman"/>
      <w:smallCaps/>
      <w:spacing w:val="80"/>
      <w:sz w:val="28"/>
    </w:rPr>
  </w:style>
  <w:style w:type="paragraph" w:customStyle="1" w:styleId="InChapter">
    <w:name w:val="InChapter"/>
    <w:basedOn w:val="Heading3"/>
    <w:rsid w:val="00713F7B"/>
    <w:pPr>
      <w:spacing w:after="240"/>
      <w:outlineLvl w:val="9"/>
    </w:pPr>
    <w:rPr>
      <w:noProof/>
    </w:rPr>
  </w:style>
  <w:style w:type="paragraph" w:styleId="Index2">
    <w:name w:val="index 2"/>
    <w:basedOn w:val="Normal"/>
    <w:next w:val="Normal"/>
    <w:semiHidden/>
    <w:rsid w:val="00713F7B"/>
    <w:pPr>
      <w:tabs>
        <w:tab w:val="right" w:pos="4176"/>
      </w:tabs>
      <w:ind w:left="568" w:hanging="284"/>
    </w:pPr>
    <w:rPr>
      <w:rFonts w:ascii="Garamond" w:hAnsi="Garamond"/>
    </w:rPr>
  </w:style>
  <w:style w:type="paragraph" w:customStyle="1" w:styleId="Byline">
    <w:name w:val="Byline"/>
    <w:rsid w:val="00713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F7B"/>
    <w:pPr>
      <w:tabs>
        <w:tab w:val="clear" w:pos="3600"/>
        <w:tab w:val="clear" w:pos="3958"/>
      </w:tabs>
      <w:jc w:val="right"/>
    </w:pPr>
  </w:style>
  <w:style w:type="character" w:styleId="Emphasis">
    <w:name w:val="Emphasis"/>
    <w:basedOn w:val="DefaultParagraphFont"/>
    <w:qFormat/>
    <w:rsid w:val="00713F7B"/>
    <w:rPr>
      <w:i/>
    </w:rPr>
  </w:style>
  <w:style w:type="paragraph" w:styleId="Caption">
    <w:name w:val="caption"/>
    <w:basedOn w:val="BodyText"/>
    <w:next w:val="Normal"/>
    <w:qFormat/>
    <w:rsid w:val="00713F7B"/>
    <w:pPr>
      <w:framePr w:w="2268" w:hSpace="181" w:vSpace="181" w:wrap="around" w:vAnchor="text" w:hAnchor="page" w:x="1135" w:y="285" w:anchorLock="1"/>
    </w:pPr>
    <w:rPr>
      <w:i/>
    </w:rPr>
  </w:style>
  <w:style w:type="paragraph" w:customStyle="1" w:styleId="MiniTOCTitle">
    <w:name w:val="MiniTOCTitle"/>
    <w:basedOn w:val="Heading4"/>
    <w:rsid w:val="00713F7B"/>
    <w:pPr>
      <w:spacing w:before="240"/>
      <w:outlineLvl w:val="9"/>
    </w:pPr>
    <w:rPr>
      <w:noProof/>
      <w:sz w:val="24"/>
    </w:rPr>
  </w:style>
  <w:style w:type="paragraph" w:customStyle="1" w:styleId="MiniTOCItem">
    <w:name w:val="MiniTOCItem"/>
    <w:basedOn w:val="ListBullet"/>
    <w:rsid w:val="00713F7B"/>
    <w:pPr>
      <w:numPr>
        <w:numId w:val="0"/>
      </w:numPr>
      <w:tabs>
        <w:tab w:val="right" w:leader="dot" w:pos="6521"/>
      </w:tabs>
      <w:spacing w:before="0" w:after="0"/>
    </w:pPr>
  </w:style>
  <w:style w:type="paragraph" w:customStyle="1" w:styleId="TOFTitle">
    <w:name w:val="TOFTitle"/>
    <w:basedOn w:val="TOCTitle"/>
    <w:rsid w:val="00713F7B"/>
  </w:style>
  <w:style w:type="paragraph" w:styleId="TableofFigures">
    <w:name w:val="table of figures"/>
    <w:basedOn w:val="Normal"/>
    <w:next w:val="Normal"/>
    <w:semiHidden/>
    <w:rsid w:val="00713F7B"/>
    <w:pPr>
      <w:tabs>
        <w:tab w:val="right" w:leader="dot" w:pos="9072"/>
      </w:tabs>
      <w:ind w:left="970" w:hanging="403"/>
    </w:pPr>
    <w:rPr>
      <w:rFonts w:ascii="Times New Roman" w:hAnsi="Times New Roman"/>
      <w:b/>
    </w:rPr>
  </w:style>
  <w:style w:type="paragraph" w:styleId="ListNumber">
    <w:name w:val="List Number"/>
    <w:basedOn w:val="List"/>
    <w:rsid w:val="00713F7B"/>
    <w:pPr>
      <w:numPr>
        <w:numId w:val="15"/>
      </w:numPr>
      <w:tabs>
        <w:tab w:val="clear" w:pos="340"/>
      </w:tabs>
    </w:pPr>
  </w:style>
  <w:style w:type="character" w:customStyle="1" w:styleId="WingdingSymbols">
    <w:name w:val="Wingding Symbols"/>
    <w:rsid w:val="00713F7B"/>
    <w:rPr>
      <w:rFonts w:ascii="Wingdings" w:hAnsi="Wingdings"/>
    </w:rPr>
  </w:style>
  <w:style w:type="paragraph" w:customStyle="1" w:styleId="TableHeading">
    <w:name w:val="Table Heading"/>
    <w:basedOn w:val="HeadingBase"/>
    <w:rsid w:val="00713F7B"/>
    <w:pPr>
      <w:keepLines/>
      <w:pBdr>
        <w:bottom w:val="single" w:sz="6" w:space="1" w:color="918585"/>
      </w:pBdr>
      <w:spacing w:before="240"/>
    </w:pPr>
  </w:style>
  <w:style w:type="character" w:customStyle="1" w:styleId="HotSpot">
    <w:name w:val="HotSpot"/>
    <w:rsid w:val="00713F7B"/>
    <w:rPr>
      <w:color w:val="0033CC"/>
      <w:u w:val="none"/>
    </w:rPr>
  </w:style>
  <w:style w:type="paragraph" w:customStyle="1" w:styleId="BodyTextRight">
    <w:name w:val="Body Text Right"/>
    <w:basedOn w:val="BodyText"/>
    <w:rsid w:val="00713F7B"/>
    <w:pPr>
      <w:spacing w:before="0" w:after="0"/>
      <w:jc w:val="right"/>
    </w:pPr>
  </w:style>
  <w:style w:type="paragraph" w:styleId="Index3">
    <w:name w:val="index 3"/>
    <w:basedOn w:val="ListNumber2"/>
    <w:next w:val="Normal"/>
    <w:semiHidden/>
    <w:rsid w:val="00713F7B"/>
    <w:pPr>
      <w:numPr>
        <w:numId w:val="0"/>
      </w:numPr>
      <w:tabs>
        <w:tab w:val="right" w:leader="dot" w:pos="4176"/>
      </w:tabs>
    </w:pPr>
  </w:style>
  <w:style w:type="paragraph" w:styleId="ListNumber2">
    <w:name w:val="List Number 2"/>
    <w:basedOn w:val="List2"/>
    <w:rsid w:val="00713F7B"/>
    <w:pPr>
      <w:numPr>
        <w:numId w:val="10"/>
      </w:numPr>
      <w:tabs>
        <w:tab w:val="clear" w:pos="1060"/>
      </w:tabs>
    </w:pPr>
  </w:style>
  <w:style w:type="paragraph" w:customStyle="1" w:styleId="MarginNote">
    <w:name w:val="Margin Note"/>
    <w:basedOn w:val="BodyText"/>
    <w:rsid w:val="00713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F7B"/>
    <w:rPr>
      <w:sz w:val="32"/>
    </w:rPr>
  </w:style>
  <w:style w:type="paragraph" w:customStyle="1" w:styleId="HeadingProcedure">
    <w:name w:val="Heading Procedure"/>
    <w:basedOn w:val="HeadingBase"/>
    <w:next w:val="Normal"/>
    <w:rsid w:val="00713F7B"/>
    <w:pPr>
      <w:tabs>
        <w:tab w:val="left" w:pos="0"/>
      </w:tabs>
      <w:spacing w:before="120" w:after="60"/>
    </w:pPr>
    <w:rPr>
      <w:i/>
      <w:color w:val="918585"/>
      <w:sz w:val="22"/>
    </w:rPr>
  </w:style>
  <w:style w:type="paragraph" w:customStyle="1" w:styleId="TableBodyText">
    <w:name w:val="Table Body Text"/>
    <w:basedOn w:val="BodyText"/>
    <w:rsid w:val="00713F7B"/>
    <w:pPr>
      <w:spacing w:before="60" w:after="60"/>
    </w:pPr>
  </w:style>
  <w:style w:type="paragraph" w:styleId="ListContinue">
    <w:name w:val="List Continue"/>
    <w:basedOn w:val="List"/>
    <w:rsid w:val="00713F7B"/>
    <w:pPr>
      <w:ind w:firstLine="0"/>
    </w:pPr>
  </w:style>
  <w:style w:type="paragraph" w:customStyle="1" w:styleId="ListNote">
    <w:name w:val="List Note"/>
    <w:basedOn w:val="List"/>
    <w:rsid w:val="00713F7B"/>
    <w:pPr>
      <w:pBdr>
        <w:top w:val="single" w:sz="6" w:space="2" w:color="918585"/>
        <w:bottom w:val="single" w:sz="6" w:space="2" w:color="918585"/>
      </w:pBdr>
      <w:tabs>
        <w:tab w:val="left" w:pos="1021"/>
      </w:tabs>
      <w:ind w:firstLine="0"/>
    </w:pPr>
  </w:style>
  <w:style w:type="paragraph" w:customStyle="1" w:styleId="Warning">
    <w:name w:val="Warning"/>
    <w:basedOn w:val="BodyText"/>
    <w:rsid w:val="00713F7B"/>
    <w:pPr>
      <w:shd w:val="clear" w:color="auto" w:fill="D9D9D9"/>
      <w:tabs>
        <w:tab w:val="left" w:pos="992"/>
      </w:tabs>
      <w:ind w:left="119" w:right="119"/>
    </w:pPr>
    <w:rPr>
      <w:sz w:val="20"/>
    </w:rPr>
  </w:style>
  <w:style w:type="paragraph" w:customStyle="1" w:styleId="MarginIcons">
    <w:name w:val="Margin Icons"/>
    <w:basedOn w:val="BodyText"/>
    <w:rsid w:val="00713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F7B"/>
    <w:rPr>
      <w:rFonts w:ascii="Courier New" w:hAnsi="Courier New"/>
    </w:rPr>
  </w:style>
  <w:style w:type="paragraph" w:customStyle="1" w:styleId="NoteBullet">
    <w:name w:val="Note Bullet"/>
    <w:basedOn w:val="Note"/>
    <w:rsid w:val="00713F7B"/>
    <w:pPr>
      <w:tabs>
        <w:tab w:val="clear" w:pos="680"/>
      </w:tabs>
      <w:spacing w:before="60" w:after="60"/>
    </w:pPr>
  </w:style>
  <w:style w:type="paragraph" w:customStyle="1" w:styleId="SubHeading2">
    <w:name w:val="SubHeading2"/>
    <w:basedOn w:val="HeadingBase"/>
    <w:rsid w:val="00713F7B"/>
    <w:pPr>
      <w:spacing w:before="240" w:after="60"/>
    </w:pPr>
    <w:rPr>
      <w:sz w:val="20"/>
    </w:rPr>
  </w:style>
  <w:style w:type="paragraph" w:customStyle="1" w:styleId="SubHeading1">
    <w:name w:val="SubHeading1"/>
    <w:basedOn w:val="HeadingBase"/>
    <w:rsid w:val="00713F7B"/>
    <w:pPr>
      <w:spacing w:before="240" w:after="60"/>
    </w:pPr>
    <w:rPr>
      <w:color w:val="918585"/>
      <w:sz w:val="22"/>
    </w:rPr>
  </w:style>
  <w:style w:type="paragraph" w:customStyle="1" w:styleId="SideHeading">
    <w:name w:val="Side Heading"/>
    <w:basedOn w:val="HeadingBase"/>
    <w:rsid w:val="00713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F7B"/>
    <w:pPr>
      <w:tabs>
        <w:tab w:val="num" w:pos="360"/>
      </w:tabs>
    </w:pPr>
  </w:style>
  <w:style w:type="paragraph" w:styleId="PlainText">
    <w:name w:val="Plain Text"/>
    <w:basedOn w:val="Normal"/>
    <w:link w:val="PlainTextChar"/>
    <w:rsid w:val="00713F7B"/>
    <w:rPr>
      <w:sz w:val="20"/>
    </w:rPr>
  </w:style>
  <w:style w:type="character" w:customStyle="1" w:styleId="PlainTextChar">
    <w:name w:val="Plain Text Char"/>
    <w:basedOn w:val="DefaultParagraphFont"/>
    <w:link w:val="PlainText"/>
    <w:rsid w:val="00713F7B"/>
    <w:rPr>
      <w:rFonts w:ascii="Courier New" w:eastAsia="Times New Roman" w:hAnsi="Courier New" w:cs="Times New Roman"/>
      <w:sz w:val="20"/>
      <w:szCs w:val="20"/>
      <w:lang w:eastAsia="en-US"/>
    </w:rPr>
  </w:style>
  <w:style w:type="character" w:customStyle="1" w:styleId="MenuOption">
    <w:name w:val="Menu Option"/>
    <w:basedOn w:val="DefaultParagraphFont"/>
    <w:rsid w:val="00713F7B"/>
    <w:rPr>
      <w:b/>
      <w:smallCaps/>
    </w:rPr>
  </w:style>
  <w:style w:type="paragraph" w:customStyle="1" w:styleId="TableListNumber">
    <w:name w:val="Table List Number"/>
    <w:basedOn w:val="ListNumber"/>
    <w:rsid w:val="00713F7B"/>
    <w:pPr>
      <w:numPr>
        <w:numId w:val="0"/>
      </w:numPr>
    </w:pPr>
  </w:style>
  <w:style w:type="paragraph" w:styleId="TOC4">
    <w:name w:val="toc 4"/>
    <w:basedOn w:val="TOCBase"/>
    <w:next w:val="Normal"/>
    <w:semiHidden/>
    <w:rsid w:val="00713F7B"/>
    <w:pPr>
      <w:tabs>
        <w:tab w:val="right" w:leader="dot" w:pos="9071"/>
      </w:tabs>
      <w:ind w:left="1701"/>
    </w:pPr>
  </w:style>
  <w:style w:type="paragraph" w:customStyle="1" w:styleId="ListAlpha">
    <w:name w:val="List Alpha"/>
    <w:basedOn w:val="List"/>
    <w:rsid w:val="00713F7B"/>
    <w:pPr>
      <w:numPr>
        <w:numId w:val="9"/>
      </w:numPr>
    </w:pPr>
  </w:style>
  <w:style w:type="paragraph" w:customStyle="1" w:styleId="ListAlpha2">
    <w:name w:val="List Alpha 2"/>
    <w:basedOn w:val="List2"/>
    <w:rsid w:val="00713F7B"/>
    <w:pPr>
      <w:numPr>
        <w:numId w:val="8"/>
      </w:numPr>
    </w:pPr>
  </w:style>
  <w:style w:type="paragraph" w:styleId="List2">
    <w:name w:val="List 2"/>
    <w:basedOn w:val="BodyText"/>
    <w:rsid w:val="00713F7B"/>
    <w:pPr>
      <w:tabs>
        <w:tab w:val="left" w:pos="680"/>
      </w:tabs>
      <w:spacing w:before="60" w:after="60"/>
      <w:ind w:left="680" w:hanging="340"/>
    </w:pPr>
  </w:style>
  <w:style w:type="paragraph" w:styleId="List3">
    <w:name w:val="List 3"/>
    <w:basedOn w:val="BodyText"/>
    <w:rsid w:val="00713F7B"/>
    <w:pPr>
      <w:tabs>
        <w:tab w:val="left" w:pos="1021"/>
      </w:tabs>
      <w:spacing w:before="60" w:after="60"/>
      <w:ind w:left="1020" w:hanging="340"/>
    </w:pPr>
  </w:style>
  <w:style w:type="paragraph" w:styleId="List4">
    <w:name w:val="List 4"/>
    <w:basedOn w:val="BodyText"/>
    <w:rsid w:val="00713F7B"/>
    <w:pPr>
      <w:tabs>
        <w:tab w:val="left" w:pos="1361"/>
      </w:tabs>
      <w:spacing w:before="60" w:after="60"/>
      <w:ind w:left="1361" w:hanging="340"/>
    </w:pPr>
  </w:style>
  <w:style w:type="paragraph" w:styleId="List5">
    <w:name w:val="List 5"/>
    <w:basedOn w:val="BodyText"/>
    <w:rsid w:val="00713F7B"/>
    <w:pPr>
      <w:tabs>
        <w:tab w:val="left" w:pos="1701"/>
      </w:tabs>
      <w:spacing w:before="60" w:after="60"/>
      <w:ind w:left="1701" w:hanging="340"/>
    </w:pPr>
  </w:style>
  <w:style w:type="paragraph" w:styleId="ListBullet3">
    <w:name w:val="List Bullet 3"/>
    <w:basedOn w:val="List3"/>
    <w:rsid w:val="00713F7B"/>
    <w:pPr>
      <w:numPr>
        <w:numId w:val="14"/>
      </w:numPr>
      <w:tabs>
        <w:tab w:val="clear" w:pos="1021"/>
      </w:tabs>
      <w:ind w:left="1037" w:hanging="357"/>
    </w:pPr>
  </w:style>
  <w:style w:type="paragraph" w:styleId="ListBullet4">
    <w:name w:val="List Bullet 4"/>
    <w:basedOn w:val="List4"/>
    <w:rsid w:val="00713F7B"/>
    <w:pPr>
      <w:numPr>
        <w:numId w:val="3"/>
      </w:numPr>
      <w:tabs>
        <w:tab w:val="clear" w:pos="1361"/>
      </w:tabs>
    </w:pPr>
  </w:style>
  <w:style w:type="paragraph" w:styleId="ListBullet5">
    <w:name w:val="List Bullet 5"/>
    <w:basedOn w:val="List5"/>
    <w:rsid w:val="00713F7B"/>
    <w:pPr>
      <w:numPr>
        <w:numId w:val="4"/>
      </w:numPr>
    </w:pPr>
  </w:style>
  <w:style w:type="paragraph" w:styleId="ListContinue2">
    <w:name w:val="List Continue 2"/>
    <w:basedOn w:val="List2"/>
    <w:rsid w:val="00713F7B"/>
    <w:pPr>
      <w:ind w:firstLine="0"/>
    </w:pPr>
  </w:style>
  <w:style w:type="paragraph" w:styleId="ListContinue3">
    <w:name w:val="List Continue 3"/>
    <w:basedOn w:val="List3"/>
    <w:rsid w:val="00713F7B"/>
    <w:pPr>
      <w:ind w:left="1021" w:firstLine="0"/>
    </w:pPr>
  </w:style>
  <w:style w:type="paragraph" w:styleId="ListContinue4">
    <w:name w:val="List Continue 4"/>
    <w:basedOn w:val="List4"/>
    <w:rsid w:val="00713F7B"/>
    <w:pPr>
      <w:ind w:firstLine="0"/>
    </w:pPr>
  </w:style>
  <w:style w:type="paragraph" w:styleId="ListContinue5">
    <w:name w:val="List Continue 5"/>
    <w:basedOn w:val="List5"/>
    <w:rsid w:val="00713F7B"/>
    <w:pPr>
      <w:ind w:firstLine="0"/>
    </w:pPr>
  </w:style>
  <w:style w:type="paragraph" w:styleId="ListNumber3">
    <w:name w:val="List Number 3"/>
    <w:basedOn w:val="List3"/>
    <w:rsid w:val="00713F7B"/>
    <w:pPr>
      <w:numPr>
        <w:numId w:val="5"/>
      </w:numPr>
    </w:pPr>
  </w:style>
  <w:style w:type="paragraph" w:styleId="ListNumber4">
    <w:name w:val="List Number 4"/>
    <w:basedOn w:val="List4"/>
    <w:rsid w:val="00713F7B"/>
    <w:pPr>
      <w:numPr>
        <w:numId w:val="6"/>
      </w:numPr>
    </w:pPr>
  </w:style>
  <w:style w:type="paragraph" w:styleId="ListNumber5">
    <w:name w:val="List Number 5"/>
    <w:basedOn w:val="List5"/>
    <w:rsid w:val="00713F7B"/>
    <w:pPr>
      <w:numPr>
        <w:numId w:val="7"/>
      </w:numPr>
    </w:pPr>
  </w:style>
  <w:style w:type="paragraph" w:styleId="BlockText">
    <w:name w:val="Block Text"/>
    <w:basedOn w:val="Normal"/>
    <w:rsid w:val="00713F7B"/>
    <w:pPr>
      <w:spacing w:after="120"/>
      <w:ind w:left="1440" w:right="1440"/>
    </w:pPr>
  </w:style>
  <w:style w:type="character" w:customStyle="1" w:styleId="Subscript">
    <w:name w:val="Subscript"/>
    <w:basedOn w:val="DefaultParagraphFont"/>
    <w:rsid w:val="00713F7B"/>
    <w:rPr>
      <w:sz w:val="16"/>
      <w:vertAlign w:val="subscript"/>
    </w:rPr>
  </w:style>
  <w:style w:type="character" w:customStyle="1" w:styleId="Superscript">
    <w:name w:val="Superscript"/>
    <w:basedOn w:val="DefaultParagraphFont"/>
    <w:rsid w:val="00713F7B"/>
    <w:rPr>
      <w:sz w:val="16"/>
      <w:vertAlign w:val="superscript"/>
    </w:rPr>
  </w:style>
  <w:style w:type="character" w:customStyle="1" w:styleId="Symbols">
    <w:name w:val="Symbols"/>
    <w:basedOn w:val="DefaultParagraphFont"/>
    <w:rsid w:val="00713F7B"/>
    <w:rPr>
      <w:rFonts w:ascii="Symbol" w:hAnsi="Symbol"/>
    </w:rPr>
  </w:style>
  <w:style w:type="character" w:customStyle="1" w:styleId="MenuOptions">
    <w:name w:val="Menu Options"/>
    <w:basedOn w:val="DefaultParagraphFont"/>
    <w:rsid w:val="00713F7B"/>
    <w:rPr>
      <w:rFonts w:ascii="Arial Narrow" w:hAnsi="Arial Narrow"/>
      <w:smallCaps/>
    </w:rPr>
  </w:style>
  <w:style w:type="character" w:customStyle="1" w:styleId="Buttons">
    <w:name w:val="Buttons"/>
    <w:basedOn w:val="DefaultParagraphFont"/>
    <w:rsid w:val="00713F7B"/>
    <w:rPr>
      <w:b/>
    </w:rPr>
  </w:style>
  <w:style w:type="character" w:customStyle="1" w:styleId="Underlined">
    <w:name w:val="Underlined"/>
    <w:basedOn w:val="DefaultParagraphFont"/>
    <w:rsid w:val="00713F7B"/>
    <w:rPr>
      <w:u w:val="single"/>
    </w:rPr>
  </w:style>
  <w:style w:type="paragraph" w:customStyle="1" w:styleId="TableBodyTextRight">
    <w:name w:val="Table Body Text Right"/>
    <w:basedOn w:val="TableBodyText"/>
    <w:rsid w:val="00713F7B"/>
    <w:pPr>
      <w:widowControl w:val="0"/>
      <w:autoSpaceDE w:val="0"/>
      <w:autoSpaceDN w:val="0"/>
      <w:adjustRightInd w:val="0"/>
      <w:jc w:val="right"/>
    </w:pPr>
    <w:rPr>
      <w:rFonts w:cs="Arial"/>
      <w:szCs w:val="18"/>
    </w:rPr>
  </w:style>
  <w:style w:type="paragraph" w:customStyle="1" w:styleId="CopyrightText">
    <w:name w:val="Copyright Text"/>
    <w:basedOn w:val="BodyText"/>
    <w:rsid w:val="00713F7B"/>
    <w:rPr>
      <w:sz w:val="18"/>
    </w:rPr>
  </w:style>
  <w:style w:type="paragraph" w:customStyle="1" w:styleId="BodySmallRight">
    <w:name w:val="Body Small Right"/>
    <w:basedOn w:val="BodyTextRight"/>
    <w:rsid w:val="00713F7B"/>
    <w:rPr>
      <w:sz w:val="18"/>
      <w:szCs w:val="18"/>
    </w:rPr>
  </w:style>
  <w:style w:type="paragraph" w:customStyle="1" w:styleId="MarginEdition">
    <w:name w:val="Margin Edition"/>
    <w:basedOn w:val="MarginNote"/>
    <w:rsid w:val="00713F7B"/>
    <w:pPr>
      <w:spacing w:before="0" w:after="0"/>
    </w:pPr>
    <w:rPr>
      <w:rFonts w:ascii="Times New Roman" w:hAnsi="Times New Roman"/>
      <w:color w:val="999999"/>
    </w:rPr>
  </w:style>
  <w:style w:type="paragraph" w:customStyle="1" w:styleId="Spacer">
    <w:name w:val="Spacer"/>
    <w:basedOn w:val="Normal"/>
    <w:rsid w:val="00713F7B"/>
    <w:rPr>
      <w:sz w:val="2"/>
      <w:szCs w:val="2"/>
    </w:rPr>
  </w:style>
  <w:style w:type="character" w:customStyle="1" w:styleId="Small">
    <w:name w:val="Small"/>
    <w:basedOn w:val="DefaultParagraphFont"/>
    <w:rsid w:val="00713F7B"/>
    <w:rPr>
      <w:sz w:val="16"/>
    </w:rPr>
  </w:style>
  <w:style w:type="paragraph" w:customStyle="1" w:styleId="WideTable">
    <w:name w:val="Wide Table"/>
    <w:basedOn w:val="Normal"/>
    <w:rsid w:val="00713F7B"/>
    <w:pPr>
      <w:ind w:left="-1418"/>
    </w:pPr>
    <w:rPr>
      <w:sz w:val="2"/>
      <w:szCs w:val="2"/>
    </w:rPr>
  </w:style>
  <w:style w:type="character" w:styleId="PageNumber">
    <w:name w:val="page number"/>
    <w:basedOn w:val="DefaultParagraphFont"/>
    <w:rsid w:val="00713F7B"/>
  </w:style>
  <w:style w:type="paragraph" w:styleId="Quote">
    <w:name w:val="Quote"/>
    <w:basedOn w:val="Heading1"/>
    <w:link w:val="QuoteChar"/>
    <w:qFormat/>
    <w:rsid w:val="00713F7B"/>
    <w:rPr>
      <w:b w:val="0"/>
      <w:sz w:val="72"/>
      <w:szCs w:val="72"/>
      <w:lang w:val="en-NZ"/>
    </w:rPr>
  </w:style>
  <w:style w:type="character" w:customStyle="1" w:styleId="QuoteChar">
    <w:name w:val="Quote Char"/>
    <w:basedOn w:val="DefaultParagraphFont"/>
    <w:link w:val="Quote"/>
    <w:rsid w:val="00713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F7B"/>
    <w:pPr>
      <w:pageBreakBefore/>
    </w:pPr>
  </w:style>
  <w:style w:type="paragraph" w:customStyle="1" w:styleId="Border">
    <w:name w:val="Border"/>
    <w:basedOn w:val="Normal"/>
    <w:qFormat/>
    <w:rsid w:val="00713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F7B"/>
    <w:rPr>
      <w:b/>
      <w:bCs/>
      <w:i/>
      <w:iCs/>
      <w:color w:val="auto"/>
    </w:rPr>
  </w:style>
  <w:style w:type="paragraph" w:styleId="IntenseQuote">
    <w:name w:val="Intense Quote"/>
    <w:basedOn w:val="Normal"/>
    <w:next w:val="Normal"/>
    <w:link w:val="IntenseQuoteChar"/>
    <w:uiPriority w:val="30"/>
    <w:qFormat/>
    <w:rsid w:val="00713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F7B"/>
    <w:rPr>
      <w:smallCaps/>
      <w:color w:val="auto"/>
      <w:u w:val="single"/>
    </w:rPr>
  </w:style>
  <w:style w:type="character" w:styleId="IntenseReference">
    <w:name w:val="Intense Reference"/>
    <w:basedOn w:val="DefaultParagraphFont"/>
    <w:uiPriority w:val="32"/>
    <w:qFormat/>
    <w:rsid w:val="00713F7B"/>
    <w:rPr>
      <w:b/>
      <w:bCs/>
      <w:smallCaps/>
      <w:color w:val="auto"/>
      <w:spacing w:val="5"/>
      <w:u w:val="single"/>
    </w:rPr>
  </w:style>
  <w:style w:type="paragraph" w:customStyle="1" w:styleId="2ColumnHeading">
    <w:name w:val="2Column Heading"/>
    <w:basedOn w:val="BodyText"/>
    <w:qFormat/>
    <w:rsid w:val="00713F7B"/>
    <w:pPr>
      <w:spacing w:after="60"/>
      <w:ind w:left="-2268"/>
    </w:pPr>
    <w:rPr>
      <w:b/>
    </w:rPr>
  </w:style>
  <w:style w:type="paragraph" w:customStyle="1" w:styleId="Heading1TOC">
    <w:name w:val="Heading1 TOC"/>
    <w:basedOn w:val="Normal"/>
    <w:qFormat/>
    <w:rsid w:val="00713F7B"/>
    <w:pPr>
      <w:spacing w:before="240" w:after="120"/>
    </w:pPr>
    <w:rPr>
      <w:rFonts w:ascii="Times New Roman" w:hAnsi="Times New Roman"/>
      <w:b/>
      <w:sz w:val="32"/>
    </w:rPr>
  </w:style>
  <w:style w:type="paragraph" w:customStyle="1" w:styleId="Heading2TOC">
    <w:name w:val="Heading2 TOC"/>
    <w:basedOn w:val="Normal"/>
    <w:qFormat/>
    <w:rsid w:val="00713F7B"/>
    <w:pPr>
      <w:spacing w:before="240" w:after="60"/>
    </w:pPr>
    <w:rPr>
      <w:rFonts w:ascii="Times New Roman" w:hAnsi="Times New Roman"/>
      <w:b/>
      <w:sz w:val="28"/>
    </w:rPr>
  </w:style>
  <w:style w:type="character" w:customStyle="1" w:styleId="Underline">
    <w:name w:val="Underline"/>
    <w:basedOn w:val="DefaultParagraphFont"/>
    <w:qFormat/>
    <w:rsid w:val="00713F7B"/>
    <w:rPr>
      <w:u w:val="single"/>
    </w:rPr>
  </w:style>
  <w:style w:type="character" w:customStyle="1" w:styleId="BoldandItalics">
    <w:name w:val="Bold and Italics"/>
    <w:qFormat/>
    <w:rsid w:val="00713F7B"/>
    <w:rPr>
      <w:b/>
      <w:i/>
      <w:u w:val="none"/>
    </w:rPr>
  </w:style>
  <w:style w:type="paragraph" w:styleId="BalloonText">
    <w:name w:val="Balloon Text"/>
    <w:basedOn w:val="Normal"/>
    <w:link w:val="BalloonTextChar"/>
    <w:rsid w:val="00713F7B"/>
    <w:rPr>
      <w:rFonts w:ascii="Tahoma" w:hAnsi="Tahoma" w:cs="Tahoma"/>
      <w:sz w:val="16"/>
      <w:szCs w:val="16"/>
    </w:rPr>
  </w:style>
  <w:style w:type="character" w:customStyle="1" w:styleId="BalloonTextChar">
    <w:name w:val="Balloon Text Char"/>
    <w:basedOn w:val="DefaultParagraphFont"/>
    <w:link w:val="BalloonText"/>
    <w:rsid w:val="00713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F7B"/>
    <w:rPr>
      <w:b/>
      <w:color w:val="660033"/>
      <w:spacing w:val="0"/>
    </w:rPr>
  </w:style>
  <w:style w:type="paragraph" w:customStyle="1" w:styleId="Nameditemlist">
    <w:name w:val="Named item list"/>
    <w:basedOn w:val="BodyText"/>
    <w:qFormat/>
    <w:rsid w:val="00713F7B"/>
    <w:pPr>
      <w:tabs>
        <w:tab w:val="left" w:pos="2835"/>
      </w:tabs>
      <w:ind w:left="2835" w:hanging="2835"/>
    </w:pPr>
  </w:style>
  <w:style w:type="paragraph" w:customStyle="1" w:styleId="BodyTextnopadding">
    <w:name w:val="Body Text no padding"/>
    <w:basedOn w:val="BodyText"/>
    <w:qFormat/>
    <w:rsid w:val="00713F7B"/>
    <w:pPr>
      <w:spacing w:before="0" w:after="0"/>
    </w:pPr>
  </w:style>
  <w:style w:type="paragraph" w:customStyle="1" w:styleId="BodyTextBold">
    <w:name w:val="Body Text Bold"/>
    <w:basedOn w:val="BodyText"/>
    <w:qFormat/>
    <w:rsid w:val="00713F7B"/>
    <w:rPr>
      <w:b/>
    </w:rPr>
  </w:style>
  <w:style w:type="character" w:styleId="Hyperlink">
    <w:name w:val="Hyperlink"/>
    <w:basedOn w:val="DefaultParagraphFont"/>
    <w:uiPriority w:val="99"/>
    <w:unhideWhenUsed/>
    <w:rsid w:val="00D81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4897</Characters>
  <Application>Microsoft Office Word</Application>
  <DocSecurity>0</DocSecurity>
  <Lines>122</Lines>
  <Paragraphs>93</Paragraphs>
  <ScaleCrop>false</ScaleCrop>
  <Company>Author-it Software Corporation Ltd.</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AVID0005 Accept dangerous goods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