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4BC" w:rsidP="00E344BC">
      <w:pPr>
        <w:pStyle w:val="Title"/>
      </w:pPr>
      <w:r>
        <w:fldChar w:fldCharType="begin"/>
      </w:r>
      <w:r>
        <w:instrText xml:space="preserve"> TITLE   \* MERGEFORMAT </w:instrText>
      </w:r>
      <w:r>
        <w:fldChar w:fldCharType="separate"/>
      </w:r>
      <w:r>
        <w:t>Assessment Requirements for AVIB3005 Inspect and report on aerodrome serviceability</w:t>
      </w:r>
      <w:r>
        <w:fldChar w:fldCharType="end"/>
      </w:r>
    </w:p>
    <w:p w:rsidR="00E344BC" w:rsidP="00E344BC">
      <w:pPr>
        <w:pStyle w:val="Version"/>
        <w:sectPr w:rsidSect="002F7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843" w:rsidP="002F7843">
      <w:pPr>
        <w:pStyle w:val="SuperHeading"/>
      </w:pPr>
      <w:r w:rsidRPr="002F7843">
        <w:t>Assessment Requirements for AVIB3005 Inspect and report on aerodrome serviceability</w:t>
      </w:r>
    </w:p>
    <w:p w:rsidR="00000000" w:rsidRPr="002F7843" w:rsidP="002F7843">
      <w:pPr>
        <w:pStyle w:val="Heading1"/>
      </w:pPr>
      <w:bookmarkStart w:id="1" w:name="O_662619"/>
      <w:bookmarkEnd w:id="1"/>
      <w:r w:rsidRPr="002F7843">
        <w:t>Modification History</w:t>
      </w:r>
    </w:p>
    <w:p w:rsidR="00E344BC" w:rsidP="00E344BC">
      <w:pPr>
        <w:pStyle w:val="BodyText"/>
      </w:pPr>
      <w:r w:rsidRPr="002F7843">
        <w:t>Release 1. This is the first release of this unit of competency in the AVI Aviation Training Package.</w:t>
      </w:r>
    </w:p>
    <w:p w:rsidR="00000000" w:rsidRPr="002F7843" w:rsidP="002F7843">
      <w:pPr>
        <w:pStyle w:val="Heading1"/>
      </w:pPr>
      <w:bookmarkStart w:id="2" w:name="O_662620"/>
      <w:bookmarkEnd w:id="2"/>
      <w:r w:rsidRPr="002F7843">
        <w:t>Performance Evidence</w:t>
      </w:r>
    </w:p>
    <w:tbl>
      <w:tblPr>
        <w:tblW w:w="9498" w:type="dxa"/>
        <w:tblLayout w:type="fixed"/>
        <w:tblCellMar>
          <w:left w:w="62" w:type="dxa"/>
          <w:right w:w="62" w:type="dxa"/>
        </w:tblCellMar>
        <w:tblLook w:val="0000"/>
      </w:tblPr>
      <w:tblGrid>
        <w:gridCol w:w="9498"/>
      </w:tblGrid>
      <w:tr w:rsidTr="002F784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F7843">
            <w:pPr>
              <w:pStyle w:val="BodyText"/>
              <w:rPr>
                <w:lang w:val="en-NZ"/>
              </w:rPr>
            </w:pPr>
            <w:r w:rsidRPr="002F7843">
              <w:t>Evidence required to demonstrate competence in this unit must be relevant to and satisfy all of the requirements of the elements, performance criteria and range of conditions on at least one occasion and include:</w:t>
            </w:r>
          </w:p>
        </w:tc>
      </w:tr>
      <w:tr w:rsidTr="002F7843">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2F7843" w:rsidP="002F7843">
            <w:pPr>
              <w:pStyle w:val="ListBullet"/>
            </w:pPr>
            <w:r w:rsidRPr="002F7843">
              <w:t>adapting to differen</w:t>
            </w:r>
            <w:r w:rsidRPr="002F7843">
              <w:t>ces in equipment and operating environment in accordance with workplace procedures</w:t>
            </w:r>
          </w:p>
          <w:p w:rsidR="00000000" w:rsidRPr="002F7843" w:rsidP="002F7843">
            <w:pPr>
              <w:pStyle w:val="ListBullet"/>
            </w:pPr>
            <w:r w:rsidRPr="002F7843">
              <w:t>applying relevant legislation and workplace procedures</w:t>
            </w:r>
          </w:p>
          <w:p w:rsidR="00000000" w:rsidRPr="002F7843" w:rsidP="002F7843">
            <w:pPr>
              <w:pStyle w:val="ListBullet"/>
            </w:pPr>
            <w:r w:rsidRPr="002F7843">
              <w:t xml:space="preserve">applying relevant systems (such as aerodrome safety management system [SMS]) and procedures to assess and/or mitigate </w:t>
            </w:r>
            <w:r w:rsidRPr="002F7843">
              <w:t>risk that might arise during inspecting and reporting on aerodrome serviceability</w:t>
            </w:r>
          </w:p>
          <w:p w:rsidR="00000000" w:rsidRPr="002F7843" w:rsidP="002F7843">
            <w:pPr>
              <w:pStyle w:val="ListBullet"/>
            </w:pPr>
            <w:r w:rsidRPr="002F7843">
              <w:t xml:space="preserve">communicating effectively with others </w:t>
            </w:r>
          </w:p>
          <w:p w:rsidR="00000000" w:rsidRPr="002F7843" w:rsidP="002F7843">
            <w:pPr>
              <w:pStyle w:val="ListBullet"/>
            </w:pPr>
            <w:r w:rsidRPr="002F7843">
              <w:t xml:space="preserve">completing relevant documentation </w:t>
            </w:r>
          </w:p>
          <w:p w:rsidR="00000000" w:rsidRPr="002F7843" w:rsidP="002F7843">
            <w:pPr>
              <w:pStyle w:val="ListBullet"/>
            </w:pPr>
            <w:r w:rsidRPr="002F7843">
              <w:t>identifying and correctly using equipment required to conduct an inspection and reporting on aerodro</w:t>
            </w:r>
            <w:r w:rsidRPr="002F7843">
              <w:t>me serviceability</w:t>
            </w:r>
          </w:p>
          <w:p w:rsidR="00000000" w:rsidRPr="002F7843" w:rsidP="002F7843">
            <w:pPr>
              <w:pStyle w:val="ListBullet"/>
            </w:pPr>
            <w:r w:rsidRPr="002F7843">
              <w:t>implementing work health and safety (WHS)/occupational health and safety (OHS) procedures and relevant regulations</w:t>
            </w:r>
          </w:p>
          <w:p w:rsidR="00000000" w:rsidRPr="002F7843" w:rsidP="002F7843">
            <w:pPr>
              <w:pStyle w:val="ListBullet"/>
            </w:pPr>
            <w:r w:rsidRPr="002F7843">
              <w:t xml:space="preserve">interpreting and following operational instructions and prioritising work </w:t>
            </w:r>
          </w:p>
          <w:p w:rsidR="00000000" w:rsidRPr="002F7843" w:rsidP="002F7843">
            <w:pPr>
              <w:pStyle w:val="ListBullet"/>
            </w:pPr>
            <w:r w:rsidRPr="002F7843">
              <w:t>modifying activities according to workplace contingencies, situations and environments</w:t>
            </w:r>
          </w:p>
          <w:p w:rsidR="00000000" w:rsidRPr="002F7843" w:rsidP="002F7843">
            <w:pPr>
              <w:pStyle w:val="ListBullet"/>
            </w:pPr>
            <w:r w:rsidRPr="002F7843">
              <w:t>monitoring and anticipating operational problems and hazards and taking appropriate action</w:t>
            </w:r>
          </w:p>
          <w:p w:rsidR="00000000" w:rsidRPr="002F7843" w:rsidP="002F7843">
            <w:pPr>
              <w:pStyle w:val="ListBullet"/>
            </w:pPr>
            <w:r w:rsidRPr="002F7843">
              <w:t>monitoring work activities in terms of planned schedule</w:t>
            </w:r>
          </w:p>
          <w:p w:rsidR="00000000" w:rsidRPr="002F7843" w:rsidP="002F7843">
            <w:pPr>
              <w:pStyle w:val="ListBullet"/>
            </w:pPr>
            <w:r w:rsidRPr="002F7843">
              <w:t>operating electronic c</w:t>
            </w:r>
            <w:r w:rsidRPr="002F7843">
              <w:t>ommunications equipment to required protocol</w:t>
            </w:r>
          </w:p>
          <w:p w:rsidR="00000000" w:rsidRPr="002F7843" w:rsidP="002F7843">
            <w:pPr>
              <w:pStyle w:val="ListBullet"/>
            </w:pPr>
            <w:r w:rsidRPr="002F7843">
              <w:t>reading, interpreting and following relevant regulations, instructions, procedures, information and signs</w:t>
            </w:r>
          </w:p>
          <w:p w:rsidR="00000000" w:rsidRPr="002F7843" w:rsidP="002F7843">
            <w:pPr>
              <w:pStyle w:val="ListBullet"/>
            </w:pPr>
            <w:r w:rsidRPr="002F7843">
              <w:t>selecting and using required personal protective equipment (PPE) conforming to industry and WHS/OHS stand</w:t>
            </w:r>
            <w:r w:rsidRPr="002F7843">
              <w:t>ards</w:t>
            </w:r>
          </w:p>
          <w:p w:rsidR="00000000" w:rsidRPr="002F7843" w:rsidP="002F7843">
            <w:pPr>
              <w:pStyle w:val="ListBullet"/>
            </w:pPr>
            <w:r w:rsidRPr="002F7843">
              <w:t xml:space="preserve">working collaboratively with others </w:t>
            </w:r>
          </w:p>
          <w:p w:rsidR="00000000" w:rsidRPr="002F7843" w:rsidP="002F7843">
            <w:pPr>
              <w:pStyle w:val="ListBullet"/>
            </w:pPr>
            <w:r w:rsidRPr="002F7843">
              <w:t>working systematically with required attention to detail without injury to self or others, or damage to goods or equipment.</w:t>
            </w:r>
          </w:p>
        </w:tc>
      </w:tr>
    </w:tbl>
    <w:p w:rsidR="00E344BC" w:rsidP="002F7843">
      <w:pPr>
        <w:pStyle w:val="BodyText"/>
      </w:pPr>
    </w:p>
    <w:p w:rsidR="00E344BC" w:rsidP="002F7843">
      <w:pPr>
        <w:pStyle w:val="BodyText"/>
      </w:pPr>
    </w:p>
    <w:p w:rsidR="00000000" w:rsidRPr="002F7843" w:rsidP="002F7843">
      <w:pPr>
        <w:pStyle w:val="Heading1"/>
      </w:pPr>
      <w:bookmarkStart w:id="3" w:name="O_662621"/>
      <w:bookmarkEnd w:id="3"/>
      <w:r w:rsidRPr="002F7843">
        <w:t>Knowledge Evidence</w:t>
      </w:r>
    </w:p>
    <w:tbl>
      <w:tblPr>
        <w:tblW w:w="9498" w:type="dxa"/>
        <w:tblLayout w:type="fixed"/>
        <w:tblCellMar>
          <w:left w:w="62" w:type="dxa"/>
          <w:right w:w="62" w:type="dxa"/>
        </w:tblCellMar>
        <w:tblLook w:val="0000"/>
      </w:tblPr>
      <w:tblGrid>
        <w:gridCol w:w="9498"/>
      </w:tblGrid>
      <w:tr w:rsidTr="002F784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F7843">
            <w:pPr>
              <w:pStyle w:val="BodyText"/>
              <w:rPr>
                <w:lang w:val="en-NZ"/>
              </w:rPr>
            </w:pPr>
            <w:r w:rsidRPr="002F7843">
              <w:t>Evidence required to demonstrate competence in this</w:t>
            </w:r>
            <w:r w:rsidRPr="002F7843">
              <w:t xml:space="preserve"> unit must be relevant to and satisfy all of the requirements of the elements, performance criteria and range of conditions and include knowledge of:</w:t>
            </w:r>
          </w:p>
        </w:tc>
      </w:tr>
      <w:tr w:rsidTr="002F7843">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2F7843" w:rsidP="002F7843">
            <w:pPr>
              <w:pStyle w:val="ListBullet"/>
            </w:pPr>
            <w:r w:rsidRPr="002F7843">
              <w:t>aerodrome layout, including access routes</w:t>
            </w:r>
          </w:p>
          <w:p w:rsidR="00000000" w:rsidRPr="002F7843" w:rsidP="002F7843">
            <w:pPr>
              <w:pStyle w:val="ListBullet"/>
            </w:pPr>
            <w:r w:rsidRPr="002F7843">
              <w:t>aircraft schedules and their use in inspecting and reporting on aerodrome serviceability</w:t>
            </w:r>
          </w:p>
          <w:p w:rsidR="00000000" w:rsidRPr="002F7843" w:rsidP="002F7843">
            <w:pPr>
              <w:pStyle w:val="ListBullet"/>
            </w:pPr>
            <w:r w:rsidRPr="002F7843">
              <w:t>different operating conditions:</w:t>
            </w:r>
          </w:p>
          <w:p w:rsidR="00000000" w:rsidRPr="002F7843" w:rsidP="002F7843">
            <w:pPr>
              <w:pStyle w:val="ListBullet2"/>
            </w:pPr>
            <w:r w:rsidRPr="002F7843">
              <w:t>all weather conditions</w:t>
            </w:r>
          </w:p>
          <w:p w:rsidR="00000000" w:rsidRPr="002F7843" w:rsidP="002F7843">
            <w:pPr>
              <w:pStyle w:val="ListBullet2"/>
            </w:pPr>
            <w:r w:rsidRPr="002F7843">
              <w:t>day and night</w:t>
            </w:r>
          </w:p>
          <w:p w:rsidR="00000000" w:rsidRPr="002F7843" w:rsidP="002F7843">
            <w:pPr>
              <w:pStyle w:val="ListBullet2"/>
            </w:pPr>
            <w:r w:rsidRPr="002F7843">
              <w:t>various forms of transport such as vehicle, other motorised/towed equipment</w:t>
            </w:r>
          </w:p>
          <w:p w:rsidR="00000000" w:rsidRPr="002F7843" w:rsidP="002F7843">
            <w:pPr>
              <w:pStyle w:val="ListBullet2"/>
            </w:pPr>
            <w:r w:rsidRPr="002F7843">
              <w:t>variety of terrain co</w:t>
            </w:r>
            <w:r w:rsidRPr="002F7843">
              <w:t>nditions</w:t>
            </w:r>
          </w:p>
          <w:p w:rsidR="00000000" w:rsidRPr="002F7843" w:rsidP="002F7843">
            <w:pPr>
              <w:pStyle w:val="ListBullet"/>
            </w:pPr>
            <w:r w:rsidRPr="002F7843">
              <w:t>equipment used when inspecting and reporting on aerodrome serviceability:</w:t>
            </w:r>
          </w:p>
          <w:p w:rsidR="00000000" w:rsidRPr="002F7843" w:rsidP="002F7843">
            <w:pPr>
              <w:pStyle w:val="ListBullet2"/>
            </w:pPr>
            <w:r w:rsidRPr="002F7843">
              <w:t>computer</w:t>
            </w:r>
          </w:p>
          <w:p w:rsidR="00000000" w:rsidRPr="002F7843" w:rsidP="002F7843">
            <w:pPr>
              <w:pStyle w:val="ListBullet2"/>
            </w:pPr>
            <w:r w:rsidRPr="002F7843">
              <w:t>hand tools</w:t>
            </w:r>
          </w:p>
          <w:p w:rsidR="00000000" w:rsidRPr="002F7843" w:rsidP="002F7843">
            <w:pPr>
              <w:pStyle w:val="ListBullet2"/>
            </w:pPr>
            <w:r w:rsidRPr="002F7843">
              <w:t>lights</w:t>
            </w:r>
          </w:p>
          <w:p w:rsidR="00000000" w:rsidRPr="002F7843" w:rsidP="002F7843">
            <w:pPr>
              <w:pStyle w:val="ListBullet2"/>
            </w:pPr>
            <w:r w:rsidRPr="002F7843">
              <w:t>maintenance equipment</w:t>
            </w:r>
          </w:p>
          <w:p w:rsidR="00000000" w:rsidRPr="002F7843" w:rsidP="002F7843">
            <w:pPr>
              <w:pStyle w:val="ListBullet2"/>
            </w:pPr>
            <w:r w:rsidRPr="002F7843">
              <w:t>markers</w:t>
            </w:r>
          </w:p>
          <w:p w:rsidR="00000000" w:rsidRPr="002F7843" w:rsidP="002F7843">
            <w:pPr>
              <w:pStyle w:val="ListBullet2"/>
            </w:pPr>
            <w:r w:rsidRPr="002F7843">
              <w:t>radio/s (airband/VHF radio, non-ops/UHF radio)</w:t>
            </w:r>
          </w:p>
          <w:p w:rsidR="00000000" w:rsidRPr="002F7843" w:rsidP="002F7843">
            <w:pPr>
              <w:pStyle w:val="ListBullet2"/>
            </w:pPr>
            <w:r w:rsidRPr="002F7843">
              <w:t xml:space="preserve">spills response kit </w:t>
            </w:r>
          </w:p>
          <w:p w:rsidR="00000000" w:rsidRPr="002F7843" w:rsidP="002F7843">
            <w:pPr>
              <w:pStyle w:val="ListBullet2"/>
            </w:pPr>
            <w:r w:rsidRPr="002F7843">
              <w:t>telephone</w:t>
            </w:r>
          </w:p>
          <w:p w:rsidR="00000000" w:rsidRPr="002F7843" w:rsidP="002F7843">
            <w:pPr>
              <w:pStyle w:val="ListBullet2"/>
            </w:pPr>
            <w:r w:rsidRPr="002F7843">
              <w:t>vehicle with flashing light</w:t>
            </w:r>
          </w:p>
          <w:p w:rsidR="00000000" w:rsidRPr="002F7843" w:rsidP="002F7843">
            <w:pPr>
              <w:pStyle w:val="ListBullet"/>
            </w:pPr>
            <w:r w:rsidRPr="002F7843">
              <w:t>functions of an aerodrome reporting officer (ARO) and a works safety officer (WSO) as defined in the Manual of Standards (MOS) Part 139 – Aerodromes</w:t>
            </w:r>
          </w:p>
          <w:p w:rsidR="00000000" w:rsidRPr="002F7843" w:rsidP="002F7843">
            <w:pPr>
              <w:pStyle w:val="ListBullet"/>
            </w:pPr>
            <w:r w:rsidRPr="002F7843">
              <w:t>navigational aids:</w:t>
            </w:r>
          </w:p>
          <w:p w:rsidR="00000000" w:rsidRPr="002F7843" w:rsidP="002F7843">
            <w:pPr>
              <w:pStyle w:val="ListBullet2"/>
            </w:pPr>
            <w:r w:rsidRPr="002F7843">
              <w:t>Distance measuring equipment (DME)</w:t>
            </w:r>
          </w:p>
          <w:p w:rsidR="00000000" w:rsidRPr="002F7843" w:rsidP="002F7843">
            <w:pPr>
              <w:pStyle w:val="ListBullet2"/>
            </w:pPr>
            <w:r w:rsidRPr="002F7843">
              <w:t>instrument landing system (ILS)</w:t>
            </w:r>
          </w:p>
          <w:p w:rsidR="00000000" w:rsidRPr="002F7843" w:rsidP="002F7843">
            <w:pPr>
              <w:pStyle w:val="ListBullet2"/>
            </w:pPr>
            <w:r w:rsidRPr="002F7843">
              <w:t>non-directional beacons (NDBs)</w:t>
            </w:r>
          </w:p>
          <w:p w:rsidR="00000000" w:rsidRPr="002F7843" w:rsidP="002F7843">
            <w:pPr>
              <w:pStyle w:val="ListBullet2"/>
            </w:pPr>
            <w:r w:rsidRPr="002F7843">
              <w:t>VHF omni-directional radio range (VOR)</w:t>
            </w:r>
          </w:p>
          <w:p w:rsidR="00000000" w:rsidRPr="002F7843" w:rsidP="002F7843">
            <w:pPr>
              <w:pStyle w:val="ListBullet"/>
            </w:pPr>
            <w:r w:rsidRPr="002F7843">
              <w:t>operation of airband radio equipment as used to communicate with air traffic control (ATC) and/or pilots</w:t>
            </w:r>
          </w:p>
          <w:p w:rsidR="00000000" w:rsidRPr="002F7843" w:rsidP="002F7843">
            <w:pPr>
              <w:pStyle w:val="ListBullet"/>
            </w:pPr>
            <w:r w:rsidRPr="002F7843">
              <w:t>problems, safety hazards and risks that exist when inspecting an aerodrome and r</w:t>
            </w:r>
            <w:r w:rsidRPr="002F7843">
              <w:t>elated assessment/management measures that may need to be taken</w:t>
            </w:r>
          </w:p>
          <w:p w:rsidR="00000000" w:rsidRPr="002F7843" w:rsidP="002F7843">
            <w:pPr>
              <w:pStyle w:val="ListBullet"/>
            </w:pPr>
            <w:r w:rsidRPr="002F7843">
              <w:t>procedures for servicing and minor maintenance of equipment used when inspecting and reporting on aerodrome serviceability</w:t>
            </w:r>
          </w:p>
          <w:p w:rsidR="00000000" w:rsidRPr="002F7843" w:rsidP="002F7843">
            <w:pPr>
              <w:pStyle w:val="ListBullet"/>
            </w:pPr>
            <w:r w:rsidRPr="002F7843">
              <w:t>purpose and application of:</w:t>
            </w:r>
          </w:p>
          <w:p w:rsidR="00000000" w:rsidRPr="002F7843" w:rsidP="002F7843">
            <w:pPr>
              <w:pStyle w:val="ListBullet2"/>
            </w:pPr>
            <w:r w:rsidRPr="002F7843">
              <w:t>aerodrome markers, markings and temporar</w:t>
            </w:r>
            <w:r w:rsidRPr="002F7843">
              <w:t>y lighting</w:t>
            </w:r>
          </w:p>
          <w:p w:rsidR="00000000" w:rsidRPr="002F7843" w:rsidP="002F7843">
            <w:pPr>
              <w:pStyle w:val="ListBullet2"/>
            </w:pPr>
            <w:r w:rsidRPr="002F7843">
              <w:t>Method of Working Plan (MOWP)</w:t>
            </w:r>
          </w:p>
          <w:p w:rsidR="00000000" w:rsidRPr="002F7843" w:rsidP="002F7843">
            <w:pPr>
              <w:pStyle w:val="ListBullet"/>
            </w:pPr>
            <w:r w:rsidRPr="002F7843">
              <w:t>radio frequencies applicable to the aerodrome:</w:t>
            </w:r>
          </w:p>
          <w:p w:rsidR="00000000" w:rsidRPr="002F7843" w:rsidP="002F7843">
            <w:pPr>
              <w:pStyle w:val="ListBullet2"/>
            </w:pPr>
            <w:r w:rsidRPr="002F7843">
              <w:t>automatic terminal information services (ATIS)</w:t>
            </w:r>
          </w:p>
          <w:p w:rsidR="00000000" w:rsidRPr="002F7843" w:rsidP="002F7843">
            <w:pPr>
              <w:pStyle w:val="ListBullet2"/>
            </w:pPr>
            <w:r w:rsidRPr="002F7843">
              <w:t>common traffic advisory frequency (CTAF)</w:t>
            </w:r>
          </w:p>
          <w:p w:rsidR="00000000" w:rsidRPr="002F7843" w:rsidP="002F7843">
            <w:pPr>
              <w:pStyle w:val="ListBullet2"/>
            </w:pPr>
            <w:r w:rsidRPr="002F7843">
              <w:t>other air traffic agencies (such as ATC or flight information region [FIR])</w:t>
            </w:r>
          </w:p>
          <w:p w:rsidR="00000000" w:rsidRPr="002F7843" w:rsidP="002F7843">
            <w:pPr>
              <w:pStyle w:val="ListBullet2"/>
            </w:pPr>
            <w:r w:rsidRPr="002F7843">
              <w:t>ae</w:t>
            </w:r>
            <w:r w:rsidRPr="002F7843">
              <w:t>rodrome weather information broadcast (AWIB)</w:t>
            </w:r>
          </w:p>
          <w:p w:rsidR="00000000" w:rsidRPr="002F7843" w:rsidP="002F7843">
            <w:pPr>
              <w:pStyle w:val="ListBullet"/>
            </w:pPr>
            <w:r w:rsidRPr="002F7843">
              <w:t>relevant information and documents:</w:t>
            </w:r>
          </w:p>
          <w:p w:rsidR="00000000" w:rsidRPr="002F7843" w:rsidP="002F7843">
            <w:pPr>
              <w:pStyle w:val="ListBullet2"/>
            </w:pPr>
            <w:r w:rsidRPr="002F7843">
              <w:t>Aerodrome Emergency Plan (AEP) and procedures to be followed for each aerodrome emergency</w:t>
            </w:r>
          </w:p>
          <w:p w:rsidR="00000000" w:rsidRPr="002F7843" w:rsidP="002F7843">
            <w:pPr>
              <w:pStyle w:val="ListBullet2"/>
            </w:pPr>
            <w:r w:rsidRPr="002F7843">
              <w:t>aerodrome safety management system (SMS) and safety/security policies and principles of risk assessment and risk management</w:t>
            </w:r>
          </w:p>
          <w:p w:rsidR="00000000" w:rsidRPr="002F7843" w:rsidP="002F7843">
            <w:pPr>
              <w:pStyle w:val="ListBullet2"/>
            </w:pPr>
            <w:r w:rsidRPr="002F7843">
              <w:t>aerodrome Drug and Alcohol Management Plan (DAMP)</w:t>
            </w:r>
          </w:p>
          <w:p w:rsidR="00000000" w:rsidRPr="002F7843" w:rsidP="002F7843">
            <w:pPr>
              <w:pStyle w:val="ListBullet2"/>
            </w:pPr>
            <w:r w:rsidRPr="002F7843">
              <w:t>aerodrome manual</w:t>
            </w:r>
          </w:p>
          <w:p w:rsidR="00000000" w:rsidRPr="002F7843" w:rsidP="002F7843">
            <w:pPr>
              <w:pStyle w:val="ListBullet2"/>
            </w:pPr>
            <w:r w:rsidRPr="002F7843">
              <w:t>aeronautical information publication (AIP)</w:t>
            </w:r>
          </w:p>
          <w:p w:rsidR="00000000" w:rsidRPr="002F7843" w:rsidP="002F7843">
            <w:pPr>
              <w:pStyle w:val="ListBullet2"/>
            </w:pPr>
            <w:r w:rsidRPr="002F7843">
              <w:t>AIP – En Route Supplem</w:t>
            </w:r>
            <w:r w:rsidRPr="002F7843">
              <w:t>ent Australia (ERSA)</w:t>
            </w:r>
          </w:p>
          <w:p w:rsidR="00000000" w:rsidRPr="002F7843" w:rsidP="002F7843">
            <w:pPr>
              <w:pStyle w:val="ListBullet2"/>
            </w:pPr>
            <w:r w:rsidRPr="002F7843">
              <w:t>airline timetables</w:t>
            </w:r>
          </w:p>
          <w:p w:rsidR="00000000" w:rsidRPr="002F7843" w:rsidP="002F7843">
            <w:pPr>
              <w:pStyle w:val="ListBullet2"/>
            </w:pPr>
            <w:r w:rsidRPr="002F7843">
              <w:t>airside driver’s handbook and/or airside driving requirements for the aerodrome</w:t>
            </w:r>
          </w:p>
          <w:p w:rsidR="00000000" w:rsidRPr="002F7843" w:rsidP="002F7843">
            <w:pPr>
              <w:pStyle w:val="ListBullet2"/>
            </w:pPr>
            <w:r w:rsidRPr="002F7843">
              <w:t xml:space="preserve">Civil Aviation Safety Regulations (CASRs) </w:t>
            </w:r>
          </w:p>
          <w:p w:rsidR="00000000" w:rsidRPr="002F7843" w:rsidP="002F7843">
            <w:pPr>
              <w:pStyle w:val="ListBullet2"/>
            </w:pPr>
            <w:r w:rsidRPr="002F7843">
              <w:t>conditions of service, legislation and industrial agreements including workplace agreements a</w:t>
            </w:r>
            <w:r w:rsidRPr="002F7843">
              <w:t>nd awards</w:t>
            </w:r>
          </w:p>
          <w:p w:rsidR="00000000" w:rsidRPr="002F7843" w:rsidP="002F7843">
            <w:pPr>
              <w:pStyle w:val="ListBullet2"/>
            </w:pPr>
            <w:r w:rsidRPr="002F7843">
              <w:t>induction and training materials</w:t>
            </w:r>
          </w:p>
          <w:p w:rsidR="00000000" w:rsidRPr="002F7843" w:rsidP="002F7843">
            <w:pPr>
              <w:pStyle w:val="ListBullet2"/>
            </w:pPr>
            <w:r w:rsidRPr="002F7843">
              <w:t>logbooks</w:t>
            </w:r>
          </w:p>
          <w:p w:rsidR="00000000" w:rsidRPr="002F7843" w:rsidP="002F7843">
            <w:pPr>
              <w:pStyle w:val="ListBullet2"/>
            </w:pPr>
            <w:r w:rsidRPr="002F7843">
              <w:t>MOS Part 139 – Aerodromes</w:t>
            </w:r>
          </w:p>
          <w:p w:rsidR="00000000" w:rsidRPr="002F7843" w:rsidP="002F7843">
            <w:pPr>
              <w:pStyle w:val="ListBullet2"/>
            </w:pPr>
            <w:r w:rsidRPr="002F7843">
              <w:t>manufacturer specifications for equipment used when inspecting and reporting on aerodromes</w:t>
            </w:r>
          </w:p>
          <w:p w:rsidR="00000000" w:rsidRPr="002F7843" w:rsidP="002F7843">
            <w:pPr>
              <w:pStyle w:val="ListBullet2"/>
            </w:pPr>
            <w:r w:rsidRPr="002F7843">
              <w:t>Notice to Airmen (NOTAM)</w:t>
            </w:r>
          </w:p>
          <w:p w:rsidR="00000000" w:rsidRPr="002F7843" w:rsidP="002F7843">
            <w:pPr>
              <w:pStyle w:val="ListBullet2"/>
            </w:pPr>
            <w:r w:rsidRPr="002F7843">
              <w:t>operational checklists</w:t>
            </w:r>
          </w:p>
          <w:p w:rsidR="00000000" w:rsidRPr="002F7843" w:rsidP="002F7843">
            <w:pPr>
              <w:pStyle w:val="ListBullet2"/>
            </w:pPr>
            <w:r w:rsidRPr="002F7843">
              <w:t>plans and maps</w:t>
            </w:r>
          </w:p>
          <w:p w:rsidR="00000000" w:rsidRPr="002F7843" w:rsidP="002F7843">
            <w:pPr>
              <w:pStyle w:val="ListBullet2"/>
            </w:pPr>
            <w:r w:rsidRPr="002F7843">
              <w:t>relevant forms and databases</w:t>
            </w:r>
          </w:p>
          <w:p w:rsidR="00000000" w:rsidRPr="002F7843" w:rsidP="002F7843">
            <w:pPr>
              <w:pStyle w:val="ListBullet2"/>
            </w:pPr>
            <w:r w:rsidRPr="002F7843">
              <w:t>Wildlife Hazard Management Plan</w:t>
            </w:r>
          </w:p>
          <w:p w:rsidR="00000000" w:rsidRPr="002F7843" w:rsidP="002F7843">
            <w:pPr>
              <w:pStyle w:val="ListBullet2"/>
            </w:pPr>
            <w:r w:rsidRPr="002F7843">
              <w:t>workplace procedures</w:t>
            </w:r>
          </w:p>
          <w:p w:rsidR="00000000" w:rsidRPr="002F7843" w:rsidP="002F7843">
            <w:pPr>
              <w:pStyle w:val="ListBullet"/>
            </w:pPr>
            <w:r w:rsidRPr="002F7843">
              <w:t>relevant legislative and regulatory requirements relating to inspecting and reporting on the serviceability of an aerodrome as identified in:</w:t>
            </w:r>
          </w:p>
          <w:p w:rsidR="00000000" w:rsidRPr="002F7843" w:rsidP="002F7843">
            <w:pPr>
              <w:pStyle w:val="ListBullet2"/>
            </w:pPr>
            <w:r w:rsidRPr="002F7843">
              <w:t>CASRs and MOS Part 139 – Aerod</w:t>
            </w:r>
            <w:r w:rsidRPr="002F7843">
              <w:t>romes</w:t>
            </w:r>
          </w:p>
          <w:p w:rsidR="00000000" w:rsidRPr="002F7843" w:rsidP="002F7843">
            <w:pPr>
              <w:pStyle w:val="ListBullet2"/>
            </w:pPr>
            <w:r w:rsidRPr="002F7843">
              <w:t>Defence Orders and Instructions</w:t>
            </w:r>
          </w:p>
          <w:p w:rsidR="00000000" w:rsidRPr="002F7843" w:rsidP="002F7843">
            <w:pPr>
              <w:pStyle w:val="ListBullet2"/>
            </w:pPr>
            <w:r w:rsidRPr="002F7843">
              <w:t>environmental sustainability</w:t>
            </w:r>
          </w:p>
          <w:p w:rsidR="00000000" w:rsidRPr="002F7843" w:rsidP="002F7843">
            <w:pPr>
              <w:pStyle w:val="ListBullet2"/>
            </w:pPr>
            <w:r w:rsidRPr="002F7843">
              <w:t>standards and recommended practices (SARPs) of the International Civil Aviation Organization (ICAO)</w:t>
            </w:r>
          </w:p>
          <w:p w:rsidR="00000000" w:rsidRPr="002F7843" w:rsidP="002F7843">
            <w:pPr>
              <w:pStyle w:val="ListBullet2"/>
            </w:pPr>
            <w:r w:rsidRPr="002F7843">
              <w:t>workplace relations</w:t>
            </w:r>
          </w:p>
          <w:p w:rsidR="00000000" w:rsidRPr="002F7843" w:rsidP="002F7843">
            <w:pPr>
              <w:pStyle w:val="ListBullet2"/>
            </w:pPr>
            <w:r w:rsidRPr="002F7843">
              <w:t xml:space="preserve">WHS/OHS and environmental, procedures and regulations including Drug </w:t>
            </w:r>
            <w:r w:rsidRPr="002F7843">
              <w:t xml:space="preserve">and Alcohol Management Plan (DAMP) </w:t>
            </w:r>
          </w:p>
          <w:p w:rsidR="00000000" w:rsidRPr="002F7843" w:rsidP="002F7843">
            <w:pPr>
              <w:pStyle w:val="ListBullet"/>
            </w:pPr>
            <w:r w:rsidRPr="002F7843">
              <w:t>reporting procedures</w:t>
            </w:r>
          </w:p>
          <w:p w:rsidR="00000000" w:rsidRPr="002F7843" w:rsidP="002F7843">
            <w:pPr>
              <w:pStyle w:val="ListBullet"/>
            </w:pPr>
            <w:r w:rsidRPr="002F7843">
              <w:t>requirements for completing relevant documentation and/or incident reporting</w:t>
            </w:r>
          </w:p>
          <w:p w:rsidR="00000000" w:rsidRPr="002F7843" w:rsidP="002F7843">
            <w:pPr>
              <w:pStyle w:val="ListBullet"/>
            </w:pPr>
            <w:r w:rsidRPr="002F7843">
              <w:t>safety distances required from an aircraft wingtip to objects including other aircraft:</w:t>
            </w:r>
          </w:p>
          <w:p w:rsidR="00000000" w:rsidRPr="002F7843" w:rsidP="002F7843">
            <w:pPr>
              <w:pStyle w:val="ListBullet2"/>
            </w:pPr>
            <w:r w:rsidRPr="002F7843">
              <w:t>unserviceability markers/markings:</w:t>
            </w:r>
          </w:p>
          <w:p w:rsidR="00000000" w:rsidRPr="002F7843" w:rsidP="002F7843">
            <w:pPr>
              <w:pStyle w:val="ListBullet2"/>
            </w:pPr>
            <w:r w:rsidRPr="002F7843">
              <w:t>displaced threshold markers</w:t>
            </w:r>
          </w:p>
          <w:p w:rsidR="00000000" w:rsidRPr="002F7843" w:rsidP="002F7843">
            <w:pPr>
              <w:pStyle w:val="ListBullet2"/>
            </w:pPr>
            <w:r w:rsidRPr="002F7843">
              <w:t xml:space="preserve">dumbbell markers </w:t>
            </w:r>
          </w:p>
          <w:p w:rsidR="00000000" w:rsidRPr="002F7843" w:rsidP="002F7843">
            <w:pPr>
              <w:pStyle w:val="ListBullet2"/>
            </w:pPr>
            <w:r w:rsidRPr="002F7843">
              <w:t>signal circle markers</w:t>
            </w:r>
          </w:p>
          <w:p w:rsidR="00000000" w:rsidRPr="002F7843" w:rsidP="002F7843">
            <w:pPr>
              <w:pStyle w:val="ListBullet2"/>
            </w:pPr>
            <w:r w:rsidRPr="002F7843">
              <w:t>unserviceability lighting</w:t>
            </w:r>
          </w:p>
          <w:p w:rsidR="00000000" w:rsidRPr="002F7843" w:rsidP="002F7843">
            <w:pPr>
              <w:pStyle w:val="ListBullet2"/>
            </w:pPr>
            <w:r w:rsidRPr="002F7843">
              <w:t>unserviceability cross markers</w:t>
            </w:r>
          </w:p>
          <w:p w:rsidR="00000000" w:rsidRPr="002F7843" w:rsidP="002F7843">
            <w:pPr>
              <w:pStyle w:val="ListBullet2"/>
            </w:pPr>
            <w:r w:rsidRPr="002F7843">
              <w:t>unserviceability cones</w:t>
            </w:r>
          </w:p>
          <w:p w:rsidR="00000000" w:rsidRPr="002F7843" w:rsidP="002F7843">
            <w:pPr>
              <w:pStyle w:val="ListBullet"/>
            </w:pPr>
            <w:r w:rsidRPr="002F7843">
              <w:t>vehicle or other mobile obstacle markings and equipment:</w:t>
            </w:r>
          </w:p>
          <w:p w:rsidR="00000000" w:rsidRPr="002F7843" w:rsidP="002F7843">
            <w:pPr>
              <w:pStyle w:val="ListBullet2"/>
            </w:pPr>
            <w:r w:rsidRPr="002F7843">
              <w:t>company logo/i</w:t>
            </w:r>
            <w:r w:rsidRPr="002F7843">
              <w:t>dentification</w:t>
            </w:r>
          </w:p>
          <w:p w:rsidR="00000000" w:rsidRPr="002F7843" w:rsidP="002F7843">
            <w:pPr>
              <w:pStyle w:val="ListBullet2"/>
            </w:pPr>
            <w:r w:rsidRPr="002F7843">
              <w:t>orange or yellow painting or distinctive marking (of vehicles regularly used on movement area)</w:t>
            </w:r>
          </w:p>
          <w:p w:rsidR="00000000" w:rsidRPr="002F7843" w:rsidP="002F7843">
            <w:pPr>
              <w:pStyle w:val="ListBullet2"/>
            </w:pPr>
            <w:r w:rsidRPr="002F7843">
              <w:t>warning lights (orange/amber/yellow) mounted to be visible through 360 degrees</w:t>
            </w:r>
          </w:p>
          <w:p w:rsidR="00000000" w:rsidRPr="002F7843" w:rsidP="002F7843">
            <w:pPr>
              <w:pStyle w:val="ListBullet"/>
            </w:pPr>
            <w:r w:rsidRPr="002F7843">
              <w:t>weather information and its implications for workplace operations</w:t>
            </w:r>
          </w:p>
          <w:p w:rsidR="00000000" w:rsidRPr="002F7843" w:rsidP="002F7843">
            <w:pPr>
              <w:pStyle w:val="ListBullet"/>
            </w:pPr>
            <w:r w:rsidRPr="002F7843">
              <w:t>workplace procedures for inspecting and reporting on aerodrome serviceability.</w:t>
            </w:r>
          </w:p>
        </w:tc>
      </w:tr>
    </w:tbl>
    <w:p w:rsidR="00E344BC" w:rsidP="002F7843">
      <w:pPr>
        <w:pStyle w:val="BodyText"/>
      </w:pPr>
    </w:p>
    <w:p w:rsidR="00E344BC" w:rsidP="002F7843">
      <w:pPr>
        <w:pStyle w:val="BodyText"/>
      </w:pPr>
    </w:p>
    <w:p w:rsidR="00000000" w:rsidRPr="002F7843" w:rsidP="002F7843">
      <w:pPr>
        <w:pStyle w:val="Heading1"/>
      </w:pPr>
      <w:bookmarkStart w:id="4" w:name="O_662622"/>
      <w:bookmarkEnd w:id="4"/>
      <w:r w:rsidRPr="002F7843">
        <w:t>Assessment Conditions</w:t>
      </w:r>
    </w:p>
    <w:tbl>
      <w:tblPr>
        <w:tblW w:w="9498" w:type="dxa"/>
        <w:tblLayout w:type="fixed"/>
        <w:tblCellMar>
          <w:left w:w="62" w:type="dxa"/>
          <w:right w:w="62" w:type="dxa"/>
        </w:tblCellMar>
        <w:tblLook w:val="0000"/>
      </w:tblPr>
      <w:tblGrid>
        <w:gridCol w:w="9498"/>
      </w:tblGrid>
      <w:tr w:rsidTr="002F784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F7843" w:rsidP="002F7843">
            <w:pPr>
              <w:pStyle w:val="BodyText"/>
            </w:pPr>
            <w:r w:rsidRPr="002F7843">
              <w:t xml:space="preserve">As a minimum, assessors must satisfy applicable regulatory requirements, which include requirements in the </w:t>
            </w:r>
            <w:r w:rsidRPr="002F7843">
              <w:rPr>
                <w:rStyle w:val="Emphasis"/>
              </w:rPr>
              <w:t>Standards for Registered Tra</w:t>
            </w:r>
            <w:r w:rsidRPr="002F7843">
              <w:rPr>
                <w:rStyle w:val="Emphasis"/>
              </w:rPr>
              <w:t>ining Organisations</w:t>
            </w:r>
            <w:r w:rsidRPr="002F7843">
              <w:t xml:space="preserve"> current at the time of assessment. </w:t>
            </w:r>
          </w:p>
          <w:p w:rsidR="00000000" w:rsidRPr="002F7843" w:rsidP="002F7843">
            <w:pPr>
              <w:pStyle w:val="BodyText"/>
            </w:pPr>
            <w:r w:rsidRPr="002F7843">
              <w:t xml:space="preserve">As a minimum, assessment must satisfy applicable regulatory requirements, which include requirements in the </w:t>
            </w:r>
            <w:r w:rsidRPr="002F7843">
              <w:rPr>
                <w:rStyle w:val="Emphasis"/>
              </w:rPr>
              <w:t>Standards for Registered Training Organisations</w:t>
            </w:r>
            <w:r w:rsidRPr="002F7843">
              <w:t xml:space="preserve"> current at the time of assessment.</w:t>
            </w:r>
          </w:p>
          <w:p w:rsidR="00000000" w:rsidRPr="002F7843" w:rsidP="002F7843">
            <w:pPr>
              <w:pStyle w:val="BodyText"/>
            </w:pPr>
            <w:r w:rsidRPr="002F7843">
              <w:t>Assessmen</w:t>
            </w:r>
            <w:r w:rsidRPr="002F7843">
              <w:t>t must occur in workplace operational situations. Where this is not appropriate, assessment must occur in simulated workplace operational situations that reflect workplace conditions.</w:t>
            </w:r>
          </w:p>
          <w:p w:rsidR="00000000" w:rsidRPr="002F7843" w:rsidP="002F7843">
            <w:pPr>
              <w:pStyle w:val="BodyText"/>
            </w:pPr>
            <w:r w:rsidRPr="002F7843">
              <w:t>Assessment processes and techniques must be appropriate to the language,</w:t>
            </w:r>
            <w:r w:rsidRPr="002F7843">
              <w:t xml:space="preserve"> literacy and numeracy requirements of the work being performed and the needs of the candidate.</w:t>
            </w:r>
          </w:p>
          <w:p w:rsidR="00000000" w:rsidRPr="002F7843" w:rsidP="002F7843">
            <w:pPr>
              <w:pStyle w:val="BodyText"/>
            </w:pPr>
            <w:r w:rsidRPr="002F7843">
              <w:t>Resources for assessment must include access to:</w:t>
            </w:r>
          </w:p>
          <w:p w:rsidR="00000000" w:rsidRPr="002F7843" w:rsidP="002F7843">
            <w:pPr>
              <w:pStyle w:val="ListBullet"/>
            </w:pPr>
            <w:r w:rsidRPr="002F7843">
              <w:t>a range of relevant exercises, case studies and/or simulations</w:t>
            </w:r>
          </w:p>
          <w:p w:rsidR="00000000" w:rsidRPr="002F7843" w:rsidP="002F7843">
            <w:pPr>
              <w:pStyle w:val="ListBullet"/>
            </w:pPr>
            <w:r w:rsidRPr="002F7843">
              <w:t>acceptable means of simulation assessment</w:t>
            </w:r>
          </w:p>
          <w:p w:rsidR="00000000" w:rsidRPr="002F7843" w:rsidP="002F7843">
            <w:pPr>
              <w:pStyle w:val="ListBullet"/>
            </w:pPr>
            <w:r w:rsidRPr="002F7843">
              <w:t>appli</w:t>
            </w:r>
            <w:r w:rsidRPr="002F7843">
              <w:t>cable documentation including workplace procedures, regulations, codes of practice and operation manuals</w:t>
            </w:r>
          </w:p>
          <w:p w:rsidR="00000000" w:rsidRPr="002F7843" w:rsidP="002F7843">
            <w:pPr>
              <w:pStyle w:val="ListBullet"/>
            </w:pPr>
            <w:r w:rsidRPr="002F7843">
              <w:t>relevant materials, tools, equipment and personal protective equipment currently used in industry.</w:t>
            </w:r>
          </w:p>
        </w:tc>
      </w:tr>
    </w:tbl>
    <w:p w:rsidR="00E344BC" w:rsidP="002F7843">
      <w:pPr>
        <w:pStyle w:val="BodyText"/>
      </w:pPr>
    </w:p>
    <w:p w:rsidR="00E344BC" w:rsidP="002F7843">
      <w:pPr>
        <w:pStyle w:val="BodyText"/>
      </w:pPr>
    </w:p>
    <w:p w:rsidR="00000000" w:rsidRPr="002F7843" w:rsidP="002F7843">
      <w:pPr>
        <w:pStyle w:val="Heading1"/>
      </w:pPr>
      <w:bookmarkStart w:id="5" w:name="O_662625"/>
      <w:bookmarkEnd w:id="5"/>
      <w:r w:rsidRPr="002F7843">
        <w:t>Links</w:t>
      </w:r>
    </w:p>
    <w:p w:rsidR="00000000" w:rsidRPr="002F7843" w:rsidP="00E344BC">
      <w:pPr>
        <w:pStyle w:val="BodyText"/>
      </w:pPr>
      <w:r w:rsidRPr="002F784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C619A1">
        <w:rPr>
          <w:rStyle w:val="Hyperlink"/>
        </w:rPr>
        <w:t>https://vetnet.education.gov.au/Pages/TrainingDocs.aspx?q=4725260a-0af3-4daf-912b-ef1c2f3e5816</w:t>
      </w:r>
      <w:r>
        <w:fldChar w:fldCharType="end"/>
      </w:r>
    </w:p>
    <w:p w:rsidR="00000000" w:rsidRPr="002F7843" w:rsidP="002F7843"/>
    <w:sectPr w:rsidSect="002F7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43" w:rsidRPr="00E344BC" w:rsidP="00E34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BC" w:rsidP="002F7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44BC" w:rsidP="002F784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44BC" w:rsidP="002F7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843" w:rsidRPr="00E344BC" w:rsidP="00E344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BC" w:rsidRPr="002D2AF8" w:rsidP="002F7843">
    <w:pPr>
      <w:pStyle w:val="Header"/>
      <w:framePr w:wrap="around"/>
    </w:pPr>
    <w:r>
      <w:fldChar w:fldCharType="begin"/>
    </w:r>
    <w:r>
      <w:instrText xml:space="preserve"> TITLE   \* MERGEFORMAT </w:instrText>
    </w:r>
    <w:r>
      <w:fldChar w:fldCharType="separate"/>
    </w:r>
    <w:r>
      <w:t>Assessment Requirements for AVIB3005 Inspect and report on aerodrome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344BC" w:rsidP="002F7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65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02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41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843"/>
    <w:pPr>
      <w:spacing w:before="360" w:after="60"/>
      <w:outlineLvl w:val="0"/>
    </w:pPr>
    <w:rPr>
      <w:sz w:val="32"/>
    </w:rPr>
  </w:style>
  <w:style w:type="paragraph" w:styleId="Heading2">
    <w:name w:val="heading 2"/>
    <w:basedOn w:val="HeadingBase"/>
    <w:next w:val="BodyText"/>
    <w:link w:val="Heading2Char"/>
    <w:qFormat/>
    <w:rsid w:val="002F7843"/>
    <w:pPr>
      <w:keepLines/>
      <w:spacing w:before="240" w:after="120"/>
      <w:outlineLvl w:val="1"/>
    </w:pPr>
    <w:rPr>
      <w:sz w:val="28"/>
      <w:szCs w:val="40"/>
    </w:rPr>
  </w:style>
  <w:style w:type="paragraph" w:styleId="Heading3">
    <w:name w:val="heading 3"/>
    <w:basedOn w:val="HeadingBase"/>
    <w:next w:val="BodyText"/>
    <w:link w:val="Heading3Char"/>
    <w:qFormat/>
    <w:rsid w:val="002F7843"/>
    <w:pPr>
      <w:spacing w:before="180" w:after="120"/>
      <w:outlineLvl w:val="2"/>
    </w:pPr>
    <w:rPr>
      <w:spacing w:val="-10"/>
      <w:kern w:val="32"/>
    </w:rPr>
  </w:style>
  <w:style w:type="paragraph" w:styleId="Heading4">
    <w:name w:val="heading 4"/>
    <w:basedOn w:val="HeadingBase"/>
    <w:next w:val="BodyText"/>
    <w:link w:val="Heading4Char"/>
    <w:qFormat/>
    <w:rsid w:val="002F7843"/>
    <w:pPr>
      <w:spacing w:before="160" w:after="120"/>
      <w:outlineLvl w:val="3"/>
    </w:pPr>
    <w:rPr>
      <w:sz w:val="22"/>
    </w:rPr>
  </w:style>
  <w:style w:type="paragraph" w:styleId="Heading5">
    <w:name w:val="heading 5"/>
    <w:basedOn w:val="HeadingBase"/>
    <w:next w:val="Normal"/>
    <w:link w:val="Heading5Char"/>
    <w:qFormat/>
    <w:rsid w:val="002F7843"/>
    <w:pPr>
      <w:spacing w:before="80"/>
      <w:outlineLvl w:val="4"/>
    </w:pPr>
    <w:rPr>
      <w:color w:val="918585"/>
      <w:sz w:val="20"/>
    </w:rPr>
  </w:style>
  <w:style w:type="paragraph" w:styleId="Heading6">
    <w:name w:val="heading 6"/>
    <w:basedOn w:val="HeadingBase"/>
    <w:next w:val="Normal"/>
    <w:link w:val="Heading6Char"/>
    <w:qFormat/>
    <w:rsid w:val="002F7843"/>
    <w:pPr>
      <w:spacing w:before="60"/>
      <w:outlineLvl w:val="5"/>
    </w:pPr>
    <w:rPr>
      <w:color w:val="918585"/>
      <w:sz w:val="20"/>
    </w:rPr>
  </w:style>
  <w:style w:type="paragraph" w:styleId="Heading7">
    <w:name w:val="heading 7"/>
    <w:basedOn w:val="Normal"/>
    <w:next w:val="Normal"/>
    <w:link w:val="Heading7Char"/>
    <w:qFormat/>
    <w:rsid w:val="002F7843"/>
    <w:pPr>
      <w:ind w:left="720"/>
      <w:outlineLvl w:val="6"/>
    </w:pPr>
    <w:rPr>
      <w:i/>
    </w:rPr>
  </w:style>
  <w:style w:type="paragraph" w:styleId="Heading8">
    <w:name w:val="heading 8"/>
    <w:basedOn w:val="Normal"/>
    <w:next w:val="Normal"/>
    <w:link w:val="Heading8Char"/>
    <w:qFormat/>
    <w:rsid w:val="002F7843"/>
    <w:pPr>
      <w:ind w:left="720"/>
      <w:outlineLvl w:val="7"/>
    </w:pPr>
    <w:rPr>
      <w:i/>
    </w:rPr>
  </w:style>
  <w:style w:type="paragraph" w:styleId="Heading9">
    <w:name w:val="heading 9"/>
    <w:basedOn w:val="Normal"/>
    <w:next w:val="Normal"/>
    <w:link w:val="Heading9Char"/>
    <w:qFormat/>
    <w:rsid w:val="002F7843"/>
    <w:pPr>
      <w:ind w:left="720"/>
      <w:outlineLvl w:val="8"/>
    </w:pPr>
    <w:rPr>
      <w:i/>
    </w:rPr>
  </w:style>
  <w:style w:type="character" w:default="1" w:styleId="DefaultParagraphFont">
    <w:name w:val="Default Paragraph Font"/>
    <w:uiPriority w:val="1"/>
    <w:unhideWhenUsed/>
    <w:rsid w:val="002F7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843"/>
  </w:style>
  <w:style w:type="character" w:customStyle="1" w:styleId="Heading1Char">
    <w:name w:val="Heading 1 Char"/>
    <w:basedOn w:val="DefaultParagraphFont"/>
    <w:link w:val="Heading1"/>
    <w:rsid w:val="002F7843"/>
    <w:rPr>
      <w:rFonts w:ascii="Times New Roman" w:eastAsia="Times New Roman" w:hAnsi="Times New Roman" w:cs="Times New Roman"/>
      <w:b/>
      <w:sz w:val="32"/>
      <w:szCs w:val="20"/>
      <w:lang w:eastAsia="en-US"/>
    </w:rPr>
  </w:style>
  <w:style w:type="paragraph" w:styleId="BodyText">
    <w:name w:val="Body Text"/>
    <w:basedOn w:val="Normal"/>
    <w:link w:val="BodyTextChar"/>
    <w:rsid w:val="002F7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843"/>
    <w:rPr>
      <w:rFonts w:ascii="Times New Roman" w:eastAsia="Times New Roman" w:hAnsi="Times New Roman" w:cs="Times New Roman"/>
      <w:sz w:val="24"/>
      <w:lang w:eastAsia="en-US"/>
    </w:rPr>
  </w:style>
  <w:style w:type="paragraph" w:styleId="ListBullet">
    <w:name w:val="List Bullet"/>
    <w:basedOn w:val="List"/>
    <w:rsid w:val="002F7843"/>
    <w:pPr>
      <w:numPr>
        <w:numId w:val="13"/>
      </w:numPr>
      <w:tabs>
        <w:tab w:val="clear" w:pos="340"/>
      </w:tabs>
      <w:spacing w:before="40" w:after="40"/>
    </w:pPr>
  </w:style>
  <w:style w:type="paragraph" w:styleId="ListBullet2">
    <w:name w:val="List Bullet 2"/>
    <w:basedOn w:val="List2"/>
    <w:rsid w:val="002F7843"/>
    <w:pPr>
      <w:numPr>
        <w:numId w:val="14"/>
      </w:numPr>
      <w:tabs>
        <w:tab w:val="clear" w:pos="680"/>
      </w:tabs>
    </w:pPr>
  </w:style>
  <w:style w:type="character" w:styleId="Emphasis">
    <w:name w:val="Emphasis"/>
    <w:basedOn w:val="DefaultParagraphFont"/>
    <w:qFormat/>
    <w:rsid w:val="002F7843"/>
    <w:rPr>
      <w:i/>
    </w:rPr>
  </w:style>
  <w:style w:type="paragraph" w:customStyle="1" w:styleId="SuperHeading">
    <w:name w:val="SuperHeading"/>
    <w:basedOn w:val="Normal"/>
    <w:rsid w:val="002F7843"/>
    <w:pPr>
      <w:spacing w:before="240" w:after="120"/>
      <w:outlineLvl w:val="0"/>
    </w:pPr>
    <w:rPr>
      <w:rFonts w:ascii="Times New Roman" w:hAnsi="Times New Roman"/>
      <w:b/>
      <w:sz w:val="32"/>
    </w:rPr>
  </w:style>
  <w:style w:type="paragraph" w:customStyle="1" w:styleId="AllowPageBreak">
    <w:name w:val="AllowPageBreak"/>
    <w:rsid w:val="002F7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7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843"/>
    <w:rPr>
      <w:rFonts w:ascii="Courier New" w:eastAsia="Times New Roman" w:hAnsi="Courier New" w:cs="Times New Roman"/>
      <w:i/>
      <w:szCs w:val="20"/>
      <w:lang w:eastAsia="en-US"/>
    </w:rPr>
  </w:style>
  <w:style w:type="paragraph" w:customStyle="1" w:styleId="HeadingBase">
    <w:name w:val="Heading Base"/>
    <w:rsid w:val="002F7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843"/>
    <w:pPr>
      <w:tabs>
        <w:tab w:val="right" w:leader="dot" w:pos="9072"/>
      </w:tabs>
      <w:ind w:left="567"/>
    </w:pPr>
    <w:rPr>
      <w:szCs w:val="22"/>
    </w:rPr>
  </w:style>
  <w:style w:type="paragraph" w:customStyle="1" w:styleId="TOCBase">
    <w:name w:val="TOC Base"/>
    <w:rsid w:val="002F7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843"/>
    <w:pPr>
      <w:tabs>
        <w:tab w:val="right" w:leader="dot" w:pos="9072"/>
      </w:tabs>
      <w:spacing w:before="40" w:after="40"/>
      <w:ind w:left="284"/>
    </w:pPr>
    <w:rPr>
      <w:rFonts w:ascii="Times New Roman" w:hAnsi="Times New Roman"/>
    </w:rPr>
  </w:style>
  <w:style w:type="paragraph" w:styleId="TOC1">
    <w:name w:val="toc 1"/>
    <w:basedOn w:val="TOCBase"/>
    <w:next w:val="Normal"/>
    <w:rsid w:val="002F7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843"/>
    <w:rPr>
      <w:rFonts w:ascii="Times New Roman" w:eastAsia="Times New Roman" w:hAnsi="Times New Roman" w:cs="Times New Roman"/>
      <w:sz w:val="16"/>
      <w:lang w:eastAsia="en-US"/>
    </w:rPr>
  </w:style>
  <w:style w:type="paragraph" w:styleId="Title">
    <w:name w:val="Title"/>
    <w:basedOn w:val="HeadingBase"/>
    <w:link w:val="TitleChar"/>
    <w:qFormat/>
    <w:rsid w:val="002F7843"/>
    <w:pPr>
      <w:spacing w:before="5040"/>
      <w:jc w:val="center"/>
    </w:pPr>
    <w:rPr>
      <w:sz w:val="48"/>
      <w:szCs w:val="72"/>
      <w:lang w:val="en-US"/>
    </w:rPr>
  </w:style>
  <w:style w:type="character" w:customStyle="1" w:styleId="TitleChar">
    <w:name w:val="Title Char"/>
    <w:basedOn w:val="DefaultParagraphFont"/>
    <w:link w:val="Title"/>
    <w:rsid w:val="002F7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843"/>
    <w:pPr>
      <w:tabs>
        <w:tab w:val="left" w:pos="3600"/>
        <w:tab w:val="left" w:pos="3958"/>
      </w:tabs>
    </w:pPr>
  </w:style>
  <w:style w:type="paragraph" w:styleId="List">
    <w:name w:val="List"/>
    <w:basedOn w:val="BodyText"/>
    <w:next w:val="BodyText"/>
    <w:rsid w:val="002F7843"/>
    <w:pPr>
      <w:tabs>
        <w:tab w:val="left" w:pos="340"/>
      </w:tabs>
      <w:spacing w:before="60" w:after="60"/>
      <w:ind w:left="340" w:hanging="340"/>
    </w:pPr>
  </w:style>
  <w:style w:type="paragraph" w:customStyle="1" w:styleId="Note">
    <w:name w:val="Note"/>
    <w:basedOn w:val="BodyText"/>
    <w:rsid w:val="002F78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7843"/>
    <w:rPr>
      <w:b/>
      <w:spacing w:val="0"/>
    </w:rPr>
  </w:style>
  <w:style w:type="paragraph" w:customStyle="1" w:styleId="SuperTitle">
    <w:name w:val="SuperTitle"/>
    <w:basedOn w:val="Title"/>
    <w:rsid w:val="002F7843"/>
    <w:pPr>
      <w:framePr w:wrap="auto" w:hAnchor="text" w:y="6049"/>
    </w:pPr>
    <w:rPr>
      <w:color w:val="000000"/>
      <w:sz w:val="40"/>
    </w:rPr>
  </w:style>
  <w:style w:type="paragraph" w:customStyle="1" w:styleId="TOCTitle">
    <w:name w:val="TOCTitle"/>
    <w:basedOn w:val="Heading1"/>
    <w:rsid w:val="002F7843"/>
    <w:pPr>
      <w:spacing w:after="240"/>
      <w:jc w:val="center"/>
      <w:outlineLvl w:val="9"/>
    </w:pPr>
    <w:rPr>
      <w:caps/>
    </w:rPr>
  </w:style>
  <w:style w:type="paragraph" w:customStyle="1" w:styleId="Version">
    <w:name w:val="Version"/>
    <w:rsid w:val="002F7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843"/>
    <w:pPr>
      <w:keepNext w:val="0"/>
      <w:tabs>
        <w:tab w:val="right" w:pos="4176"/>
      </w:tabs>
      <w:ind w:left="198" w:hanging="198"/>
    </w:pPr>
    <w:rPr>
      <w:rFonts w:ascii="Garamond" w:hAnsi="Garamond"/>
    </w:rPr>
  </w:style>
  <w:style w:type="paragraph" w:styleId="IndexHeading">
    <w:name w:val="index heading"/>
    <w:basedOn w:val="Normal"/>
    <w:next w:val="Index1"/>
    <w:semiHidden/>
    <w:rsid w:val="002F7843"/>
    <w:pPr>
      <w:spacing w:before="120" w:after="120"/>
    </w:pPr>
    <w:rPr>
      <w:rFonts w:ascii="Arial" w:hAnsi="Arial"/>
      <w:b/>
      <w:color w:val="918585"/>
      <w:sz w:val="24"/>
    </w:rPr>
  </w:style>
  <w:style w:type="paragraph" w:styleId="Header">
    <w:name w:val="header"/>
    <w:basedOn w:val="Normal"/>
    <w:link w:val="HeaderChar"/>
    <w:rsid w:val="002F7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843"/>
    <w:rPr>
      <w:rFonts w:ascii="Times New Roman" w:eastAsia="Times New Roman" w:hAnsi="Times New Roman" w:cs="Times New Roman"/>
      <w:sz w:val="16"/>
      <w:szCs w:val="20"/>
      <w:lang w:val="en-GB" w:eastAsia="en-US"/>
    </w:rPr>
  </w:style>
  <w:style w:type="paragraph" w:customStyle="1" w:styleId="Chapter">
    <w:name w:val="Chapter"/>
    <w:basedOn w:val="Normal"/>
    <w:rsid w:val="002F7843"/>
    <w:pPr>
      <w:spacing w:before="240"/>
    </w:pPr>
    <w:rPr>
      <w:rFonts w:ascii="Times New Roman" w:hAnsi="Times New Roman"/>
      <w:smallCaps/>
      <w:spacing w:val="80"/>
      <w:sz w:val="28"/>
    </w:rPr>
  </w:style>
  <w:style w:type="paragraph" w:customStyle="1" w:styleId="InChapter">
    <w:name w:val="InChapter"/>
    <w:basedOn w:val="Heading3"/>
    <w:rsid w:val="002F7843"/>
    <w:pPr>
      <w:spacing w:after="240"/>
      <w:outlineLvl w:val="9"/>
    </w:pPr>
    <w:rPr>
      <w:noProof/>
    </w:rPr>
  </w:style>
  <w:style w:type="paragraph" w:styleId="Index2">
    <w:name w:val="index 2"/>
    <w:basedOn w:val="Normal"/>
    <w:next w:val="Normal"/>
    <w:semiHidden/>
    <w:rsid w:val="002F7843"/>
    <w:pPr>
      <w:tabs>
        <w:tab w:val="right" w:pos="4176"/>
      </w:tabs>
      <w:ind w:left="568" w:hanging="284"/>
    </w:pPr>
    <w:rPr>
      <w:rFonts w:ascii="Garamond" w:hAnsi="Garamond"/>
    </w:rPr>
  </w:style>
  <w:style w:type="paragraph" w:customStyle="1" w:styleId="Byline">
    <w:name w:val="Byline"/>
    <w:rsid w:val="002F7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843"/>
    <w:pPr>
      <w:tabs>
        <w:tab w:val="clear" w:pos="3600"/>
        <w:tab w:val="clear" w:pos="3958"/>
      </w:tabs>
      <w:jc w:val="right"/>
    </w:pPr>
  </w:style>
  <w:style w:type="paragraph" w:styleId="Caption">
    <w:name w:val="caption"/>
    <w:basedOn w:val="BodyText"/>
    <w:next w:val="Normal"/>
    <w:qFormat/>
    <w:rsid w:val="002F7843"/>
    <w:pPr>
      <w:framePr w:w="2268" w:hSpace="181" w:vSpace="181" w:wrap="around" w:vAnchor="text" w:hAnchor="page" w:x="1135" w:y="285" w:anchorLock="1"/>
    </w:pPr>
    <w:rPr>
      <w:i/>
    </w:rPr>
  </w:style>
  <w:style w:type="paragraph" w:customStyle="1" w:styleId="MiniTOCTitle">
    <w:name w:val="MiniTOCTitle"/>
    <w:basedOn w:val="Heading4"/>
    <w:rsid w:val="002F7843"/>
    <w:pPr>
      <w:spacing w:before="240"/>
      <w:outlineLvl w:val="9"/>
    </w:pPr>
    <w:rPr>
      <w:noProof/>
      <w:sz w:val="24"/>
    </w:rPr>
  </w:style>
  <w:style w:type="paragraph" w:customStyle="1" w:styleId="MiniTOCItem">
    <w:name w:val="MiniTOCItem"/>
    <w:basedOn w:val="ListBullet"/>
    <w:rsid w:val="002F7843"/>
    <w:pPr>
      <w:numPr>
        <w:numId w:val="0"/>
      </w:numPr>
      <w:tabs>
        <w:tab w:val="right" w:leader="dot" w:pos="6521"/>
      </w:tabs>
      <w:spacing w:before="0" w:after="0"/>
    </w:pPr>
  </w:style>
  <w:style w:type="paragraph" w:customStyle="1" w:styleId="TOFTitle">
    <w:name w:val="TOFTitle"/>
    <w:basedOn w:val="TOCTitle"/>
    <w:rsid w:val="002F7843"/>
  </w:style>
  <w:style w:type="paragraph" w:styleId="TableofFigures">
    <w:name w:val="table of figures"/>
    <w:basedOn w:val="Normal"/>
    <w:next w:val="Normal"/>
    <w:semiHidden/>
    <w:rsid w:val="002F7843"/>
    <w:pPr>
      <w:tabs>
        <w:tab w:val="right" w:leader="dot" w:pos="9072"/>
      </w:tabs>
      <w:ind w:left="970" w:hanging="403"/>
    </w:pPr>
    <w:rPr>
      <w:rFonts w:ascii="Times New Roman" w:hAnsi="Times New Roman"/>
      <w:b/>
    </w:rPr>
  </w:style>
  <w:style w:type="paragraph" w:styleId="ListNumber">
    <w:name w:val="List Number"/>
    <w:basedOn w:val="List"/>
    <w:rsid w:val="002F7843"/>
    <w:pPr>
      <w:numPr>
        <w:numId w:val="11"/>
      </w:numPr>
    </w:pPr>
  </w:style>
  <w:style w:type="character" w:customStyle="1" w:styleId="WingdingSymbols">
    <w:name w:val="Wingding Symbols"/>
    <w:rsid w:val="002F7843"/>
    <w:rPr>
      <w:rFonts w:ascii="Wingdings" w:hAnsi="Wingdings"/>
    </w:rPr>
  </w:style>
  <w:style w:type="paragraph" w:customStyle="1" w:styleId="TableHeading">
    <w:name w:val="Table Heading"/>
    <w:basedOn w:val="HeadingBase"/>
    <w:rsid w:val="002F7843"/>
    <w:pPr>
      <w:keepLines/>
      <w:pBdr>
        <w:bottom w:val="single" w:sz="6" w:space="1" w:color="918585"/>
      </w:pBdr>
      <w:spacing w:before="240"/>
    </w:pPr>
  </w:style>
  <w:style w:type="character" w:customStyle="1" w:styleId="HotSpot">
    <w:name w:val="HotSpot"/>
    <w:rsid w:val="002F7843"/>
    <w:rPr>
      <w:color w:val="0033CC"/>
      <w:u w:val="none"/>
    </w:rPr>
  </w:style>
  <w:style w:type="paragraph" w:customStyle="1" w:styleId="BodyTextRight">
    <w:name w:val="Body Text Right"/>
    <w:basedOn w:val="BodyText"/>
    <w:rsid w:val="002F7843"/>
    <w:pPr>
      <w:spacing w:before="0" w:after="0"/>
      <w:jc w:val="right"/>
    </w:pPr>
  </w:style>
  <w:style w:type="paragraph" w:styleId="Index3">
    <w:name w:val="index 3"/>
    <w:basedOn w:val="ListNumber2"/>
    <w:next w:val="Normal"/>
    <w:semiHidden/>
    <w:rsid w:val="002F7843"/>
    <w:pPr>
      <w:numPr>
        <w:numId w:val="0"/>
      </w:numPr>
      <w:tabs>
        <w:tab w:val="right" w:leader="dot" w:pos="4176"/>
      </w:tabs>
    </w:pPr>
  </w:style>
  <w:style w:type="paragraph" w:styleId="ListNumber2">
    <w:name w:val="List Number 2"/>
    <w:basedOn w:val="List2"/>
    <w:rsid w:val="002F7843"/>
    <w:pPr>
      <w:numPr>
        <w:numId w:val="10"/>
      </w:numPr>
      <w:tabs>
        <w:tab w:val="clear" w:pos="1060"/>
      </w:tabs>
    </w:pPr>
  </w:style>
  <w:style w:type="paragraph" w:customStyle="1" w:styleId="MarginNote">
    <w:name w:val="Margin Note"/>
    <w:basedOn w:val="BodyText"/>
    <w:rsid w:val="002F7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843"/>
    <w:rPr>
      <w:sz w:val="32"/>
    </w:rPr>
  </w:style>
  <w:style w:type="paragraph" w:customStyle="1" w:styleId="HeadingProcedure">
    <w:name w:val="Heading Procedure"/>
    <w:basedOn w:val="HeadingBase"/>
    <w:next w:val="Normal"/>
    <w:rsid w:val="002F7843"/>
    <w:pPr>
      <w:tabs>
        <w:tab w:val="left" w:pos="0"/>
      </w:tabs>
      <w:spacing w:before="120" w:after="60"/>
    </w:pPr>
    <w:rPr>
      <w:i/>
      <w:color w:val="918585"/>
      <w:sz w:val="22"/>
    </w:rPr>
  </w:style>
  <w:style w:type="paragraph" w:customStyle="1" w:styleId="TableBodyText">
    <w:name w:val="Table Body Text"/>
    <w:basedOn w:val="BodyText"/>
    <w:rsid w:val="002F7843"/>
    <w:pPr>
      <w:spacing w:before="60" w:after="60"/>
    </w:pPr>
  </w:style>
  <w:style w:type="paragraph" w:styleId="ListContinue">
    <w:name w:val="List Continue"/>
    <w:basedOn w:val="List"/>
    <w:rsid w:val="002F7843"/>
    <w:pPr>
      <w:ind w:firstLine="0"/>
    </w:pPr>
  </w:style>
  <w:style w:type="paragraph" w:customStyle="1" w:styleId="ListNote">
    <w:name w:val="List Note"/>
    <w:basedOn w:val="List"/>
    <w:rsid w:val="002F7843"/>
    <w:pPr>
      <w:pBdr>
        <w:top w:val="single" w:sz="6" w:space="2" w:color="918585"/>
        <w:bottom w:val="single" w:sz="6" w:space="2" w:color="918585"/>
      </w:pBdr>
      <w:tabs>
        <w:tab w:val="left" w:pos="1021"/>
      </w:tabs>
      <w:ind w:firstLine="0"/>
    </w:pPr>
  </w:style>
  <w:style w:type="paragraph" w:customStyle="1" w:styleId="Warning">
    <w:name w:val="Warning"/>
    <w:basedOn w:val="BodyText"/>
    <w:rsid w:val="002F7843"/>
    <w:pPr>
      <w:shd w:val="clear" w:color="auto" w:fill="D9D9D9"/>
      <w:tabs>
        <w:tab w:val="left" w:pos="992"/>
      </w:tabs>
      <w:ind w:left="119" w:right="119"/>
    </w:pPr>
    <w:rPr>
      <w:sz w:val="20"/>
    </w:rPr>
  </w:style>
  <w:style w:type="paragraph" w:customStyle="1" w:styleId="MarginIcons">
    <w:name w:val="Margin Icons"/>
    <w:basedOn w:val="BodyText"/>
    <w:rsid w:val="002F7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843"/>
    <w:rPr>
      <w:rFonts w:ascii="Courier New" w:hAnsi="Courier New"/>
    </w:rPr>
  </w:style>
  <w:style w:type="paragraph" w:customStyle="1" w:styleId="NoteBullet">
    <w:name w:val="Note Bullet"/>
    <w:basedOn w:val="Note"/>
    <w:rsid w:val="002F7843"/>
    <w:pPr>
      <w:tabs>
        <w:tab w:val="clear" w:pos="680"/>
      </w:tabs>
      <w:spacing w:before="60" w:after="60"/>
    </w:pPr>
  </w:style>
  <w:style w:type="paragraph" w:customStyle="1" w:styleId="SubHeading2">
    <w:name w:val="SubHeading2"/>
    <w:basedOn w:val="HeadingBase"/>
    <w:rsid w:val="002F7843"/>
    <w:pPr>
      <w:spacing w:before="240" w:after="60"/>
    </w:pPr>
    <w:rPr>
      <w:sz w:val="20"/>
    </w:rPr>
  </w:style>
  <w:style w:type="paragraph" w:customStyle="1" w:styleId="SubHeading1">
    <w:name w:val="SubHeading1"/>
    <w:basedOn w:val="HeadingBase"/>
    <w:rsid w:val="002F7843"/>
    <w:pPr>
      <w:spacing w:before="240" w:after="60"/>
    </w:pPr>
    <w:rPr>
      <w:color w:val="918585"/>
      <w:sz w:val="22"/>
    </w:rPr>
  </w:style>
  <w:style w:type="paragraph" w:customStyle="1" w:styleId="SideHeading">
    <w:name w:val="Side Heading"/>
    <w:basedOn w:val="HeadingBase"/>
    <w:rsid w:val="002F7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843"/>
    <w:pPr>
      <w:numPr>
        <w:numId w:val="12"/>
      </w:numPr>
    </w:pPr>
  </w:style>
  <w:style w:type="paragraph" w:styleId="PlainText">
    <w:name w:val="Plain Text"/>
    <w:basedOn w:val="Normal"/>
    <w:link w:val="PlainTextChar"/>
    <w:rsid w:val="002F7843"/>
    <w:rPr>
      <w:sz w:val="20"/>
    </w:rPr>
  </w:style>
  <w:style w:type="character" w:customStyle="1" w:styleId="PlainTextChar">
    <w:name w:val="Plain Text Char"/>
    <w:basedOn w:val="DefaultParagraphFont"/>
    <w:link w:val="PlainText"/>
    <w:rsid w:val="002F7843"/>
    <w:rPr>
      <w:rFonts w:ascii="Courier New" w:eastAsia="Times New Roman" w:hAnsi="Courier New" w:cs="Times New Roman"/>
      <w:sz w:val="20"/>
      <w:szCs w:val="20"/>
      <w:lang w:eastAsia="en-US"/>
    </w:rPr>
  </w:style>
  <w:style w:type="character" w:customStyle="1" w:styleId="MenuOption">
    <w:name w:val="Menu Option"/>
    <w:basedOn w:val="DefaultParagraphFont"/>
    <w:rsid w:val="002F7843"/>
    <w:rPr>
      <w:b/>
      <w:smallCaps/>
    </w:rPr>
  </w:style>
  <w:style w:type="paragraph" w:customStyle="1" w:styleId="TableListNumber">
    <w:name w:val="Table List Number"/>
    <w:basedOn w:val="ListNumber"/>
    <w:rsid w:val="002F7843"/>
    <w:pPr>
      <w:numPr>
        <w:numId w:val="0"/>
      </w:numPr>
    </w:pPr>
  </w:style>
  <w:style w:type="paragraph" w:styleId="TOC4">
    <w:name w:val="toc 4"/>
    <w:basedOn w:val="TOCBase"/>
    <w:next w:val="Normal"/>
    <w:semiHidden/>
    <w:rsid w:val="002F7843"/>
    <w:pPr>
      <w:tabs>
        <w:tab w:val="right" w:leader="dot" w:pos="9071"/>
      </w:tabs>
      <w:ind w:left="1701"/>
    </w:pPr>
  </w:style>
  <w:style w:type="paragraph" w:customStyle="1" w:styleId="ListAlpha">
    <w:name w:val="List Alpha"/>
    <w:basedOn w:val="List"/>
    <w:rsid w:val="002F7843"/>
    <w:pPr>
      <w:numPr>
        <w:numId w:val="9"/>
      </w:numPr>
    </w:pPr>
  </w:style>
  <w:style w:type="paragraph" w:customStyle="1" w:styleId="ListAlpha2">
    <w:name w:val="List Alpha 2"/>
    <w:basedOn w:val="List2"/>
    <w:rsid w:val="002F7843"/>
    <w:pPr>
      <w:numPr>
        <w:numId w:val="8"/>
      </w:numPr>
    </w:pPr>
  </w:style>
  <w:style w:type="paragraph" w:styleId="List2">
    <w:name w:val="List 2"/>
    <w:basedOn w:val="BodyText"/>
    <w:rsid w:val="002F7843"/>
    <w:pPr>
      <w:tabs>
        <w:tab w:val="left" w:pos="680"/>
      </w:tabs>
      <w:spacing w:before="60" w:after="60"/>
      <w:ind w:left="680" w:hanging="340"/>
    </w:pPr>
  </w:style>
  <w:style w:type="paragraph" w:styleId="List3">
    <w:name w:val="List 3"/>
    <w:basedOn w:val="BodyText"/>
    <w:rsid w:val="002F7843"/>
    <w:pPr>
      <w:tabs>
        <w:tab w:val="left" w:pos="1021"/>
      </w:tabs>
      <w:spacing w:before="60" w:after="60"/>
      <w:ind w:left="1020" w:hanging="340"/>
    </w:pPr>
  </w:style>
  <w:style w:type="paragraph" w:styleId="List4">
    <w:name w:val="List 4"/>
    <w:basedOn w:val="BodyText"/>
    <w:rsid w:val="002F7843"/>
    <w:pPr>
      <w:tabs>
        <w:tab w:val="left" w:pos="1361"/>
      </w:tabs>
      <w:spacing w:before="60" w:after="60"/>
      <w:ind w:left="1361" w:hanging="340"/>
    </w:pPr>
  </w:style>
  <w:style w:type="paragraph" w:styleId="List5">
    <w:name w:val="List 5"/>
    <w:basedOn w:val="BodyText"/>
    <w:rsid w:val="002F7843"/>
    <w:pPr>
      <w:tabs>
        <w:tab w:val="left" w:pos="1701"/>
      </w:tabs>
      <w:spacing w:before="60" w:after="60"/>
      <w:ind w:left="1701" w:hanging="340"/>
    </w:pPr>
  </w:style>
  <w:style w:type="paragraph" w:styleId="ListBullet3">
    <w:name w:val="List Bullet 3"/>
    <w:basedOn w:val="List3"/>
    <w:rsid w:val="002F7843"/>
    <w:pPr>
      <w:numPr>
        <w:numId w:val="15"/>
      </w:numPr>
      <w:tabs>
        <w:tab w:val="clear" w:pos="1021"/>
      </w:tabs>
      <w:ind w:left="1037" w:hanging="357"/>
    </w:pPr>
  </w:style>
  <w:style w:type="paragraph" w:styleId="ListBullet4">
    <w:name w:val="List Bullet 4"/>
    <w:basedOn w:val="List4"/>
    <w:rsid w:val="002F7843"/>
    <w:pPr>
      <w:numPr>
        <w:numId w:val="3"/>
      </w:numPr>
      <w:tabs>
        <w:tab w:val="clear" w:pos="1361"/>
      </w:tabs>
    </w:pPr>
  </w:style>
  <w:style w:type="paragraph" w:styleId="ListBullet5">
    <w:name w:val="List Bullet 5"/>
    <w:basedOn w:val="List5"/>
    <w:rsid w:val="002F7843"/>
    <w:pPr>
      <w:numPr>
        <w:numId w:val="4"/>
      </w:numPr>
    </w:pPr>
  </w:style>
  <w:style w:type="paragraph" w:styleId="ListContinue2">
    <w:name w:val="List Continue 2"/>
    <w:basedOn w:val="List2"/>
    <w:rsid w:val="002F7843"/>
    <w:pPr>
      <w:ind w:firstLine="0"/>
    </w:pPr>
  </w:style>
  <w:style w:type="paragraph" w:styleId="ListContinue3">
    <w:name w:val="List Continue 3"/>
    <w:basedOn w:val="List3"/>
    <w:rsid w:val="002F7843"/>
    <w:pPr>
      <w:ind w:left="1021" w:firstLine="0"/>
    </w:pPr>
  </w:style>
  <w:style w:type="paragraph" w:styleId="ListContinue4">
    <w:name w:val="List Continue 4"/>
    <w:basedOn w:val="List4"/>
    <w:rsid w:val="002F7843"/>
    <w:pPr>
      <w:ind w:firstLine="0"/>
    </w:pPr>
  </w:style>
  <w:style w:type="paragraph" w:styleId="ListContinue5">
    <w:name w:val="List Continue 5"/>
    <w:basedOn w:val="List5"/>
    <w:rsid w:val="002F7843"/>
    <w:pPr>
      <w:ind w:firstLine="0"/>
    </w:pPr>
  </w:style>
  <w:style w:type="paragraph" w:styleId="ListNumber3">
    <w:name w:val="List Number 3"/>
    <w:basedOn w:val="List3"/>
    <w:rsid w:val="002F7843"/>
    <w:pPr>
      <w:numPr>
        <w:numId w:val="5"/>
      </w:numPr>
    </w:pPr>
  </w:style>
  <w:style w:type="paragraph" w:styleId="ListNumber4">
    <w:name w:val="List Number 4"/>
    <w:basedOn w:val="List4"/>
    <w:rsid w:val="002F7843"/>
    <w:pPr>
      <w:numPr>
        <w:numId w:val="6"/>
      </w:numPr>
    </w:pPr>
  </w:style>
  <w:style w:type="paragraph" w:styleId="ListNumber5">
    <w:name w:val="List Number 5"/>
    <w:basedOn w:val="List5"/>
    <w:rsid w:val="002F7843"/>
    <w:pPr>
      <w:numPr>
        <w:numId w:val="7"/>
      </w:numPr>
    </w:pPr>
  </w:style>
  <w:style w:type="paragraph" w:styleId="BlockText">
    <w:name w:val="Block Text"/>
    <w:basedOn w:val="Normal"/>
    <w:rsid w:val="002F7843"/>
    <w:pPr>
      <w:spacing w:after="120"/>
      <w:ind w:left="1440" w:right="1440"/>
    </w:pPr>
  </w:style>
  <w:style w:type="character" w:customStyle="1" w:styleId="Subscript">
    <w:name w:val="Subscript"/>
    <w:basedOn w:val="DefaultParagraphFont"/>
    <w:rsid w:val="002F7843"/>
    <w:rPr>
      <w:sz w:val="16"/>
      <w:vertAlign w:val="subscript"/>
    </w:rPr>
  </w:style>
  <w:style w:type="character" w:customStyle="1" w:styleId="Superscript">
    <w:name w:val="Superscript"/>
    <w:basedOn w:val="DefaultParagraphFont"/>
    <w:rsid w:val="002F7843"/>
    <w:rPr>
      <w:sz w:val="16"/>
      <w:vertAlign w:val="superscript"/>
    </w:rPr>
  </w:style>
  <w:style w:type="character" w:customStyle="1" w:styleId="Symbols">
    <w:name w:val="Symbols"/>
    <w:basedOn w:val="DefaultParagraphFont"/>
    <w:rsid w:val="002F7843"/>
    <w:rPr>
      <w:rFonts w:ascii="Symbol" w:hAnsi="Symbol"/>
    </w:rPr>
  </w:style>
  <w:style w:type="character" w:customStyle="1" w:styleId="MenuOptions">
    <w:name w:val="Menu Options"/>
    <w:basedOn w:val="DefaultParagraphFont"/>
    <w:rsid w:val="002F7843"/>
    <w:rPr>
      <w:rFonts w:ascii="Arial Narrow" w:hAnsi="Arial Narrow"/>
      <w:smallCaps/>
    </w:rPr>
  </w:style>
  <w:style w:type="character" w:customStyle="1" w:styleId="Buttons">
    <w:name w:val="Buttons"/>
    <w:basedOn w:val="DefaultParagraphFont"/>
    <w:rsid w:val="002F7843"/>
    <w:rPr>
      <w:b/>
    </w:rPr>
  </w:style>
  <w:style w:type="character" w:customStyle="1" w:styleId="Underlined">
    <w:name w:val="Underlined"/>
    <w:basedOn w:val="DefaultParagraphFont"/>
    <w:rsid w:val="002F7843"/>
    <w:rPr>
      <w:u w:val="single"/>
    </w:rPr>
  </w:style>
  <w:style w:type="paragraph" w:customStyle="1" w:styleId="TableBodyTextRight">
    <w:name w:val="Table Body Text Right"/>
    <w:basedOn w:val="TableBodyText"/>
    <w:rsid w:val="002F7843"/>
    <w:pPr>
      <w:widowControl w:val="0"/>
      <w:autoSpaceDE w:val="0"/>
      <w:autoSpaceDN w:val="0"/>
      <w:adjustRightInd w:val="0"/>
      <w:jc w:val="right"/>
    </w:pPr>
    <w:rPr>
      <w:rFonts w:cs="Arial"/>
      <w:szCs w:val="18"/>
    </w:rPr>
  </w:style>
  <w:style w:type="paragraph" w:customStyle="1" w:styleId="CopyrightText">
    <w:name w:val="Copyright Text"/>
    <w:basedOn w:val="BodyText"/>
    <w:rsid w:val="002F7843"/>
    <w:rPr>
      <w:sz w:val="18"/>
    </w:rPr>
  </w:style>
  <w:style w:type="paragraph" w:customStyle="1" w:styleId="BodySmallRight">
    <w:name w:val="Body Small Right"/>
    <w:basedOn w:val="BodyTextRight"/>
    <w:rsid w:val="002F7843"/>
    <w:rPr>
      <w:sz w:val="18"/>
      <w:szCs w:val="18"/>
    </w:rPr>
  </w:style>
  <w:style w:type="paragraph" w:customStyle="1" w:styleId="MarginEdition">
    <w:name w:val="Margin Edition"/>
    <w:basedOn w:val="MarginNote"/>
    <w:rsid w:val="002F7843"/>
    <w:pPr>
      <w:spacing w:before="0" w:after="0"/>
    </w:pPr>
    <w:rPr>
      <w:rFonts w:ascii="Times New Roman" w:hAnsi="Times New Roman"/>
      <w:color w:val="999999"/>
    </w:rPr>
  </w:style>
  <w:style w:type="paragraph" w:customStyle="1" w:styleId="Spacer">
    <w:name w:val="Spacer"/>
    <w:basedOn w:val="Normal"/>
    <w:rsid w:val="002F7843"/>
    <w:rPr>
      <w:sz w:val="2"/>
      <w:szCs w:val="2"/>
    </w:rPr>
  </w:style>
  <w:style w:type="character" w:customStyle="1" w:styleId="Small">
    <w:name w:val="Small"/>
    <w:basedOn w:val="DefaultParagraphFont"/>
    <w:rsid w:val="002F7843"/>
    <w:rPr>
      <w:sz w:val="16"/>
    </w:rPr>
  </w:style>
  <w:style w:type="paragraph" w:customStyle="1" w:styleId="WideTable">
    <w:name w:val="Wide Table"/>
    <w:basedOn w:val="Normal"/>
    <w:rsid w:val="002F7843"/>
    <w:pPr>
      <w:ind w:left="-1418"/>
    </w:pPr>
    <w:rPr>
      <w:sz w:val="2"/>
      <w:szCs w:val="2"/>
    </w:rPr>
  </w:style>
  <w:style w:type="character" w:styleId="PageNumber">
    <w:name w:val="page number"/>
    <w:basedOn w:val="DefaultParagraphFont"/>
    <w:rsid w:val="002F7843"/>
  </w:style>
  <w:style w:type="paragraph" w:styleId="Quote">
    <w:name w:val="Quote"/>
    <w:basedOn w:val="Heading1"/>
    <w:link w:val="QuoteChar"/>
    <w:qFormat/>
    <w:rsid w:val="002F7843"/>
    <w:rPr>
      <w:b w:val="0"/>
      <w:sz w:val="72"/>
      <w:szCs w:val="72"/>
      <w:lang w:val="en-NZ"/>
    </w:rPr>
  </w:style>
  <w:style w:type="character" w:customStyle="1" w:styleId="QuoteChar">
    <w:name w:val="Quote Char"/>
    <w:basedOn w:val="DefaultParagraphFont"/>
    <w:link w:val="Quote"/>
    <w:rsid w:val="002F7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843"/>
    <w:pPr>
      <w:pageBreakBefore/>
    </w:pPr>
  </w:style>
  <w:style w:type="paragraph" w:customStyle="1" w:styleId="Border">
    <w:name w:val="Border"/>
    <w:basedOn w:val="Normal"/>
    <w:qFormat/>
    <w:rsid w:val="002F7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843"/>
    <w:rPr>
      <w:b/>
      <w:bCs/>
      <w:i/>
      <w:iCs/>
      <w:color w:val="auto"/>
    </w:rPr>
  </w:style>
  <w:style w:type="paragraph" w:styleId="IntenseQuote">
    <w:name w:val="Intense Quote"/>
    <w:basedOn w:val="Normal"/>
    <w:next w:val="Normal"/>
    <w:link w:val="IntenseQuoteChar"/>
    <w:uiPriority w:val="30"/>
    <w:qFormat/>
    <w:rsid w:val="002F7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843"/>
    <w:rPr>
      <w:smallCaps/>
      <w:color w:val="auto"/>
      <w:u w:val="single"/>
    </w:rPr>
  </w:style>
  <w:style w:type="character" w:styleId="IntenseReference">
    <w:name w:val="Intense Reference"/>
    <w:basedOn w:val="DefaultParagraphFont"/>
    <w:uiPriority w:val="32"/>
    <w:qFormat/>
    <w:rsid w:val="002F7843"/>
    <w:rPr>
      <w:b/>
      <w:bCs/>
      <w:smallCaps/>
      <w:color w:val="auto"/>
      <w:spacing w:val="5"/>
      <w:u w:val="single"/>
    </w:rPr>
  </w:style>
  <w:style w:type="paragraph" w:customStyle="1" w:styleId="2ColumnHeading">
    <w:name w:val="2Column Heading"/>
    <w:basedOn w:val="BodyText"/>
    <w:qFormat/>
    <w:rsid w:val="002F7843"/>
    <w:pPr>
      <w:spacing w:after="60"/>
      <w:ind w:left="-2268"/>
    </w:pPr>
    <w:rPr>
      <w:b/>
    </w:rPr>
  </w:style>
  <w:style w:type="paragraph" w:customStyle="1" w:styleId="Heading1TOC">
    <w:name w:val="Heading1 TOC"/>
    <w:basedOn w:val="Normal"/>
    <w:qFormat/>
    <w:rsid w:val="002F7843"/>
    <w:pPr>
      <w:spacing w:before="240" w:after="120"/>
    </w:pPr>
    <w:rPr>
      <w:rFonts w:ascii="Times New Roman" w:hAnsi="Times New Roman"/>
      <w:b/>
      <w:sz w:val="32"/>
    </w:rPr>
  </w:style>
  <w:style w:type="paragraph" w:customStyle="1" w:styleId="Heading2TOC">
    <w:name w:val="Heading2 TOC"/>
    <w:basedOn w:val="Normal"/>
    <w:qFormat/>
    <w:rsid w:val="002F7843"/>
    <w:pPr>
      <w:spacing w:before="240" w:after="60"/>
    </w:pPr>
    <w:rPr>
      <w:rFonts w:ascii="Times New Roman" w:hAnsi="Times New Roman"/>
      <w:b/>
      <w:sz w:val="28"/>
    </w:rPr>
  </w:style>
  <w:style w:type="character" w:customStyle="1" w:styleId="Underline">
    <w:name w:val="Underline"/>
    <w:basedOn w:val="DefaultParagraphFont"/>
    <w:qFormat/>
    <w:rsid w:val="002F7843"/>
    <w:rPr>
      <w:u w:val="single"/>
    </w:rPr>
  </w:style>
  <w:style w:type="character" w:customStyle="1" w:styleId="BoldandItalics">
    <w:name w:val="Bold and Italics"/>
    <w:qFormat/>
    <w:rsid w:val="002F7843"/>
    <w:rPr>
      <w:b/>
      <w:i/>
      <w:u w:val="none"/>
    </w:rPr>
  </w:style>
  <w:style w:type="paragraph" w:styleId="BalloonText">
    <w:name w:val="Balloon Text"/>
    <w:basedOn w:val="Normal"/>
    <w:link w:val="BalloonTextChar"/>
    <w:rsid w:val="002F7843"/>
    <w:rPr>
      <w:rFonts w:ascii="Tahoma" w:hAnsi="Tahoma" w:cs="Tahoma"/>
      <w:sz w:val="16"/>
      <w:szCs w:val="16"/>
    </w:rPr>
  </w:style>
  <w:style w:type="character" w:customStyle="1" w:styleId="BalloonTextChar">
    <w:name w:val="Balloon Text Char"/>
    <w:basedOn w:val="DefaultParagraphFont"/>
    <w:link w:val="BalloonText"/>
    <w:rsid w:val="002F7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843"/>
    <w:rPr>
      <w:b/>
      <w:color w:val="660033"/>
      <w:spacing w:val="0"/>
    </w:rPr>
  </w:style>
  <w:style w:type="paragraph" w:customStyle="1" w:styleId="Nameditemlist">
    <w:name w:val="Named item list"/>
    <w:basedOn w:val="BodyText"/>
    <w:qFormat/>
    <w:rsid w:val="002F7843"/>
    <w:pPr>
      <w:tabs>
        <w:tab w:val="left" w:pos="2835"/>
      </w:tabs>
      <w:ind w:left="2835" w:hanging="2835"/>
    </w:pPr>
  </w:style>
  <w:style w:type="paragraph" w:customStyle="1" w:styleId="BodyTextnopadding">
    <w:name w:val="Body Text no padding"/>
    <w:basedOn w:val="BodyText"/>
    <w:qFormat/>
    <w:rsid w:val="002F7843"/>
    <w:pPr>
      <w:spacing w:before="0" w:after="0"/>
    </w:pPr>
  </w:style>
  <w:style w:type="character" w:styleId="Hyperlink">
    <w:name w:val="Hyperlink"/>
    <w:basedOn w:val="DefaultParagraphFont"/>
    <w:uiPriority w:val="99"/>
    <w:unhideWhenUsed/>
    <w:rsid w:val="00E344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6498</Characters>
  <Application>Microsoft Office Word</Application>
  <DocSecurity>0</DocSecurity>
  <Lines>166</Lines>
  <Paragraphs>132</Paragraphs>
  <ScaleCrop>false</ScaleCrop>
  <Company>Author-it Software Corporation Ltd.</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AVIB3005 Inspect and report on aerodrome serviceability</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2019-01-31T04:36:00Z</dcterms:created>
  <dcterms:modified xsi:type="dcterms:W3CDTF">2019-01-31T04:36:00Z</dcterms:modified>
</cp:coreProperties>
</file>