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DB2" w:rsidP="00D27DB2">
      <w:pPr>
        <w:pStyle w:val="Title"/>
      </w:pPr>
      <w:r>
        <w:fldChar w:fldCharType="begin"/>
      </w:r>
      <w:r>
        <w:instrText xml:space="preserve"> TITLE   \* MERGEFORMAT </w:instrText>
      </w:r>
      <w:r>
        <w:fldChar w:fldCharType="separate"/>
      </w:r>
      <w:r>
        <w:t>AVI20325 Certificate II in Transport Security Protection</w:t>
      </w:r>
      <w:r>
        <w:fldChar w:fldCharType="end"/>
      </w:r>
    </w:p>
    <w:p w:rsidR="00D27DB2" w:rsidP="00D27DB2">
      <w:pPr>
        <w:pStyle w:val="Version"/>
        <w:sectPr w:rsidSect="00CE47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47B1" w:rsidP="00CE47B1">
      <w:pPr>
        <w:pStyle w:val="SuperHeading"/>
      </w:pPr>
      <w:r w:rsidRPr="00CE47B1">
        <w:t>AVI20325 Certificate II in Transport Security Protection</w:t>
      </w:r>
    </w:p>
    <w:p w:rsidR="00000000" w:rsidRPr="00CE47B1" w:rsidP="00CE47B1">
      <w:pPr>
        <w:pStyle w:val="Heading1"/>
      </w:pPr>
      <w:bookmarkStart w:id="1" w:name="O_1296893"/>
      <w:bookmarkEnd w:id="1"/>
      <w:r w:rsidRPr="00CE47B1">
        <w:t>Modification History</w:t>
      </w:r>
    </w:p>
    <w:tbl>
      <w:tblPr>
        <w:tblW w:w="9497" w:type="dxa"/>
        <w:tblLayout w:type="fixed"/>
        <w:tblCellMar>
          <w:left w:w="62" w:type="dxa"/>
          <w:right w:w="62" w:type="dxa"/>
        </w:tblCellMar>
        <w:tblLook w:val="0000"/>
      </w:tblPr>
      <w:tblGrid>
        <w:gridCol w:w="9497"/>
      </w:tblGrid>
      <w:tr w:rsidTr="00CE4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rPr>
                <w:rStyle w:val="SpecialBold"/>
              </w:rPr>
              <w:t>Release 1</w:t>
            </w:r>
            <w:r w:rsidRPr="00CE47B1">
              <w:t>. This is the first release of this qualification in the AVI Aviation Training Package.</w:t>
            </w:r>
          </w:p>
        </w:tc>
      </w:tr>
    </w:tbl>
    <w:p w:rsidR="00000000" w:rsidRPr="00CE47B1" w:rsidP="00CE47B1">
      <w:pPr>
        <w:pStyle w:val="NoPaddingFontSize1"/>
      </w:pPr>
    </w:p>
    <w:p w:rsidR="00000000" w:rsidRPr="00CE47B1" w:rsidP="00CE47B1">
      <w:pPr>
        <w:pStyle w:val="AllowPageBreak"/>
      </w:pPr>
    </w:p>
    <w:p w:rsidR="00000000" w:rsidRPr="00CE47B1" w:rsidP="00CE47B1">
      <w:pPr>
        <w:pStyle w:val="Heading1"/>
      </w:pPr>
      <w:bookmarkStart w:id="2" w:name="O_1296894"/>
      <w:bookmarkEnd w:id="2"/>
      <w:r w:rsidRPr="00CE47B1">
        <w:t>Qualification Description</w:t>
      </w:r>
    </w:p>
    <w:tbl>
      <w:tblPr>
        <w:tblW w:w="9497" w:type="dxa"/>
        <w:tblLayout w:type="fixed"/>
        <w:tblCellMar>
          <w:left w:w="62" w:type="dxa"/>
          <w:right w:w="62" w:type="dxa"/>
        </w:tblCellMar>
        <w:tblLook w:val="0000"/>
      </w:tblPr>
      <w:tblGrid>
        <w:gridCol w:w="9497"/>
      </w:tblGrid>
      <w:tr w:rsidTr="00CE4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t>This qualification is for roles requiring general and specialist skills t</w:t>
            </w:r>
            <w:r w:rsidRPr="00CE47B1">
              <w:t>o operate effectively in a broad range of transport security screening roles.</w:t>
            </w:r>
          </w:p>
          <w:p w:rsidR="00000000" w:rsidRPr="00CE47B1" w:rsidP="00CE47B1">
            <w:pPr>
              <w:pStyle w:val="BodyText"/>
            </w:pPr>
            <w:r w:rsidRPr="00CE47B1">
              <w:t>Transport Security Screening Officer job roles may include:</w:t>
            </w:r>
          </w:p>
          <w:p w:rsidR="00000000" w:rsidRPr="00CE47B1" w:rsidP="00CE47B1">
            <w:pPr>
              <w:pStyle w:val="ListBullet"/>
            </w:pPr>
            <w:r w:rsidRPr="00CE47B1">
              <w:t>Air Cargo Examination Officer</w:t>
            </w:r>
          </w:p>
          <w:p w:rsidR="00000000" w:rsidRPr="00CE47B1" w:rsidP="00CE47B1">
            <w:pPr>
              <w:pStyle w:val="ListBullet"/>
            </w:pPr>
            <w:r w:rsidRPr="00CE47B1">
              <w:t>Airport Screening Officer</w:t>
            </w:r>
          </w:p>
          <w:p w:rsidR="00000000" w:rsidRPr="00CE47B1" w:rsidP="00CE47B1">
            <w:pPr>
              <w:pStyle w:val="ListBullet"/>
            </w:pPr>
            <w:r w:rsidRPr="00CE47B1">
              <w:t>Maritime Screening Officer.</w:t>
            </w:r>
          </w:p>
          <w:p w:rsidR="00000000" w:rsidRPr="00CE47B1" w:rsidP="00CE47B1">
            <w:pPr>
              <w:pStyle w:val="BodyText"/>
            </w:pPr>
            <w:r w:rsidRPr="00CE47B1">
              <w:t>This qualification includes the u</w:t>
            </w:r>
            <w:r w:rsidRPr="00CE47B1">
              <w:t>nits of competency required by Transport Security Screening Officers to perform transport security screening functions including, controlling access to security sensitive areas, undertaking physical searches, and identifying and managing weapons, explosive</w:t>
            </w:r>
            <w:r w:rsidRPr="00CE47B1">
              <w:t>s and prohibited items. A Transport Security Screening Officer must also apply effective communication skills to work in a broad range of transport security protection roles.</w:t>
            </w:r>
          </w:p>
          <w:p w:rsidR="00000000" w:rsidRPr="00CE47B1" w:rsidP="00CE47B1">
            <w:pPr>
              <w:pStyle w:val="BodyText"/>
            </w:pPr>
            <w:r w:rsidRPr="00CE47B1">
              <w:t>Transport Security screening personnel working at this level will apply knowledge</w:t>
            </w:r>
            <w:r w:rsidRPr="00CE47B1">
              <w:t xml:space="preserve"> and skills to demonstrate autonomy and limited judgement in structured and stable contexts within narrow parameters.</w:t>
            </w:r>
          </w:p>
          <w:p w:rsidR="00000000" w:rsidRPr="00CE47B1" w:rsidP="00CE47B1">
            <w:pPr>
              <w:pStyle w:val="BodyText"/>
            </w:pPr>
            <w:r w:rsidRPr="00CE47B1">
              <w:t>Individuals seeking accreditation as a Transport Security Screening Officer should check industry specific accreditation requirements with Department of Home Affairs (DoHA) or its successor.</w:t>
            </w:r>
          </w:p>
          <w:p w:rsidR="00000000" w:rsidRPr="00CE47B1" w:rsidP="00CE47B1">
            <w:pPr>
              <w:pStyle w:val="BodyText"/>
            </w:pPr>
            <w:r w:rsidRPr="00CE47B1">
              <w:t>This qualification contains one not for public access (NFPA) rest</w:t>
            </w:r>
            <w:r w:rsidRPr="00CE47B1">
              <w:t>ricted unit of competency. Content of NFPA units of competency is not published on the National Register. Access to this unit of competency is critical to security screening operations. Content of this unit is maintained separately and is only available to</w:t>
            </w:r>
            <w:r w:rsidRPr="00CE47B1">
              <w:t xml:space="preserve"> Registered Training Organisations (RTO’s) authorised by DoHA. To gain access contact the department at </w:t>
            </w:r>
            <w:r>
              <w:fldChar w:fldCharType="begin"/>
            </w:r>
            <w:r>
              <w:instrText xml:space="preserve"> HYPERLINK "mailto:screening.policy@homeaffairs.gov.au" </w:instrText>
            </w:r>
            <w:r>
              <w:fldChar w:fldCharType="separate"/>
            </w:r>
            <w:r w:rsidRPr="00756738">
              <w:rPr>
                <w:rStyle w:val="Hyperlink"/>
              </w:rPr>
              <w:t>screening.policy@homeaffairs.gov.au</w:t>
            </w:r>
            <w:r>
              <w:fldChar w:fldCharType="end"/>
            </w:r>
            <w:r w:rsidRPr="00CE47B1">
              <w:t>.</w:t>
            </w:r>
          </w:p>
          <w:p w:rsidR="00000000" w:rsidRPr="00CE47B1" w:rsidP="00CE47B1">
            <w:pPr>
              <w:pStyle w:val="BodyText"/>
            </w:pPr>
            <w:r w:rsidRPr="00CE47B1">
              <w:t xml:space="preserve">Licensing, legislative or certification requirements apply to this qualification at the time of publication. Refer </w:t>
            </w:r>
            <w:r w:rsidRPr="00CE47B1">
              <w:t>to the AVI Companion Volume Implementation Guide for further information.</w:t>
            </w:r>
          </w:p>
        </w:tc>
      </w:tr>
    </w:tbl>
    <w:p w:rsidR="00000000" w:rsidRPr="00CE47B1" w:rsidP="00CE47B1">
      <w:pPr>
        <w:pStyle w:val="NoPaddingFontSize1"/>
      </w:pPr>
    </w:p>
    <w:p w:rsidR="00000000" w:rsidRPr="00CE47B1" w:rsidP="00CE47B1">
      <w:pPr>
        <w:pStyle w:val="AllowPageBreak"/>
      </w:pPr>
    </w:p>
    <w:p w:rsidR="00000000" w:rsidRPr="00CE47B1" w:rsidP="00CE47B1">
      <w:pPr>
        <w:pStyle w:val="Heading1"/>
      </w:pPr>
      <w:bookmarkStart w:id="3" w:name="O_1296895"/>
      <w:bookmarkEnd w:id="3"/>
      <w:r w:rsidRPr="00CE47B1">
        <w:t>Entry Requirements</w:t>
      </w:r>
    </w:p>
    <w:tbl>
      <w:tblPr>
        <w:tblW w:w="9497" w:type="dxa"/>
        <w:tblLayout w:type="fixed"/>
        <w:tblCellMar>
          <w:left w:w="62" w:type="dxa"/>
          <w:right w:w="62" w:type="dxa"/>
        </w:tblCellMar>
        <w:tblLook w:val="0000"/>
      </w:tblPr>
      <w:tblGrid>
        <w:gridCol w:w="9497"/>
      </w:tblGrid>
      <w:tr w:rsidTr="00CE4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t>Individuals undertaking this qualification must have passed a valid background check prior to accessing security-restricted resources associat</w:t>
            </w:r>
            <w:r w:rsidRPr="00CE47B1">
              <w:t xml:space="preserve">ed with AVIG0006 Work effectively in a transport security environment. A valid background check for the purposes of an individual undertaking the qualification is a background check on an applicant for, or the holder of an aviation security identification </w:t>
            </w:r>
            <w:r w:rsidRPr="00CE47B1">
              <w:t>card or maritime security identification card.</w:t>
            </w:r>
          </w:p>
        </w:tc>
      </w:tr>
    </w:tbl>
    <w:p w:rsidR="00000000" w:rsidRPr="00CE47B1" w:rsidP="00CE47B1">
      <w:pPr>
        <w:pStyle w:val="NoPaddingFontSize1"/>
      </w:pPr>
    </w:p>
    <w:p w:rsidR="00000000" w:rsidRPr="00CE47B1" w:rsidP="00CE47B1">
      <w:pPr>
        <w:pStyle w:val="AllowPageBreak"/>
      </w:pPr>
    </w:p>
    <w:p w:rsidR="00000000" w:rsidRPr="00CE47B1" w:rsidP="00CE47B1">
      <w:pPr>
        <w:pStyle w:val="Heading1"/>
      </w:pPr>
      <w:bookmarkStart w:id="4" w:name="O_1296896"/>
      <w:bookmarkEnd w:id="4"/>
      <w:r w:rsidRPr="00CE47B1">
        <w:t>Packaging Rules</w:t>
      </w:r>
    </w:p>
    <w:tbl>
      <w:tblPr>
        <w:tblW w:w="9498" w:type="dxa"/>
        <w:tblLayout w:type="fixed"/>
        <w:tblCellMar>
          <w:left w:w="62" w:type="dxa"/>
          <w:right w:w="62" w:type="dxa"/>
        </w:tblCellMar>
        <w:tblLook w:val="0000"/>
      </w:tblPr>
      <w:tblGrid>
        <w:gridCol w:w="2758"/>
        <w:gridCol w:w="6740"/>
      </w:tblGrid>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t>Candidates must specialise in a specific stream by completing one of the following:</w:t>
            </w:r>
          </w:p>
          <w:p w:rsidR="00000000" w:rsidRPr="00CE47B1" w:rsidP="00CE47B1">
            <w:pPr>
              <w:pStyle w:val="BodyText"/>
            </w:pPr>
            <w:r w:rsidRPr="00CE47B1">
              <w:rPr>
                <w:rStyle w:val="SpecialBold"/>
              </w:rPr>
              <w:t>Certificate II in Transport Security Protection (Air Cargo Examination Officer)</w:t>
            </w:r>
          </w:p>
          <w:p w:rsidR="00000000" w:rsidRPr="00CE47B1" w:rsidP="00CE47B1">
            <w:pPr>
              <w:pStyle w:val="BodyText"/>
            </w:pPr>
            <w:r w:rsidRPr="00CE47B1">
              <w:t xml:space="preserve">A total </w:t>
            </w:r>
            <w:r w:rsidRPr="00CE47B1">
              <w:t>of 9 units of competency comprising:</w:t>
            </w:r>
          </w:p>
          <w:p w:rsidR="00000000" w:rsidRPr="00CE47B1" w:rsidP="00CE47B1">
            <w:pPr>
              <w:pStyle w:val="ListBullet"/>
            </w:pPr>
            <w:r w:rsidRPr="00CE47B1">
              <w:t>4 core units plus</w:t>
            </w:r>
          </w:p>
          <w:p w:rsidR="00000000" w:rsidRPr="00CE47B1" w:rsidP="00CE47B1">
            <w:pPr>
              <w:pStyle w:val="ListBullet"/>
            </w:pPr>
            <w:r w:rsidRPr="00CE47B1">
              <w:t>1 unit from Group A plus</w:t>
            </w:r>
          </w:p>
          <w:p w:rsidR="00000000" w:rsidRPr="00CE47B1" w:rsidP="00CE47B1">
            <w:pPr>
              <w:pStyle w:val="ListBullet"/>
            </w:pPr>
            <w:r w:rsidRPr="00CE47B1">
              <w:t>2 units from Group B plus</w:t>
            </w:r>
          </w:p>
          <w:p w:rsidR="00000000" w:rsidRPr="00CE47B1" w:rsidP="00CE47B1">
            <w:pPr>
              <w:pStyle w:val="ListBullet"/>
            </w:pPr>
            <w:r w:rsidRPr="00CE47B1">
              <w:t>2 elective units from anywhere in this qua</w:t>
            </w:r>
            <w:r w:rsidRPr="00CE47B1">
              <w:t>lification or up to 2 units may be selected from any relevant nationally endorsed Training Package or accredited course.</w:t>
            </w:r>
          </w:p>
          <w:p w:rsidR="00000000" w:rsidRPr="00CE47B1" w:rsidP="00CE47B1">
            <w:pPr>
              <w:pStyle w:val="BodyText"/>
            </w:pPr>
            <w:r w:rsidRPr="00CE47B1">
              <w:rPr>
                <w:rStyle w:val="SpecialBold"/>
              </w:rPr>
              <w:t>Certificate II in Transport Security Protection (Airport Screening Officer)</w:t>
            </w:r>
          </w:p>
          <w:p w:rsidR="00000000" w:rsidRPr="00CE47B1" w:rsidP="00CE47B1">
            <w:pPr>
              <w:pStyle w:val="BodyText"/>
            </w:pPr>
            <w:r w:rsidRPr="00CE47B1">
              <w:t>A total of 11 units of competency comprising:</w:t>
            </w:r>
          </w:p>
          <w:p w:rsidR="00000000" w:rsidRPr="00CE47B1" w:rsidP="00CE47B1">
            <w:pPr>
              <w:pStyle w:val="ListBullet"/>
            </w:pPr>
            <w:r w:rsidRPr="00CE47B1">
              <w:t>4 core units</w:t>
            </w:r>
            <w:r w:rsidRPr="00CE47B1">
              <w:t xml:space="preserve"> plus</w:t>
            </w:r>
          </w:p>
          <w:p w:rsidR="00000000" w:rsidRPr="00CE47B1" w:rsidP="00CE47B1">
            <w:pPr>
              <w:pStyle w:val="ListBullet"/>
            </w:pPr>
            <w:r w:rsidRPr="00CE47B1">
              <w:t>1 unit from Group A plus</w:t>
            </w:r>
          </w:p>
          <w:p w:rsidR="00000000" w:rsidRPr="00CE47B1" w:rsidP="00CE47B1">
            <w:pPr>
              <w:pStyle w:val="ListBullet"/>
            </w:pPr>
            <w:r w:rsidRPr="00CE47B1">
              <w:t>4 units from Group C plus</w:t>
            </w:r>
          </w:p>
          <w:p w:rsidR="00000000" w:rsidRPr="00CE47B1" w:rsidP="00CE47B1">
            <w:pPr>
              <w:pStyle w:val="ListBullet"/>
            </w:pPr>
            <w:r w:rsidRPr="00CE47B1">
              <w:t>2 elective units from anywhere in this qualification or up to 2 units may be selected from any relevant nationally endorsed Training Package or accredited course.</w:t>
            </w:r>
          </w:p>
          <w:p w:rsidR="00000000" w:rsidRPr="00CE47B1" w:rsidP="00CE47B1">
            <w:pPr>
              <w:pStyle w:val="BodyText"/>
            </w:pPr>
            <w:r w:rsidRPr="00CE47B1">
              <w:rPr>
                <w:rStyle w:val="SpecialBold"/>
              </w:rPr>
              <w:t>Certificate II in Transport Security</w:t>
            </w:r>
            <w:r w:rsidRPr="00CE47B1">
              <w:rPr>
                <w:rStyle w:val="SpecialBold"/>
              </w:rPr>
              <w:t xml:space="preserve"> Protection (Maritime Screening Officer)</w:t>
            </w:r>
          </w:p>
          <w:p w:rsidR="00000000" w:rsidRPr="00CE47B1" w:rsidP="00CE47B1">
            <w:pPr>
              <w:pStyle w:val="BodyText"/>
            </w:pPr>
            <w:r w:rsidRPr="00CE47B1">
              <w:t>A total of 11 units of competency comprising:</w:t>
            </w:r>
          </w:p>
          <w:p w:rsidR="00000000" w:rsidRPr="00CE47B1" w:rsidP="00CE47B1">
            <w:pPr>
              <w:pStyle w:val="ListBullet"/>
            </w:pPr>
            <w:r w:rsidRPr="00CE47B1">
              <w:t>4 core units plus</w:t>
            </w:r>
          </w:p>
          <w:p w:rsidR="00000000" w:rsidRPr="00CE47B1" w:rsidP="00CE47B1">
            <w:pPr>
              <w:pStyle w:val="ListBullet"/>
            </w:pPr>
            <w:r w:rsidRPr="00CE47B1">
              <w:t>1 unit from Group A plus</w:t>
            </w:r>
          </w:p>
          <w:p w:rsidR="00000000" w:rsidRPr="00CE47B1" w:rsidP="00CE47B1">
            <w:pPr>
              <w:pStyle w:val="ListBullet"/>
            </w:pPr>
            <w:r w:rsidRPr="00CE47B1">
              <w:t>3 units from Group D plus</w:t>
            </w:r>
          </w:p>
          <w:p w:rsidR="00000000" w:rsidRPr="00CE47B1" w:rsidP="00CE47B1">
            <w:pPr>
              <w:pStyle w:val="ListBullet"/>
            </w:pPr>
            <w:r w:rsidRPr="00CE47B1">
              <w:t>3 elective units from anywhere in this qualification. Up to 2 of the elective units may be selected</w:t>
            </w:r>
            <w:r w:rsidRPr="00CE47B1">
              <w:t xml:space="preserve"> from any relevant nationally endorsed Training Package or accredited course.</w:t>
            </w:r>
          </w:p>
          <w:p w:rsidR="00000000" w:rsidRPr="00CE47B1" w:rsidP="00CE47B1">
            <w:pPr>
              <w:pStyle w:val="BodyText"/>
            </w:pPr>
            <w:r w:rsidRPr="00CE47B1">
              <w:t>Please note: RTO to insert on the testamur, the specialist elective unit group selected.</w:t>
            </w:r>
          </w:p>
          <w:p w:rsidR="00000000" w:rsidP="00CE47B1">
            <w:pPr>
              <w:pStyle w:val="BodyText"/>
              <w:rPr>
                <w:lang w:val="en-NZ"/>
              </w:rPr>
            </w:pPr>
            <w:r w:rsidRPr="00CE47B1">
              <w:t>Where imported units are selected, they must contribute to the vocational outcomes of the</w:t>
            </w:r>
            <w:r w:rsidRPr="00CE47B1">
              <w:t xml:space="preserve"> qualification and care must be taken to ensure that all prerequisite units are complied with. Where a prerequisite is attached to a unit it is identified by the symbol ∟</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Core units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AVIG0006</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Work effectively in a transport security environment</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AVIO0033</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Establish secure areas and manage access control points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AVIO0034</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Identify and manage weapons, explosives and prohibited items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AVIO0039</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Undertake physical search</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Elective Units</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Group A - Imaging Equipment</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AVIO0029</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screening using 3D CT X-ray scanning techniques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AVIO0037</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Manage the flow of items for screening by X-ray screening equipment</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AVIO0038</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Screen articles by interpreting X-ray images</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Group B - Air Cargo Examination Officer</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AVIF0047</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Apply awareness of dangerous goods and hazardous substances in the transport security environment</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AVIO0030</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screening using explosive trace detection equipment</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Group C - Aviation Screening Officer</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AVIO0028</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primary screening of persons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w:t>
            </w:r>
            <w:r w:rsidRPr="00CE47B1">
              <w:t>VIO0030</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screening using explosive trace detection equipment</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AVIO0031</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secondary screening of persons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AVIO0036</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Manage disruptive behaviour and unlawful interference within a transport security environment</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Group D - Maritime Screening Officer</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AVIO0028</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primary screening of persons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AVIO0031</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secondary screening of persons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AVIO0036</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Manage disruptive behaviour and unlawful interference within a transport security environment</w:t>
            </w:r>
          </w:p>
        </w:tc>
      </w:tr>
      <w:tr w:rsidTr="00CE47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rPr>
                <w:rStyle w:val="SpecialBold"/>
              </w:rPr>
              <w:t>General Electives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AVIO0027</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Apply electronic metal detection</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AVIO0032</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vehicle search for access to secure areas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AVIO0035</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Identify powders, liquids, aerosols and gels (PLAGs)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BSBPEF101</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Plan and prepare for work readiness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BSBPEF201</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Support personal wellbeing in the workplace</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BSBWHS211</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Contribute to the health and safety of self and others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TLID0020</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Shift materials safely using manual handling methods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TLIF0022</w:t>
            </w:r>
          </w:p>
        </w:tc>
        <w:tc>
          <w:tcPr>
            <w:tcW w:w="6740"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Conduct housekeeping activities</w:t>
            </w:r>
          </w:p>
        </w:tc>
      </w:tr>
      <w:tr w:rsidTr="00CE47B1">
        <w:tblPrEx>
          <w:tblW w:w="9498"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CE47B1">
            <w:pPr>
              <w:pStyle w:val="BodyText"/>
              <w:rPr>
                <w:lang w:val="en-NZ"/>
              </w:rPr>
            </w:pPr>
            <w:r w:rsidRPr="00CE47B1">
              <w:t>TLIG0003</w:t>
            </w:r>
          </w:p>
        </w:tc>
        <w:tc>
          <w:tcPr>
            <w:tcW w:w="6740" w:type="dxa"/>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t>Work effectively with others in a team</w:t>
            </w:r>
          </w:p>
        </w:tc>
      </w:tr>
    </w:tbl>
    <w:p w:rsidR="00000000" w:rsidRPr="00CE47B1" w:rsidP="00CE47B1">
      <w:pPr>
        <w:pStyle w:val="NoPaddingFontSize1"/>
      </w:pPr>
    </w:p>
    <w:p w:rsidR="00000000" w:rsidRPr="00CE47B1" w:rsidP="00CE47B1">
      <w:pPr>
        <w:pStyle w:val="AllowPageBreak"/>
      </w:pPr>
    </w:p>
    <w:p w:rsidR="00000000" w:rsidRPr="00CE47B1" w:rsidP="00CE47B1">
      <w:pPr>
        <w:pStyle w:val="Heading1"/>
      </w:pPr>
      <w:bookmarkStart w:id="5" w:name="O_1296897"/>
      <w:bookmarkEnd w:id="5"/>
      <w:r w:rsidRPr="00CE47B1">
        <w:t>Qualification Mapping Information</w:t>
      </w:r>
    </w:p>
    <w:tbl>
      <w:tblPr>
        <w:tblW w:w="9497" w:type="dxa"/>
        <w:tblLayout w:type="fixed"/>
        <w:tblCellMar>
          <w:left w:w="62" w:type="dxa"/>
          <w:right w:w="62" w:type="dxa"/>
        </w:tblCellMar>
        <w:tblLook w:val="0000"/>
      </w:tblPr>
      <w:tblGrid>
        <w:gridCol w:w="9497"/>
      </w:tblGrid>
      <w:tr w:rsidTr="00CE47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47B1" w:rsidP="00CE47B1">
            <w:pPr>
              <w:pStyle w:val="BodyText"/>
            </w:pPr>
            <w:r w:rsidRPr="00CE47B1">
              <w:t>This qualification replaces but is not equivalent to AVI20118 Certificate II in Transport Security Protection</w:t>
            </w:r>
          </w:p>
        </w:tc>
      </w:tr>
    </w:tbl>
    <w:p w:rsidR="00000000" w:rsidRPr="00CE47B1" w:rsidP="00CE47B1">
      <w:pPr>
        <w:pStyle w:val="NoPaddingFontSize1"/>
      </w:pPr>
    </w:p>
    <w:p w:rsidR="00000000" w:rsidRPr="00CE47B1" w:rsidP="00CE47B1">
      <w:pPr>
        <w:pStyle w:val="AllowPageBreak"/>
      </w:pPr>
    </w:p>
    <w:p w:rsidR="00000000" w:rsidRPr="00CE47B1" w:rsidP="00CE47B1">
      <w:pPr>
        <w:pStyle w:val="Heading1"/>
      </w:pPr>
      <w:bookmarkStart w:id="6" w:name="O_1296899"/>
      <w:bookmarkEnd w:id="6"/>
      <w:r w:rsidRPr="00CE47B1">
        <w:t>Links</w:t>
      </w:r>
    </w:p>
    <w:p w:rsidR="00000000" w:rsidRPr="00CE47B1" w:rsidP="00D27DB2">
      <w:pPr>
        <w:pStyle w:val="BodyText"/>
      </w:pPr>
      <w:r w:rsidRPr="00CE47B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56738">
        <w:rPr>
          <w:rStyle w:val="Hyperlink"/>
        </w:rPr>
        <w:t>https://vetnet.gov.au/Pages/TrainingDocs.aspx?q=4725260a-0af3-4daf-912b-ef1c2f3e5816</w:t>
      </w:r>
      <w:r>
        <w:fldChar w:fldCharType="end"/>
      </w:r>
    </w:p>
    <w:p w:rsidR="00000000" w:rsidRPr="00CE47B1" w:rsidP="00CE47B1"/>
    <w:sectPr w:rsidSect="00CE47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B1" w:rsidRPr="00D27DB2" w:rsidP="00D27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B2" w:rsidP="00CE47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7DB2" w:rsidP="00CE47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27DB2" w:rsidP="00CE47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47B1" w:rsidRPr="00D27DB2" w:rsidP="00D27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7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B2" w:rsidRPr="002D2AF8" w:rsidP="00CE47B1">
    <w:pPr>
      <w:pStyle w:val="Header"/>
      <w:framePr w:wrap="around"/>
    </w:pPr>
    <w:r>
      <w:fldChar w:fldCharType="begin"/>
    </w:r>
    <w:r>
      <w:instrText xml:space="preserve"> TITLE   \* MERGEFORMAT </w:instrText>
    </w:r>
    <w:r>
      <w:fldChar w:fldCharType="separate"/>
    </w:r>
    <w:r>
      <w:t>AVI20325 Certificate II in Transport Security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D27DB2" w:rsidP="00CE47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CD4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C83D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47B1"/>
    <w:pPr>
      <w:spacing w:before="360" w:after="60"/>
      <w:outlineLvl w:val="0"/>
    </w:pPr>
    <w:rPr>
      <w:sz w:val="32"/>
    </w:rPr>
  </w:style>
  <w:style w:type="paragraph" w:styleId="Heading2">
    <w:name w:val="heading 2"/>
    <w:basedOn w:val="HeadingBase"/>
    <w:next w:val="BodyText"/>
    <w:link w:val="Heading2Char"/>
    <w:qFormat/>
    <w:rsid w:val="00CE47B1"/>
    <w:pPr>
      <w:keepLines/>
      <w:spacing w:before="240" w:after="120"/>
      <w:outlineLvl w:val="1"/>
    </w:pPr>
    <w:rPr>
      <w:sz w:val="28"/>
      <w:szCs w:val="40"/>
    </w:rPr>
  </w:style>
  <w:style w:type="paragraph" w:styleId="Heading3">
    <w:name w:val="heading 3"/>
    <w:basedOn w:val="HeadingBase"/>
    <w:next w:val="BodyText"/>
    <w:link w:val="Heading3Char"/>
    <w:qFormat/>
    <w:rsid w:val="00CE47B1"/>
    <w:pPr>
      <w:spacing w:before="180" w:after="120"/>
      <w:outlineLvl w:val="2"/>
    </w:pPr>
    <w:rPr>
      <w:spacing w:val="-10"/>
      <w:kern w:val="32"/>
    </w:rPr>
  </w:style>
  <w:style w:type="paragraph" w:styleId="Heading4">
    <w:name w:val="heading 4"/>
    <w:basedOn w:val="HeadingBase"/>
    <w:next w:val="BodyText"/>
    <w:link w:val="Heading4Char"/>
    <w:qFormat/>
    <w:rsid w:val="00CE47B1"/>
    <w:pPr>
      <w:spacing w:before="160" w:after="120"/>
      <w:outlineLvl w:val="3"/>
    </w:pPr>
    <w:rPr>
      <w:sz w:val="22"/>
    </w:rPr>
  </w:style>
  <w:style w:type="paragraph" w:styleId="Heading5">
    <w:name w:val="heading 5"/>
    <w:basedOn w:val="HeadingBase"/>
    <w:next w:val="Normal"/>
    <w:link w:val="Heading5Char"/>
    <w:qFormat/>
    <w:rsid w:val="00CE47B1"/>
    <w:pPr>
      <w:spacing w:before="80"/>
      <w:outlineLvl w:val="4"/>
    </w:pPr>
    <w:rPr>
      <w:color w:val="918585"/>
      <w:sz w:val="20"/>
    </w:rPr>
  </w:style>
  <w:style w:type="paragraph" w:styleId="Heading6">
    <w:name w:val="heading 6"/>
    <w:basedOn w:val="HeadingBase"/>
    <w:next w:val="Normal"/>
    <w:link w:val="Heading6Char"/>
    <w:qFormat/>
    <w:rsid w:val="00CE47B1"/>
    <w:pPr>
      <w:spacing w:before="60"/>
      <w:outlineLvl w:val="5"/>
    </w:pPr>
    <w:rPr>
      <w:color w:val="918585"/>
      <w:sz w:val="20"/>
    </w:rPr>
  </w:style>
  <w:style w:type="paragraph" w:styleId="Heading7">
    <w:name w:val="heading 7"/>
    <w:basedOn w:val="Normal"/>
    <w:next w:val="Normal"/>
    <w:link w:val="Heading7Char"/>
    <w:qFormat/>
    <w:rsid w:val="00CE47B1"/>
    <w:pPr>
      <w:ind w:left="720"/>
      <w:outlineLvl w:val="6"/>
    </w:pPr>
    <w:rPr>
      <w:i/>
    </w:rPr>
  </w:style>
  <w:style w:type="paragraph" w:styleId="Heading8">
    <w:name w:val="heading 8"/>
    <w:basedOn w:val="Normal"/>
    <w:next w:val="Normal"/>
    <w:link w:val="Heading8Char"/>
    <w:qFormat/>
    <w:rsid w:val="00CE47B1"/>
    <w:pPr>
      <w:ind w:left="720"/>
      <w:outlineLvl w:val="7"/>
    </w:pPr>
    <w:rPr>
      <w:i/>
    </w:rPr>
  </w:style>
  <w:style w:type="paragraph" w:styleId="Heading9">
    <w:name w:val="heading 9"/>
    <w:basedOn w:val="Normal"/>
    <w:next w:val="Normal"/>
    <w:link w:val="Heading9Char"/>
    <w:qFormat/>
    <w:rsid w:val="00CE47B1"/>
    <w:pPr>
      <w:ind w:left="720"/>
      <w:outlineLvl w:val="8"/>
    </w:pPr>
    <w:rPr>
      <w:i/>
    </w:rPr>
  </w:style>
  <w:style w:type="character" w:default="1" w:styleId="DefaultParagraphFont">
    <w:name w:val="Default Paragraph Font"/>
    <w:uiPriority w:val="1"/>
    <w:unhideWhenUsed/>
    <w:rsid w:val="00CE4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47B1"/>
  </w:style>
  <w:style w:type="character" w:customStyle="1" w:styleId="Heading1Char">
    <w:name w:val="Heading 1 Char"/>
    <w:basedOn w:val="DefaultParagraphFont"/>
    <w:link w:val="Heading1"/>
    <w:rsid w:val="00CE47B1"/>
    <w:rPr>
      <w:rFonts w:ascii="Times New Roman" w:eastAsia="Times New Roman" w:hAnsi="Times New Roman" w:cs="Times New Roman"/>
      <w:b/>
      <w:sz w:val="32"/>
      <w:szCs w:val="20"/>
      <w:lang w:eastAsia="en-US"/>
    </w:rPr>
  </w:style>
  <w:style w:type="paragraph" w:styleId="BodyText">
    <w:name w:val="Body Text"/>
    <w:basedOn w:val="Normal"/>
    <w:link w:val="BodyTextChar"/>
    <w:rsid w:val="00CE4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47B1"/>
    <w:rPr>
      <w:rFonts w:ascii="Times New Roman" w:eastAsia="Times New Roman" w:hAnsi="Times New Roman" w:cs="Times New Roman"/>
      <w:sz w:val="24"/>
      <w:lang w:eastAsia="en-US"/>
    </w:rPr>
  </w:style>
  <w:style w:type="paragraph" w:styleId="ListBullet">
    <w:name w:val="List Bullet"/>
    <w:basedOn w:val="List"/>
    <w:rsid w:val="00CE47B1"/>
    <w:pPr>
      <w:numPr>
        <w:numId w:val="11"/>
      </w:numPr>
      <w:tabs>
        <w:tab w:val="clear" w:pos="340"/>
      </w:tabs>
      <w:spacing w:before="40" w:after="40"/>
    </w:pPr>
  </w:style>
  <w:style w:type="character" w:customStyle="1" w:styleId="SpecialBold">
    <w:name w:val="Special Bold"/>
    <w:basedOn w:val="DefaultParagraphFont"/>
    <w:rsid w:val="00CE47B1"/>
    <w:rPr>
      <w:b/>
      <w:spacing w:val="0"/>
    </w:rPr>
  </w:style>
  <w:style w:type="paragraph" w:customStyle="1" w:styleId="SuperHeading">
    <w:name w:val="SuperHeading"/>
    <w:basedOn w:val="Normal"/>
    <w:rsid w:val="00CE47B1"/>
    <w:pPr>
      <w:spacing w:before="240" w:after="120"/>
      <w:outlineLvl w:val="0"/>
    </w:pPr>
    <w:rPr>
      <w:rFonts w:ascii="Times New Roman" w:hAnsi="Times New Roman"/>
      <w:b/>
      <w:sz w:val="32"/>
    </w:rPr>
  </w:style>
  <w:style w:type="paragraph" w:customStyle="1" w:styleId="AllowPageBreak">
    <w:name w:val="AllowPageBreak"/>
    <w:rsid w:val="00CE47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4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4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4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4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4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4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4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47B1"/>
    <w:rPr>
      <w:rFonts w:ascii="Courier New" w:eastAsia="Times New Roman" w:hAnsi="Courier New" w:cs="Times New Roman"/>
      <w:i/>
      <w:szCs w:val="20"/>
      <w:lang w:eastAsia="en-US"/>
    </w:rPr>
  </w:style>
  <w:style w:type="paragraph" w:customStyle="1" w:styleId="HeadingBase">
    <w:name w:val="Heading Base"/>
    <w:rsid w:val="00CE4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47B1"/>
    <w:pPr>
      <w:tabs>
        <w:tab w:val="right" w:leader="dot" w:pos="9072"/>
      </w:tabs>
      <w:ind w:left="567"/>
    </w:pPr>
    <w:rPr>
      <w:szCs w:val="22"/>
    </w:rPr>
  </w:style>
  <w:style w:type="paragraph" w:customStyle="1" w:styleId="TOCBase">
    <w:name w:val="TOC Base"/>
    <w:rsid w:val="00CE4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47B1"/>
    <w:pPr>
      <w:tabs>
        <w:tab w:val="right" w:leader="dot" w:pos="9072"/>
      </w:tabs>
      <w:spacing w:before="40" w:after="40"/>
      <w:ind w:left="284"/>
    </w:pPr>
    <w:rPr>
      <w:rFonts w:ascii="Times New Roman" w:hAnsi="Times New Roman"/>
    </w:rPr>
  </w:style>
  <w:style w:type="paragraph" w:styleId="TOC1">
    <w:name w:val="toc 1"/>
    <w:basedOn w:val="TOCBase"/>
    <w:next w:val="Normal"/>
    <w:rsid w:val="00CE4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4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47B1"/>
    <w:rPr>
      <w:rFonts w:ascii="Times New Roman" w:eastAsia="Times New Roman" w:hAnsi="Times New Roman" w:cs="Times New Roman"/>
      <w:sz w:val="16"/>
      <w:lang w:eastAsia="en-US"/>
    </w:rPr>
  </w:style>
  <w:style w:type="paragraph" w:styleId="Title">
    <w:name w:val="Title"/>
    <w:basedOn w:val="HeadingBase"/>
    <w:link w:val="TitleChar"/>
    <w:qFormat/>
    <w:rsid w:val="00CE47B1"/>
    <w:pPr>
      <w:spacing w:before="5040"/>
      <w:jc w:val="center"/>
    </w:pPr>
    <w:rPr>
      <w:sz w:val="48"/>
      <w:szCs w:val="72"/>
      <w:lang w:val="en-US"/>
    </w:rPr>
  </w:style>
  <w:style w:type="character" w:customStyle="1" w:styleId="TitleChar">
    <w:name w:val="Title Char"/>
    <w:basedOn w:val="DefaultParagraphFont"/>
    <w:link w:val="Title"/>
    <w:rsid w:val="00CE4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47B1"/>
    <w:pPr>
      <w:tabs>
        <w:tab w:val="left" w:pos="3600"/>
        <w:tab w:val="left" w:pos="3958"/>
      </w:tabs>
    </w:pPr>
  </w:style>
  <w:style w:type="paragraph" w:styleId="List">
    <w:name w:val="List"/>
    <w:basedOn w:val="BodyText"/>
    <w:next w:val="BodyText"/>
    <w:rsid w:val="00CE47B1"/>
    <w:pPr>
      <w:tabs>
        <w:tab w:val="left" w:pos="340"/>
      </w:tabs>
      <w:spacing w:before="60" w:after="60"/>
      <w:ind w:left="340" w:hanging="340"/>
    </w:pPr>
  </w:style>
  <w:style w:type="paragraph" w:customStyle="1" w:styleId="Note">
    <w:name w:val="Note"/>
    <w:basedOn w:val="BodyText"/>
    <w:rsid w:val="00CE47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47B1"/>
    <w:pPr>
      <w:framePr w:wrap="auto" w:hAnchor="text" w:y="6049"/>
    </w:pPr>
    <w:rPr>
      <w:color w:val="000000"/>
      <w:sz w:val="40"/>
    </w:rPr>
  </w:style>
  <w:style w:type="paragraph" w:customStyle="1" w:styleId="TOCTitle">
    <w:name w:val="TOCTitle"/>
    <w:basedOn w:val="Heading1"/>
    <w:rsid w:val="00CE47B1"/>
    <w:pPr>
      <w:spacing w:after="240"/>
      <w:jc w:val="center"/>
      <w:outlineLvl w:val="9"/>
    </w:pPr>
    <w:rPr>
      <w:caps/>
    </w:rPr>
  </w:style>
  <w:style w:type="paragraph" w:customStyle="1" w:styleId="Version">
    <w:name w:val="Version"/>
    <w:rsid w:val="00CE4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47B1"/>
    <w:pPr>
      <w:numPr>
        <w:numId w:val="12"/>
      </w:numPr>
      <w:tabs>
        <w:tab w:val="clear" w:pos="680"/>
      </w:tabs>
    </w:pPr>
  </w:style>
  <w:style w:type="paragraph" w:styleId="Index1">
    <w:name w:val="index 1"/>
    <w:basedOn w:val="Normal"/>
    <w:next w:val="Normal"/>
    <w:semiHidden/>
    <w:rsid w:val="00CE47B1"/>
    <w:pPr>
      <w:keepNext w:val="0"/>
      <w:tabs>
        <w:tab w:val="right" w:pos="4176"/>
      </w:tabs>
      <w:ind w:left="198" w:hanging="198"/>
    </w:pPr>
    <w:rPr>
      <w:rFonts w:ascii="Garamond" w:hAnsi="Garamond"/>
    </w:rPr>
  </w:style>
  <w:style w:type="paragraph" w:styleId="IndexHeading">
    <w:name w:val="index heading"/>
    <w:basedOn w:val="Normal"/>
    <w:next w:val="Index1"/>
    <w:semiHidden/>
    <w:rsid w:val="00CE47B1"/>
    <w:pPr>
      <w:spacing w:before="120" w:after="120"/>
    </w:pPr>
    <w:rPr>
      <w:rFonts w:ascii="Arial" w:hAnsi="Arial"/>
      <w:b/>
      <w:color w:val="918585"/>
      <w:sz w:val="24"/>
    </w:rPr>
  </w:style>
  <w:style w:type="paragraph" w:styleId="Header">
    <w:name w:val="header"/>
    <w:basedOn w:val="Normal"/>
    <w:link w:val="HeaderChar"/>
    <w:rsid w:val="00CE4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47B1"/>
    <w:rPr>
      <w:rFonts w:ascii="Times New Roman" w:eastAsia="Times New Roman" w:hAnsi="Times New Roman" w:cs="Times New Roman"/>
      <w:sz w:val="16"/>
      <w:szCs w:val="20"/>
      <w:lang w:val="en-GB" w:eastAsia="en-US"/>
    </w:rPr>
  </w:style>
  <w:style w:type="paragraph" w:customStyle="1" w:styleId="Chapter">
    <w:name w:val="Chapter"/>
    <w:basedOn w:val="Normal"/>
    <w:rsid w:val="00CE47B1"/>
    <w:pPr>
      <w:spacing w:before="240"/>
    </w:pPr>
    <w:rPr>
      <w:rFonts w:ascii="Times New Roman" w:hAnsi="Times New Roman"/>
      <w:smallCaps/>
      <w:spacing w:val="80"/>
      <w:sz w:val="28"/>
    </w:rPr>
  </w:style>
  <w:style w:type="paragraph" w:customStyle="1" w:styleId="InChapter">
    <w:name w:val="InChapter"/>
    <w:basedOn w:val="Heading3"/>
    <w:rsid w:val="00CE47B1"/>
    <w:pPr>
      <w:spacing w:after="240"/>
      <w:outlineLvl w:val="9"/>
    </w:pPr>
    <w:rPr>
      <w:noProof/>
    </w:rPr>
  </w:style>
  <w:style w:type="paragraph" w:styleId="Index2">
    <w:name w:val="index 2"/>
    <w:basedOn w:val="Normal"/>
    <w:next w:val="Normal"/>
    <w:semiHidden/>
    <w:rsid w:val="00CE47B1"/>
    <w:pPr>
      <w:tabs>
        <w:tab w:val="right" w:pos="4176"/>
      </w:tabs>
      <w:ind w:left="568" w:hanging="284"/>
    </w:pPr>
    <w:rPr>
      <w:rFonts w:ascii="Garamond" w:hAnsi="Garamond"/>
    </w:rPr>
  </w:style>
  <w:style w:type="paragraph" w:customStyle="1" w:styleId="Byline">
    <w:name w:val="Byline"/>
    <w:rsid w:val="00CE4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47B1"/>
    <w:pPr>
      <w:tabs>
        <w:tab w:val="clear" w:pos="3600"/>
        <w:tab w:val="clear" w:pos="3958"/>
      </w:tabs>
      <w:jc w:val="right"/>
    </w:pPr>
  </w:style>
  <w:style w:type="character" w:styleId="Emphasis">
    <w:name w:val="Emphasis"/>
    <w:basedOn w:val="DefaultParagraphFont"/>
    <w:qFormat/>
    <w:rsid w:val="00CE47B1"/>
    <w:rPr>
      <w:i/>
    </w:rPr>
  </w:style>
  <w:style w:type="paragraph" w:styleId="Caption">
    <w:name w:val="caption"/>
    <w:basedOn w:val="BodyText"/>
    <w:next w:val="Normal"/>
    <w:qFormat/>
    <w:rsid w:val="00CE47B1"/>
    <w:pPr>
      <w:framePr w:w="2268" w:hSpace="181" w:vSpace="181" w:wrap="around" w:vAnchor="text" w:hAnchor="page" w:x="1135" w:y="285" w:anchorLock="1"/>
    </w:pPr>
    <w:rPr>
      <w:i/>
    </w:rPr>
  </w:style>
  <w:style w:type="paragraph" w:customStyle="1" w:styleId="MiniTOCTitle">
    <w:name w:val="MiniTOCTitle"/>
    <w:basedOn w:val="Heading4"/>
    <w:rsid w:val="00CE47B1"/>
    <w:pPr>
      <w:spacing w:before="240"/>
      <w:outlineLvl w:val="9"/>
    </w:pPr>
    <w:rPr>
      <w:noProof/>
      <w:sz w:val="24"/>
    </w:rPr>
  </w:style>
  <w:style w:type="paragraph" w:customStyle="1" w:styleId="MiniTOCItem">
    <w:name w:val="MiniTOCItem"/>
    <w:basedOn w:val="ListBullet"/>
    <w:rsid w:val="00CE47B1"/>
    <w:pPr>
      <w:numPr>
        <w:numId w:val="0"/>
      </w:numPr>
      <w:tabs>
        <w:tab w:val="right" w:leader="dot" w:pos="6521"/>
      </w:tabs>
      <w:spacing w:before="0" w:after="0"/>
    </w:pPr>
  </w:style>
  <w:style w:type="paragraph" w:customStyle="1" w:styleId="TOFTitle">
    <w:name w:val="TOFTitle"/>
    <w:basedOn w:val="TOCTitle"/>
    <w:rsid w:val="00CE47B1"/>
  </w:style>
  <w:style w:type="paragraph" w:styleId="TableofFigures">
    <w:name w:val="table of figures"/>
    <w:basedOn w:val="Normal"/>
    <w:next w:val="Normal"/>
    <w:semiHidden/>
    <w:rsid w:val="00CE47B1"/>
    <w:pPr>
      <w:tabs>
        <w:tab w:val="right" w:leader="dot" w:pos="9072"/>
      </w:tabs>
      <w:ind w:left="970" w:hanging="403"/>
    </w:pPr>
    <w:rPr>
      <w:rFonts w:ascii="Times New Roman" w:hAnsi="Times New Roman"/>
      <w:b/>
    </w:rPr>
  </w:style>
  <w:style w:type="paragraph" w:styleId="ListNumber">
    <w:name w:val="List Number"/>
    <w:basedOn w:val="List"/>
    <w:rsid w:val="00CE47B1"/>
    <w:pPr>
      <w:numPr>
        <w:numId w:val="14"/>
      </w:numPr>
      <w:tabs>
        <w:tab w:val="clear" w:pos="340"/>
      </w:tabs>
    </w:pPr>
  </w:style>
  <w:style w:type="character" w:customStyle="1" w:styleId="WingdingSymbols">
    <w:name w:val="Wingding Symbols"/>
    <w:rsid w:val="00CE47B1"/>
    <w:rPr>
      <w:rFonts w:ascii="Wingdings" w:hAnsi="Wingdings"/>
    </w:rPr>
  </w:style>
  <w:style w:type="paragraph" w:customStyle="1" w:styleId="TableHeading">
    <w:name w:val="Table Heading"/>
    <w:basedOn w:val="HeadingBase"/>
    <w:rsid w:val="00CE47B1"/>
    <w:pPr>
      <w:keepLines/>
      <w:pBdr>
        <w:bottom w:val="single" w:sz="6" w:space="1" w:color="918585"/>
      </w:pBdr>
      <w:spacing w:before="240"/>
    </w:pPr>
  </w:style>
  <w:style w:type="character" w:customStyle="1" w:styleId="HotSpot">
    <w:name w:val="HotSpot"/>
    <w:rsid w:val="00CE47B1"/>
    <w:rPr>
      <w:color w:val="0033CC"/>
      <w:u w:val="none"/>
    </w:rPr>
  </w:style>
  <w:style w:type="paragraph" w:customStyle="1" w:styleId="BodyTextRight">
    <w:name w:val="Body Text Right"/>
    <w:basedOn w:val="BodyText"/>
    <w:rsid w:val="00CE47B1"/>
    <w:pPr>
      <w:spacing w:before="0" w:after="0"/>
      <w:jc w:val="right"/>
    </w:pPr>
  </w:style>
  <w:style w:type="paragraph" w:styleId="Index3">
    <w:name w:val="index 3"/>
    <w:basedOn w:val="ListNumber2"/>
    <w:next w:val="Normal"/>
    <w:semiHidden/>
    <w:rsid w:val="00CE47B1"/>
    <w:pPr>
      <w:numPr>
        <w:numId w:val="0"/>
      </w:numPr>
      <w:tabs>
        <w:tab w:val="right" w:leader="dot" w:pos="4176"/>
      </w:tabs>
    </w:pPr>
  </w:style>
  <w:style w:type="paragraph" w:styleId="ListNumber2">
    <w:name w:val="List Number 2"/>
    <w:basedOn w:val="List2"/>
    <w:rsid w:val="00CE47B1"/>
    <w:pPr>
      <w:numPr>
        <w:numId w:val="9"/>
      </w:numPr>
      <w:tabs>
        <w:tab w:val="clear" w:pos="1060"/>
      </w:tabs>
    </w:pPr>
  </w:style>
  <w:style w:type="paragraph" w:customStyle="1" w:styleId="MarginNote">
    <w:name w:val="Margin Note"/>
    <w:basedOn w:val="BodyText"/>
    <w:rsid w:val="00CE4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4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4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47B1"/>
    <w:rPr>
      <w:sz w:val="32"/>
    </w:rPr>
  </w:style>
  <w:style w:type="paragraph" w:customStyle="1" w:styleId="HeadingProcedure">
    <w:name w:val="Heading Procedure"/>
    <w:basedOn w:val="HeadingBase"/>
    <w:next w:val="Normal"/>
    <w:rsid w:val="00CE47B1"/>
    <w:pPr>
      <w:tabs>
        <w:tab w:val="left" w:pos="0"/>
      </w:tabs>
      <w:spacing w:before="120" w:after="60"/>
    </w:pPr>
    <w:rPr>
      <w:i/>
      <w:color w:val="918585"/>
      <w:sz w:val="22"/>
    </w:rPr>
  </w:style>
  <w:style w:type="paragraph" w:customStyle="1" w:styleId="TableBodyText">
    <w:name w:val="Table Body Text"/>
    <w:basedOn w:val="BodyText"/>
    <w:rsid w:val="00CE47B1"/>
    <w:pPr>
      <w:spacing w:before="60" w:after="60"/>
    </w:pPr>
  </w:style>
  <w:style w:type="paragraph" w:styleId="ListContinue">
    <w:name w:val="List Continue"/>
    <w:basedOn w:val="List"/>
    <w:rsid w:val="00CE47B1"/>
    <w:pPr>
      <w:ind w:firstLine="0"/>
    </w:pPr>
  </w:style>
  <w:style w:type="paragraph" w:customStyle="1" w:styleId="ListNote">
    <w:name w:val="List Note"/>
    <w:basedOn w:val="List"/>
    <w:rsid w:val="00CE47B1"/>
    <w:pPr>
      <w:pBdr>
        <w:top w:val="single" w:sz="6" w:space="2" w:color="918585"/>
        <w:bottom w:val="single" w:sz="6" w:space="2" w:color="918585"/>
      </w:pBdr>
      <w:tabs>
        <w:tab w:val="left" w:pos="1021"/>
      </w:tabs>
      <w:ind w:firstLine="0"/>
    </w:pPr>
  </w:style>
  <w:style w:type="paragraph" w:customStyle="1" w:styleId="Warning">
    <w:name w:val="Warning"/>
    <w:basedOn w:val="BodyText"/>
    <w:rsid w:val="00CE47B1"/>
    <w:pPr>
      <w:shd w:val="clear" w:color="auto" w:fill="D9D9D9"/>
      <w:tabs>
        <w:tab w:val="left" w:pos="992"/>
      </w:tabs>
      <w:ind w:left="119" w:right="119"/>
    </w:pPr>
    <w:rPr>
      <w:sz w:val="20"/>
    </w:rPr>
  </w:style>
  <w:style w:type="paragraph" w:customStyle="1" w:styleId="MarginIcons">
    <w:name w:val="Margin Icons"/>
    <w:basedOn w:val="BodyText"/>
    <w:rsid w:val="00CE4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47B1"/>
    <w:rPr>
      <w:rFonts w:ascii="Courier New" w:hAnsi="Courier New"/>
    </w:rPr>
  </w:style>
  <w:style w:type="paragraph" w:customStyle="1" w:styleId="NoteBullet">
    <w:name w:val="Note Bullet"/>
    <w:basedOn w:val="Note"/>
    <w:rsid w:val="00CE47B1"/>
    <w:pPr>
      <w:tabs>
        <w:tab w:val="clear" w:pos="680"/>
      </w:tabs>
      <w:spacing w:before="60" w:after="60"/>
    </w:pPr>
  </w:style>
  <w:style w:type="paragraph" w:customStyle="1" w:styleId="SubHeading2">
    <w:name w:val="SubHeading2"/>
    <w:basedOn w:val="HeadingBase"/>
    <w:rsid w:val="00CE47B1"/>
    <w:pPr>
      <w:spacing w:before="240" w:after="60"/>
    </w:pPr>
    <w:rPr>
      <w:sz w:val="20"/>
    </w:rPr>
  </w:style>
  <w:style w:type="paragraph" w:customStyle="1" w:styleId="SubHeading1">
    <w:name w:val="SubHeading1"/>
    <w:basedOn w:val="HeadingBase"/>
    <w:rsid w:val="00CE47B1"/>
    <w:pPr>
      <w:spacing w:before="240" w:after="60"/>
    </w:pPr>
    <w:rPr>
      <w:color w:val="918585"/>
      <w:sz w:val="22"/>
    </w:rPr>
  </w:style>
  <w:style w:type="paragraph" w:customStyle="1" w:styleId="SideHeading">
    <w:name w:val="Side Heading"/>
    <w:basedOn w:val="HeadingBase"/>
    <w:rsid w:val="00CE4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47B1"/>
    <w:pPr>
      <w:numPr>
        <w:numId w:val="10"/>
      </w:numPr>
    </w:pPr>
  </w:style>
  <w:style w:type="paragraph" w:styleId="PlainText">
    <w:name w:val="Plain Text"/>
    <w:basedOn w:val="Normal"/>
    <w:link w:val="PlainTextChar"/>
    <w:rsid w:val="00CE47B1"/>
    <w:rPr>
      <w:sz w:val="20"/>
    </w:rPr>
  </w:style>
  <w:style w:type="character" w:customStyle="1" w:styleId="PlainTextChar">
    <w:name w:val="Plain Text Char"/>
    <w:basedOn w:val="DefaultParagraphFont"/>
    <w:link w:val="PlainText"/>
    <w:rsid w:val="00CE47B1"/>
    <w:rPr>
      <w:rFonts w:ascii="Courier New" w:eastAsia="Times New Roman" w:hAnsi="Courier New" w:cs="Times New Roman"/>
      <w:sz w:val="20"/>
      <w:szCs w:val="20"/>
      <w:lang w:eastAsia="en-US"/>
    </w:rPr>
  </w:style>
  <w:style w:type="character" w:customStyle="1" w:styleId="MenuOption">
    <w:name w:val="Menu Option"/>
    <w:basedOn w:val="DefaultParagraphFont"/>
    <w:rsid w:val="00CE47B1"/>
    <w:rPr>
      <w:b/>
      <w:smallCaps/>
    </w:rPr>
  </w:style>
  <w:style w:type="paragraph" w:customStyle="1" w:styleId="TableListNumber">
    <w:name w:val="Table List Number"/>
    <w:basedOn w:val="ListNumber"/>
    <w:rsid w:val="00CE47B1"/>
    <w:pPr>
      <w:numPr>
        <w:numId w:val="0"/>
      </w:numPr>
    </w:pPr>
  </w:style>
  <w:style w:type="paragraph" w:styleId="TOC4">
    <w:name w:val="toc 4"/>
    <w:basedOn w:val="TOCBase"/>
    <w:next w:val="Normal"/>
    <w:semiHidden/>
    <w:rsid w:val="00CE47B1"/>
    <w:pPr>
      <w:tabs>
        <w:tab w:val="right" w:leader="dot" w:pos="9071"/>
      </w:tabs>
      <w:ind w:left="1701"/>
    </w:pPr>
  </w:style>
  <w:style w:type="paragraph" w:customStyle="1" w:styleId="ListAlpha">
    <w:name w:val="List Alpha"/>
    <w:basedOn w:val="List"/>
    <w:rsid w:val="00CE47B1"/>
    <w:pPr>
      <w:numPr>
        <w:numId w:val="8"/>
      </w:numPr>
    </w:pPr>
  </w:style>
  <w:style w:type="paragraph" w:customStyle="1" w:styleId="ListAlpha2">
    <w:name w:val="List Alpha 2"/>
    <w:basedOn w:val="List2"/>
    <w:rsid w:val="00CE47B1"/>
    <w:pPr>
      <w:numPr>
        <w:numId w:val="7"/>
      </w:numPr>
    </w:pPr>
  </w:style>
  <w:style w:type="paragraph" w:styleId="List2">
    <w:name w:val="List 2"/>
    <w:basedOn w:val="BodyText"/>
    <w:rsid w:val="00CE47B1"/>
    <w:pPr>
      <w:tabs>
        <w:tab w:val="left" w:pos="680"/>
      </w:tabs>
      <w:spacing w:before="60" w:after="60"/>
      <w:ind w:left="680" w:hanging="340"/>
    </w:pPr>
  </w:style>
  <w:style w:type="paragraph" w:styleId="List3">
    <w:name w:val="List 3"/>
    <w:basedOn w:val="BodyText"/>
    <w:rsid w:val="00CE47B1"/>
    <w:pPr>
      <w:tabs>
        <w:tab w:val="left" w:pos="1021"/>
      </w:tabs>
      <w:spacing w:before="60" w:after="60"/>
      <w:ind w:left="1020" w:hanging="340"/>
    </w:pPr>
  </w:style>
  <w:style w:type="paragraph" w:styleId="List4">
    <w:name w:val="List 4"/>
    <w:basedOn w:val="BodyText"/>
    <w:rsid w:val="00CE47B1"/>
    <w:pPr>
      <w:tabs>
        <w:tab w:val="left" w:pos="1361"/>
      </w:tabs>
      <w:spacing w:before="60" w:after="60"/>
      <w:ind w:left="1361" w:hanging="340"/>
    </w:pPr>
  </w:style>
  <w:style w:type="paragraph" w:styleId="List5">
    <w:name w:val="List 5"/>
    <w:basedOn w:val="BodyText"/>
    <w:rsid w:val="00CE47B1"/>
    <w:pPr>
      <w:tabs>
        <w:tab w:val="left" w:pos="1701"/>
      </w:tabs>
      <w:spacing w:before="60" w:after="60"/>
      <w:ind w:left="1701" w:hanging="340"/>
    </w:pPr>
  </w:style>
  <w:style w:type="paragraph" w:styleId="ListBullet3">
    <w:name w:val="List Bullet 3"/>
    <w:basedOn w:val="List3"/>
    <w:rsid w:val="00CE47B1"/>
    <w:pPr>
      <w:numPr>
        <w:numId w:val="13"/>
      </w:numPr>
      <w:tabs>
        <w:tab w:val="clear" w:pos="1021"/>
      </w:tabs>
      <w:ind w:left="1037" w:hanging="357"/>
    </w:pPr>
  </w:style>
  <w:style w:type="paragraph" w:styleId="ListBullet4">
    <w:name w:val="List Bullet 4"/>
    <w:basedOn w:val="List4"/>
    <w:rsid w:val="00CE47B1"/>
    <w:pPr>
      <w:numPr>
        <w:numId w:val="2"/>
      </w:numPr>
      <w:tabs>
        <w:tab w:val="clear" w:pos="1361"/>
      </w:tabs>
    </w:pPr>
  </w:style>
  <w:style w:type="paragraph" w:styleId="ListBullet5">
    <w:name w:val="List Bullet 5"/>
    <w:basedOn w:val="List5"/>
    <w:rsid w:val="00CE47B1"/>
    <w:pPr>
      <w:numPr>
        <w:numId w:val="3"/>
      </w:numPr>
    </w:pPr>
  </w:style>
  <w:style w:type="paragraph" w:styleId="ListContinue2">
    <w:name w:val="List Continue 2"/>
    <w:basedOn w:val="List2"/>
    <w:rsid w:val="00CE47B1"/>
    <w:pPr>
      <w:ind w:firstLine="0"/>
    </w:pPr>
  </w:style>
  <w:style w:type="paragraph" w:styleId="ListContinue3">
    <w:name w:val="List Continue 3"/>
    <w:basedOn w:val="List3"/>
    <w:rsid w:val="00CE47B1"/>
    <w:pPr>
      <w:ind w:left="1021" w:firstLine="0"/>
    </w:pPr>
  </w:style>
  <w:style w:type="paragraph" w:styleId="ListContinue4">
    <w:name w:val="List Continue 4"/>
    <w:basedOn w:val="List4"/>
    <w:rsid w:val="00CE47B1"/>
    <w:pPr>
      <w:ind w:firstLine="0"/>
    </w:pPr>
  </w:style>
  <w:style w:type="paragraph" w:styleId="ListContinue5">
    <w:name w:val="List Continue 5"/>
    <w:basedOn w:val="List5"/>
    <w:rsid w:val="00CE47B1"/>
    <w:pPr>
      <w:ind w:firstLine="0"/>
    </w:pPr>
  </w:style>
  <w:style w:type="paragraph" w:styleId="ListNumber3">
    <w:name w:val="List Number 3"/>
    <w:basedOn w:val="List3"/>
    <w:rsid w:val="00CE47B1"/>
    <w:pPr>
      <w:numPr>
        <w:numId w:val="4"/>
      </w:numPr>
    </w:pPr>
  </w:style>
  <w:style w:type="paragraph" w:styleId="ListNumber4">
    <w:name w:val="List Number 4"/>
    <w:basedOn w:val="List4"/>
    <w:rsid w:val="00CE47B1"/>
    <w:pPr>
      <w:numPr>
        <w:numId w:val="5"/>
      </w:numPr>
    </w:pPr>
  </w:style>
  <w:style w:type="paragraph" w:styleId="ListNumber5">
    <w:name w:val="List Number 5"/>
    <w:basedOn w:val="List5"/>
    <w:rsid w:val="00CE47B1"/>
    <w:pPr>
      <w:numPr>
        <w:numId w:val="6"/>
      </w:numPr>
    </w:pPr>
  </w:style>
  <w:style w:type="paragraph" w:styleId="BlockText">
    <w:name w:val="Block Text"/>
    <w:basedOn w:val="Normal"/>
    <w:rsid w:val="00CE47B1"/>
    <w:pPr>
      <w:spacing w:after="120"/>
      <w:ind w:left="1440" w:right="1440"/>
    </w:pPr>
  </w:style>
  <w:style w:type="character" w:customStyle="1" w:styleId="Subscript">
    <w:name w:val="Subscript"/>
    <w:basedOn w:val="DefaultParagraphFont"/>
    <w:rsid w:val="00CE47B1"/>
    <w:rPr>
      <w:sz w:val="16"/>
      <w:vertAlign w:val="subscript"/>
    </w:rPr>
  </w:style>
  <w:style w:type="character" w:customStyle="1" w:styleId="Superscript">
    <w:name w:val="Superscript"/>
    <w:basedOn w:val="DefaultParagraphFont"/>
    <w:rsid w:val="00CE47B1"/>
    <w:rPr>
      <w:sz w:val="16"/>
      <w:vertAlign w:val="superscript"/>
    </w:rPr>
  </w:style>
  <w:style w:type="character" w:customStyle="1" w:styleId="Symbols">
    <w:name w:val="Symbols"/>
    <w:basedOn w:val="DefaultParagraphFont"/>
    <w:rsid w:val="00CE47B1"/>
    <w:rPr>
      <w:rFonts w:ascii="Symbol" w:hAnsi="Symbol"/>
    </w:rPr>
  </w:style>
  <w:style w:type="character" w:customStyle="1" w:styleId="MenuOptions">
    <w:name w:val="Menu Options"/>
    <w:basedOn w:val="DefaultParagraphFont"/>
    <w:rsid w:val="00CE47B1"/>
    <w:rPr>
      <w:rFonts w:ascii="Arial Narrow" w:hAnsi="Arial Narrow"/>
      <w:smallCaps/>
    </w:rPr>
  </w:style>
  <w:style w:type="character" w:customStyle="1" w:styleId="Buttons">
    <w:name w:val="Buttons"/>
    <w:basedOn w:val="DefaultParagraphFont"/>
    <w:rsid w:val="00CE47B1"/>
    <w:rPr>
      <w:b/>
    </w:rPr>
  </w:style>
  <w:style w:type="character" w:customStyle="1" w:styleId="Underlined">
    <w:name w:val="Underlined"/>
    <w:basedOn w:val="DefaultParagraphFont"/>
    <w:rsid w:val="00CE47B1"/>
    <w:rPr>
      <w:u w:val="single"/>
    </w:rPr>
  </w:style>
  <w:style w:type="paragraph" w:customStyle="1" w:styleId="TableBodyTextRight">
    <w:name w:val="Table Body Text Right"/>
    <w:basedOn w:val="TableBodyText"/>
    <w:rsid w:val="00CE47B1"/>
    <w:pPr>
      <w:widowControl w:val="0"/>
      <w:autoSpaceDE w:val="0"/>
      <w:autoSpaceDN w:val="0"/>
      <w:adjustRightInd w:val="0"/>
      <w:jc w:val="right"/>
    </w:pPr>
    <w:rPr>
      <w:rFonts w:cs="Arial"/>
      <w:szCs w:val="18"/>
    </w:rPr>
  </w:style>
  <w:style w:type="paragraph" w:customStyle="1" w:styleId="CopyrightText">
    <w:name w:val="Copyright Text"/>
    <w:basedOn w:val="BodyText"/>
    <w:rsid w:val="00CE47B1"/>
    <w:rPr>
      <w:sz w:val="18"/>
    </w:rPr>
  </w:style>
  <w:style w:type="paragraph" w:customStyle="1" w:styleId="BodySmallRight">
    <w:name w:val="Body Small Right"/>
    <w:basedOn w:val="BodyTextRight"/>
    <w:rsid w:val="00CE47B1"/>
    <w:rPr>
      <w:sz w:val="18"/>
      <w:szCs w:val="18"/>
    </w:rPr>
  </w:style>
  <w:style w:type="paragraph" w:customStyle="1" w:styleId="MarginEdition">
    <w:name w:val="Margin Edition"/>
    <w:basedOn w:val="MarginNote"/>
    <w:rsid w:val="00CE47B1"/>
    <w:pPr>
      <w:spacing w:before="0" w:after="0"/>
    </w:pPr>
    <w:rPr>
      <w:rFonts w:ascii="Times New Roman" w:hAnsi="Times New Roman"/>
      <w:color w:val="999999"/>
    </w:rPr>
  </w:style>
  <w:style w:type="paragraph" w:customStyle="1" w:styleId="Spacer">
    <w:name w:val="Spacer"/>
    <w:basedOn w:val="Normal"/>
    <w:rsid w:val="00CE47B1"/>
    <w:rPr>
      <w:sz w:val="2"/>
      <w:szCs w:val="2"/>
    </w:rPr>
  </w:style>
  <w:style w:type="character" w:customStyle="1" w:styleId="Small">
    <w:name w:val="Small"/>
    <w:basedOn w:val="DefaultParagraphFont"/>
    <w:rsid w:val="00CE47B1"/>
    <w:rPr>
      <w:sz w:val="16"/>
    </w:rPr>
  </w:style>
  <w:style w:type="paragraph" w:customStyle="1" w:styleId="WideTable">
    <w:name w:val="Wide Table"/>
    <w:basedOn w:val="Normal"/>
    <w:rsid w:val="00CE47B1"/>
    <w:pPr>
      <w:ind w:left="-1418"/>
    </w:pPr>
    <w:rPr>
      <w:sz w:val="2"/>
      <w:szCs w:val="2"/>
    </w:rPr>
  </w:style>
  <w:style w:type="character" w:styleId="PageNumber">
    <w:name w:val="page number"/>
    <w:basedOn w:val="DefaultParagraphFont"/>
    <w:rsid w:val="00CE47B1"/>
  </w:style>
  <w:style w:type="paragraph" w:styleId="Quote">
    <w:name w:val="Quote"/>
    <w:basedOn w:val="Heading1"/>
    <w:link w:val="QuoteChar"/>
    <w:qFormat/>
    <w:rsid w:val="00CE47B1"/>
    <w:rPr>
      <w:b w:val="0"/>
      <w:sz w:val="72"/>
      <w:szCs w:val="72"/>
      <w:lang w:val="en-NZ"/>
    </w:rPr>
  </w:style>
  <w:style w:type="character" w:customStyle="1" w:styleId="QuoteChar">
    <w:name w:val="Quote Char"/>
    <w:basedOn w:val="DefaultParagraphFont"/>
    <w:link w:val="Quote"/>
    <w:rsid w:val="00CE4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47B1"/>
    <w:pPr>
      <w:pageBreakBefore/>
    </w:pPr>
  </w:style>
  <w:style w:type="paragraph" w:customStyle="1" w:styleId="Border">
    <w:name w:val="Border"/>
    <w:basedOn w:val="Normal"/>
    <w:qFormat/>
    <w:rsid w:val="00CE4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47B1"/>
    <w:rPr>
      <w:b/>
      <w:bCs/>
      <w:i/>
      <w:iCs/>
      <w:color w:val="auto"/>
    </w:rPr>
  </w:style>
  <w:style w:type="paragraph" w:styleId="IntenseQuote">
    <w:name w:val="Intense Quote"/>
    <w:basedOn w:val="Normal"/>
    <w:next w:val="Normal"/>
    <w:link w:val="IntenseQuoteChar"/>
    <w:uiPriority w:val="30"/>
    <w:qFormat/>
    <w:rsid w:val="00CE4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4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47B1"/>
    <w:rPr>
      <w:smallCaps/>
      <w:color w:val="auto"/>
      <w:u w:val="single"/>
    </w:rPr>
  </w:style>
  <w:style w:type="character" w:styleId="IntenseReference">
    <w:name w:val="Intense Reference"/>
    <w:basedOn w:val="DefaultParagraphFont"/>
    <w:uiPriority w:val="32"/>
    <w:qFormat/>
    <w:rsid w:val="00CE47B1"/>
    <w:rPr>
      <w:b/>
      <w:bCs/>
      <w:smallCaps/>
      <w:color w:val="auto"/>
      <w:spacing w:val="5"/>
      <w:u w:val="single"/>
    </w:rPr>
  </w:style>
  <w:style w:type="paragraph" w:customStyle="1" w:styleId="2ColumnHeading">
    <w:name w:val="2Column Heading"/>
    <w:basedOn w:val="BodyText"/>
    <w:qFormat/>
    <w:rsid w:val="00CE47B1"/>
    <w:pPr>
      <w:spacing w:after="60"/>
      <w:ind w:left="-2268"/>
    </w:pPr>
    <w:rPr>
      <w:b/>
    </w:rPr>
  </w:style>
  <w:style w:type="paragraph" w:customStyle="1" w:styleId="Heading1TOC">
    <w:name w:val="Heading1 TOC"/>
    <w:basedOn w:val="Normal"/>
    <w:qFormat/>
    <w:rsid w:val="00CE47B1"/>
    <w:pPr>
      <w:spacing w:before="240" w:after="120"/>
    </w:pPr>
    <w:rPr>
      <w:rFonts w:ascii="Times New Roman" w:hAnsi="Times New Roman"/>
      <w:b/>
      <w:sz w:val="32"/>
    </w:rPr>
  </w:style>
  <w:style w:type="paragraph" w:customStyle="1" w:styleId="Heading2TOC">
    <w:name w:val="Heading2 TOC"/>
    <w:basedOn w:val="Normal"/>
    <w:qFormat/>
    <w:rsid w:val="00CE47B1"/>
    <w:pPr>
      <w:spacing w:before="240" w:after="60"/>
    </w:pPr>
    <w:rPr>
      <w:rFonts w:ascii="Times New Roman" w:hAnsi="Times New Roman"/>
      <w:b/>
      <w:sz w:val="28"/>
    </w:rPr>
  </w:style>
  <w:style w:type="character" w:customStyle="1" w:styleId="Underline">
    <w:name w:val="Underline"/>
    <w:basedOn w:val="DefaultParagraphFont"/>
    <w:qFormat/>
    <w:rsid w:val="00CE47B1"/>
    <w:rPr>
      <w:u w:val="single"/>
    </w:rPr>
  </w:style>
  <w:style w:type="character" w:customStyle="1" w:styleId="BoldandItalics">
    <w:name w:val="Bold and Italics"/>
    <w:qFormat/>
    <w:rsid w:val="00CE47B1"/>
    <w:rPr>
      <w:b/>
      <w:i/>
      <w:u w:val="none"/>
    </w:rPr>
  </w:style>
  <w:style w:type="paragraph" w:styleId="BalloonText">
    <w:name w:val="Balloon Text"/>
    <w:basedOn w:val="Normal"/>
    <w:link w:val="BalloonTextChar"/>
    <w:rsid w:val="00CE47B1"/>
    <w:rPr>
      <w:rFonts w:ascii="Tahoma" w:hAnsi="Tahoma" w:cs="Tahoma"/>
      <w:sz w:val="16"/>
      <w:szCs w:val="16"/>
    </w:rPr>
  </w:style>
  <w:style w:type="character" w:customStyle="1" w:styleId="BalloonTextChar">
    <w:name w:val="Balloon Text Char"/>
    <w:basedOn w:val="DefaultParagraphFont"/>
    <w:link w:val="BalloonText"/>
    <w:rsid w:val="00CE4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4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4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47B1"/>
    <w:rPr>
      <w:b/>
      <w:color w:val="660033"/>
      <w:spacing w:val="0"/>
    </w:rPr>
  </w:style>
  <w:style w:type="paragraph" w:customStyle="1" w:styleId="Nameditemlist">
    <w:name w:val="Named item list"/>
    <w:basedOn w:val="BodyText"/>
    <w:qFormat/>
    <w:rsid w:val="00CE47B1"/>
    <w:pPr>
      <w:tabs>
        <w:tab w:val="left" w:pos="2835"/>
      </w:tabs>
      <w:ind w:left="2835" w:hanging="2835"/>
    </w:pPr>
  </w:style>
  <w:style w:type="paragraph" w:customStyle="1" w:styleId="BodyTextnopadding">
    <w:name w:val="Body Text no padding"/>
    <w:basedOn w:val="BodyText"/>
    <w:qFormat/>
    <w:rsid w:val="00CE47B1"/>
    <w:pPr>
      <w:spacing w:before="0" w:after="0"/>
    </w:pPr>
  </w:style>
  <w:style w:type="paragraph" w:customStyle="1" w:styleId="BodyTextBold">
    <w:name w:val="Body Text Bold"/>
    <w:basedOn w:val="BodyText"/>
    <w:qFormat/>
    <w:rsid w:val="00CE47B1"/>
    <w:rPr>
      <w:b/>
    </w:rPr>
  </w:style>
  <w:style w:type="character" w:styleId="Hyperlink">
    <w:name w:val="Hyperlink"/>
    <w:basedOn w:val="DefaultParagraphFont"/>
    <w:uiPriority w:val="99"/>
    <w:unhideWhenUsed/>
    <w:rsid w:val="00D27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5477</Characters>
  <Application>Microsoft Office Word</Application>
  <DocSecurity>0</DocSecurity>
  <Lines>152</Lines>
  <Paragraphs>122</Paragraphs>
  <ScaleCrop>false</ScaleCrop>
  <Company>Author-it Software Corporation Ltd.</Company>
  <LinksUpToDate>false</LinksUpToDate>
  <CharactersWithSpaces>6246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AVI20325 Certificate II in Transport Security Protection</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