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84C" w:rsidP="00AC6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AURT577727A Identify and calculate total costs of work</w:t>
      </w:r>
      <w:r>
        <w:fldChar w:fldCharType="end"/>
      </w:r>
    </w:p>
    <w:p w:rsidR="00AC684C" w:rsidP="00AC684C">
      <w:pPr>
        <w:pStyle w:val="Version"/>
        <w:sectPr w:rsidSect="00785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60D" w:rsidP="0078560D">
      <w:pPr>
        <w:pStyle w:val="SuperHeading"/>
      </w:pPr>
      <w:r w:rsidRPr="0078560D">
        <w:t>AURT577727A Identify and calculate total costs of work</w:t>
      </w:r>
    </w:p>
    <w:p w:rsidR="00000000" w:rsidRPr="0078560D" w:rsidP="0078560D">
      <w:pPr>
        <w:pStyle w:val="Heading1"/>
      </w:pPr>
      <w:bookmarkStart w:id="1" w:name="O_313136"/>
      <w:bookmarkEnd w:id="1"/>
      <w:r w:rsidRPr="0078560D">
        <w:t>Modification History</w:t>
      </w:r>
    </w:p>
    <w:p w:rsidR="00000000" w:rsidRPr="0078560D" w:rsidP="0078560D">
      <w:pPr>
        <w:pStyle w:val="Heading1"/>
      </w:pPr>
      <w:bookmarkStart w:id="2" w:name="O_313135"/>
      <w:bookmarkEnd w:id="2"/>
      <w:r w:rsidRPr="0078560D">
        <w:t>Unit Descriptor</w:t>
      </w:r>
    </w:p>
    <w:p w:rsidR="00000000" w:rsidRPr="0078560D" w:rsidP="0078560D">
      <w:pPr>
        <w:pStyle w:val="BodyText"/>
      </w:pPr>
      <w:r w:rsidRPr="0078560D">
        <w:t>This unit covers the competence to estimat</w:t>
      </w:r>
      <w:r w:rsidRPr="0078560D">
        <w:t>e materials, labour and time requirements and establish costs for the provision of automotive services (repairs, maintenance and modifications), including overheads.</w:t>
      </w:r>
    </w:p>
    <w:p w:rsidR="00000000" w:rsidRPr="0078560D" w:rsidP="0078560D">
      <w:pPr>
        <w:pStyle w:val="BodyText"/>
      </w:pPr>
      <w:r w:rsidRPr="0078560D">
        <w:t>This unit covers the competence to estimate materials, labour and time requirements and es</w:t>
      </w:r>
      <w:r w:rsidRPr="0078560D">
        <w:t>tablish costs for the provision of automotive services (repairs, maintenance and modifications), including overheads.</w:t>
      </w:r>
    </w:p>
    <w:p w:rsidR="00000000" w:rsidRPr="0078560D" w:rsidP="0078560D">
      <w:pPr>
        <w:pStyle w:val="AllowPageBreak"/>
      </w:pPr>
    </w:p>
    <w:p w:rsidR="00000000" w:rsidRPr="0078560D" w:rsidP="0078560D">
      <w:pPr>
        <w:pStyle w:val="Heading1"/>
      </w:pPr>
      <w:bookmarkStart w:id="3" w:name="O_313126"/>
      <w:bookmarkEnd w:id="3"/>
      <w:r w:rsidRPr="0078560D">
        <w:t>Application of the Unit</w:t>
      </w:r>
    </w:p>
    <w:p w:rsidR="00000000" w:rsidRPr="0078560D" w:rsidP="0078560D">
      <w:pPr>
        <w:pStyle w:val="Heading1"/>
      </w:pPr>
      <w:bookmarkStart w:id="4" w:name="O_313134"/>
      <w:bookmarkEnd w:id="4"/>
      <w:r w:rsidRPr="0078560D">
        <w:t>Licensing/Regulatory Information</w:t>
      </w:r>
    </w:p>
    <w:p w:rsidR="00000000" w:rsidRPr="0078560D" w:rsidP="0078560D">
      <w:pPr>
        <w:pStyle w:val="Heading1"/>
      </w:pPr>
      <w:bookmarkStart w:id="5" w:name="O_313137"/>
      <w:bookmarkEnd w:id="5"/>
      <w:r w:rsidRPr="0078560D">
        <w:t>Pre-Requisites</w:t>
      </w:r>
    </w:p>
    <w:p w:rsidR="00000000" w:rsidRPr="0078560D" w:rsidP="0078560D">
      <w:pPr>
        <w:pStyle w:val="Heading1"/>
      </w:pPr>
      <w:bookmarkStart w:id="6" w:name="O_313133"/>
      <w:bookmarkEnd w:id="6"/>
      <w:r w:rsidRPr="0078560D">
        <w:t>E</w:t>
      </w:r>
      <w:r w:rsidRPr="0078560D">
        <w:t>mployability Skills Information</w:t>
      </w:r>
    </w:p>
    <w:p w:rsidR="00000000" w:rsidRPr="0078560D" w:rsidP="0078560D">
      <w:pPr>
        <w:pStyle w:val="Heading1"/>
      </w:pPr>
      <w:bookmarkStart w:id="7" w:name="O_313132"/>
      <w:bookmarkEnd w:id="7"/>
      <w:r w:rsidRPr="0078560D">
        <w:t>Elements and Performance Criteria Pre-Content</w:t>
      </w:r>
    </w:p>
    <w:p w:rsidR="00000000" w:rsidRPr="0078560D" w:rsidP="0078560D">
      <w:pPr>
        <w:pStyle w:val="BodyText"/>
      </w:pPr>
      <w:r w:rsidRPr="0078560D">
        <w:t xml:space="preserve">Elements define essential outcomes of a unit of competence </w:t>
      </w:r>
    </w:p>
    <w:p w:rsidR="00000000" w:rsidRPr="0078560D" w:rsidP="0078560D">
      <w:pPr>
        <w:pStyle w:val="BodyText"/>
      </w:pPr>
      <w:r w:rsidRPr="0078560D">
        <w:t>Performance criteria specify the level of performance required to demonstrate achievement of the eleme</w:t>
      </w:r>
      <w:r w:rsidRPr="0078560D">
        <w:t xml:space="preserve">nt </w:t>
      </w:r>
    </w:p>
    <w:p w:rsidR="00000000" w:rsidRPr="0078560D" w:rsidP="0078560D">
      <w:pPr>
        <w:pStyle w:val="BodyText"/>
      </w:pPr>
      <w:r w:rsidRPr="0078560D">
        <w:t xml:space="preserve">Elements define essential outcomes of a unit of competence </w:t>
      </w:r>
    </w:p>
    <w:p w:rsidR="00000000" w:rsidRPr="0078560D" w:rsidP="0078560D">
      <w:pPr>
        <w:pStyle w:val="BodyText"/>
      </w:pPr>
      <w:r w:rsidRPr="0078560D">
        <w:t xml:space="preserve">Performance criteria specify the level of performance required to demonstrate achievement of the element </w:t>
      </w:r>
    </w:p>
    <w:p w:rsidR="00000000" w:rsidRPr="0078560D" w:rsidP="0078560D">
      <w:pPr>
        <w:pStyle w:val="AllowPageBreak"/>
      </w:pPr>
    </w:p>
    <w:p w:rsidR="00000000" w:rsidRPr="0078560D" w:rsidP="0078560D">
      <w:pPr>
        <w:pStyle w:val="Heading1"/>
      </w:pPr>
      <w:bookmarkStart w:id="8" w:name="O_313131"/>
      <w:bookmarkEnd w:id="8"/>
      <w:r w:rsidRPr="007856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Elements and Performance Criteria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Performance Criteria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Gather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Details of the particular service and competition services are obtained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Details of the proposed service requirements are obtained and analysed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Labour unit cost projections are obtained and </w:t>
            </w:r>
            <w:r w:rsidRPr="0078560D">
              <w:t>agreed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Logistic support contracts, supply agreements or equivalent are obtained and analysed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Details of proposed warehousing and physical distribution systems and related cost factors are obtained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Information is converted to usable form and stored ready for retrieval and application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Estimate materials and labour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Types and quantities of materials required for the service are estimated and documented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Time requirements for work activities and other lead times are estimated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Labour requirements for direct services and related operations are estimated and documented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Determine/calculate overheads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Components contributing to overhead costs are i</w:t>
            </w:r>
            <w:r w:rsidRPr="0078560D">
              <w:t>dentified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Overhead costs to be attributed to work in accordance with commercial and enterprise procedures are identified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Calculate costs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Total materials costs and labour costs are calculated in accordance with enterprise procedures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Total service cost, including overheads is calculated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Final cost to customer is calculated, if necessary, in conjunction with accounting persons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Document details and verify where necessary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Details of costs and charges are documented in accord</w:t>
            </w:r>
            <w:r w:rsidRPr="0078560D">
              <w:t>ance with enterprise practice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Costs, calculations or other details are verified by other enterprise persons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Details are documented for future reference in accordance with enterprise practice</w:t>
            </w:r>
          </w:p>
        </w:tc>
      </w:tr>
    </w:tbl>
    <w:p w:rsidR="00000000" w:rsidRPr="0078560D" w:rsidP="0078560D">
      <w:pPr>
        <w:pStyle w:val="BodyText"/>
      </w:pPr>
    </w:p>
    <w:p w:rsidR="00000000" w:rsidRPr="0078560D" w:rsidP="0078560D">
      <w:pPr>
        <w:pStyle w:val="AllowPageBreak"/>
      </w:pPr>
    </w:p>
    <w:p w:rsidR="00000000" w:rsidRPr="0078560D" w:rsidP="0078560D">
      <w:pPr>
        <w:pStyle w:val="Heading1"/>
      </w:pPr>
      <w:bookmarkStart w:id="9" w:name="O_313130"/>
      <w:bookmarkEnd w:id="9"/>
      <w:r w:rsidRPr="0078560D">
        <w:t>Required Skills and Knowledge</w:t>
      </w:r>
    </w:p>
    <w:p w:rsidR="00000000" w:rsidRPr="0078560D" w:rsidP="0078560D">
      <w:pPr>
        <w:pStyle w:val="Heading1"/>
      </w:pPr>
      <w:bookmarkStart w:id="10" w:name="O_313129"/>
      <w:bookmarkEnd w:id="10"/>
      <w:r w:rsidRPr="007856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The Evidence Guide identifies critical aspects, knowledge and skills to be demonstrated to confirm competence for this unit. This is an integral </w:t>
            </w:r>
            <w:r w:rsidRPr="0078560D">
              <w:t xml:space="preserve">part of the assessment of competence and should be read in conjunction with the Range Statement.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Critical aspects of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Apply safety requirements throughout the work sequence, including the use of personal protective clothing and equipment</w:t>
            </w:r>
          </w:p>
          <w:p w:rsidR="00000000" w:rsidRPr="0078560D" w:rsidP="0078560D">
            <w:pPr>
              <w:pStyle w:val="BodyText"/>
            </w:pPr>
            <w:r w:rsidRPr="0078560D">
              <w:t>Calcula</w:t>
            </w:r>
            <w:r w:rsidRPr="0078560D">
              <w:t xml:space="preserve">te the total costs of work for a significant non-routine service involving a number of tradespersons and without the aid of standard service costing schedules using the following or equivalent steps:   </w:t>
            </w:r>
          </w:p>
          <w:p w:rsidR="00000000" w:rsidRPr="0078560D" w:rsidP="0078560D">
            <w:pPr>
              <w:pStyle w:val="BodyText"/>
            </w:pPr>
            <w:r w:rsidRPr="0078560D">
              <w:t>obtain information relevant to the determination of c</w:t>
            </w:r>
            <w:r w:rsidRPr="0078560D">
              <w:t>osts</w:t>
            </w:r>
          </w:p>
          <w:p w:rsidR="00000000" w:rsidRPr="0078560D" w:rsidP="0078560D">
            <w:pPr>
              <w:pStyle w:val="BodyText"/>
            </w:pPr>
            <w:r w:rsidRPr="0078560D">
              <w:t>interpret proposals, specifications and instructions for the work</w:t>
            </w:r>
          </w:p>
          <w:p w:rsidR="00000000" w:rsidRPr="0078560D" w:rsidP="0078560D">
            <w:pPr>
              <w:pStyle w:val="BodyText"/>
            </w:pPr>
            <w:r w:rsidRPr="0078560D">
              <w:t>estimate quantities of materials required</w:t>
            </w:r>
          </w:p>
          <w:p w:rsidR="00000000" w:rsidRPr="0078560D" w:rsidP="0078560D">
            <w:pPr>
              <w:pStyle w:val="BodyText"/>
            </w:pPr>
            <w:r w:rsidRPr="0078560D">
              <w:t>determine the types and amount of labour required to complete the work</w:t>
            </w:r>
          </w:p>
          <w:p w:rsidR="00000000" w:rsidRPr="0078560D" w:rsidP="0078560D">
            <w:pPr>
              <w:pStyle w:val="BodyText"/>
            </w:pPr>
            <w:r w:rsidRPr="0078560D">
              <w:t>estimate time required to complete the work</w:t>
            </w:r>
          </w:p>
          <w:p w:rsidR="00000000" w:rsidRPr="0078560D" w:rsidP="0078560D">
            <w:pPr>
              <w:pStyle w:val="BodyText"/>
            </w:pPr>
            <w:r w:rsidRPr="0078560D">
              <w:t>determine/calculate overhead</w:t>
            </w:r>
            <w:r w:rsidRPr="0078560D">
              <w:t>s</w:t>
            </w:r>
          </w:p>
          <w:p w:rsidR="00000000" w:rsidRPr="0078560D" w:rsidP="0078560D">
            <w:pPr>
              <w:pStyle w:val="BodyText"/>
            </w:pPr>
            <w:r w:rsidRPr="0078560D">
              <w:t>document the process and outcomes</w:t>
            </w:r>
          </w:p>
          <w:p w:rsidR="00000000" w:rsidRPr="0078560D" w:rsidP="0078560D">
            <w:pPr>
              <w:pStyle w:val="BodyText"/>
            </w:pPr>
          </w:p>
          <w:p w:rsidR="00000000" w:rsidRPr="0078560D" w:rsidP="0078560D">
            <w:pPr>
              <w:pStyle w:val="BodyText"/>
            </w:pPr>
            <w:r w:rsidRPr="0078560D">
              <w:t xml:space="preserve">Work effectively with others   </w:t>
            </w:r>
          </w:p>
        </w:tc>
      </w:tr>
    </w:tbl>
    <w:p w:rsidR="00000000" w:rsidRPr="0078560D" w:rsidP="007856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Underpinning knowledge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General knowledge of work systems documentation processes</w:t>
            </w:r>
          </w:p>
          <w:p w:rsidR="00000000" w:rsidRPr="0078560D" w:rsidP="0078560D">
            <w:pPr>
              <w:pStyle w:val="BodyText"/>
            </w:pPr>
            <w:r w:rsidRPr="0078560D">
              <w:t>General knowledge of enterprise costing procedures</w:t>
            </w:r>
          </w:p>
          <w:p w:rsidR="00000000" w:rsidRPr="0078560D" w:rsidP="0078560D">
            <w:pPr>
              <w:pStyle w:val="BodyText"/>
            </w:pPr>
            <w:r w:rsidRPr="0078560D">
              <w:t>Detailed knowledge of mathematical formulae and processes relevant to costing</w:t>
            </w:r>
          </w:p>
          <w:p w:rsidR="00000000" w:rsidRPr="0078560D" w:rsidP="0078560D">
            <w:pPr>
              <w:pStyle w:val="BodyText"/>
            </w:pPr>
            <w:r w:rsidRPr="0078560D">
              <w:t>General knowledge of components of labour costs</w:t>
            </w:r>
          </w:p>
          <w:p w:rsidR="00000000" w:rsidRPr="0078560D" w:rsidP="0078560D">
            <w:pPr>
              <w:pStyle w:val="BodyText"/>
            </w:pPr>
            <w:r w:rsidRPr="0078560D">
              <w:t>General knowledge of enterprise/commercial approach to overhead costs</w:t>
            </w:r>
          </w:p>
          <w:p w:rsidR="00000000" w:rsidRPr="0078560D" w:rsidP="0078560D">
            <w:pPr>
              <w:pStyle w:val="BodyText"/>
            </w:pPr>
            <w:r w:rsidRPr="0078560D">
              <w:t>General knowledge of enterprise/commercial approaches to war</w:t>
            </w:r>
            <w:r w:rsidRPr="0078560D">
              <w:t>ehousing and physical distribution costs</w:t>
            </w:r>
          </w:p>
          <w:p w:rsidR="00000000" w:rsidRPr="0078560D" w:rsidP="0078560D">
            <w:pPr>
              <w:pStyle w:val="BodyText"/>
            </w:pPr>
            <w:r w:rsidRPr="0078560D">
              <w:t>General knowledge of enterprise information management processes, including storage requirements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Detailed knowledge of the processes for identifying, apportioning, summarising and validating total costs for work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S</w:t>
            </w:r>
            <w:r w:rsidRPr="0078560D">
              <w:rPr>
                <w:rStyle w:val="SpecialBold"/>
              </w:rPr>
              <w:t>pecific key competencies</w:t>
            </w:r>
            <w:r w:rsidRPr="0078560D">
              <w:t xml:space="preserve">, </w:t>
            </w:r>
            <w:r w:rsidRPr="0078560D">
              <w:rPr>
                <w:rStyle w:val="SpecialBold"/>
              </w:rPr>
              <w:t>underpinning and employability skills required to achieve the performance criteria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These include a number of processes that are learned throughout work and life, which are required in most jobs. Some of these are covered by the na</w:t>
            </w:r>
            <w:r w:rsidRPr="0078560D">
              <w:t xml:space="preserve">tional key competencies, although others may be added. The details below highlight how these competencies are to be applied in the attainment of this unit. </w:t>
            </w:r>
          </w:p>
          <w:p w:rsidR="00000000" w:rsidRPr="0078560D" w:rsidP="0078560D">
            <w:pPr>
              <w:pStyle w:val="BodyText"/>
            </w:pPr>
            <w:r w:rsidRPr="0078560D">
              <w:t>Application of the key competencies in this unit are to satisfy the nominated level in which:</w:t>
            </w:r>
          </w:p>
          <w:p w:rsidR="00000000" w:rsidRPr="0078560D" w:rsidP="0078560D">
            <w:pPr>
              <w:pStyle w:val="BodyText"/>
            </w:pPr>
            <w:r w:rsidRPr="0078560D">
              <w:t>Level 1 - relates to working effectively within set conditions and processes;</w:t>
            </w:r>
          </w:p>
          <w:p w:rsidR="00000000" w:rsidRPr="0078560D" w:rsidP="0078560D">
            <w:pPr>
              <w:pStyle w:val="BodyText"/>
            </w:pPr>
            <w:r w:rsidRPr="0078560D">
              <w:t xml:space="preserve">Level 2 - relates to management or facilitation of conditions or processes; and </w:t>
            </w:r>
          </w:p>
          <w:p w:rsidR="00000000" w:rsidRPr="0078560D" w:rsidP="0078560D">
            <w:pPr>
              <w:pStyle w:val="BodyText"/>
            </w:pPr>
            <w:r w:rsidRPr="0078560D">
              <w:t>Level 3 - relates to design, development and evaluation of conditions or process.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How will the ca</w:t>
            </w:r>
            <w:r w:rsidRPr="0078560D">
              <w:t xml:space="preserve">ndidate apply the following key competency in this unit? The candidate will need to: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Collect, analyse and organise information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Collect, organise and understand information related to service costing, including technical, commercial, industrial and accoun</w:t>
            </w:r>
            <w:r w:rsidRPr="0078560D">
              <w:t xml:space="preserve">ting requirements </w:t>
            </w:r>
          </w:p>
          <w:p w:rsidR="00000000" w:rsidRPr="0078560D" w:rsidP="0078560D">
            <w:pPr>
              <w:pStyle w:val="BodyText"/>
            </w:pPr>
            <w:r w:rsidRPr="0078560D">
              <w:t xml:space="preserve"> (Level 2) </w:t>
            </w:r>
          </w:p>
        </w:tc>
      </w:tr>
    </w:tbl>
    <w:p w:rsidR="00000000" w:rsidRPr="0078560D" w:rsidP="007856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Communicate ideas and information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 xml:space="preserve">Communicate ideas and information to enable clarification of the work and related requirements and to present the outcomes in </w:t>
            </w:r>
            <w:r w:rsidRPr="0078560D">
              <w:t>an appropriate manner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Plan and organise activities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Plan and organise activities to avoid backtracking and reworking of solutions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Work with others and in a team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Work with others and in a team by recognising dependencies and using cooperative approaches to optimise w</w:t>
            </w:r>
            <w:r w:rsidRPr="0078560D">
              <w:t>orkflow and productivity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Use mathematical ideas and techniques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Use mathematical ideas and techniques to estimate and validate labour, materials and on-costs and calculate work costs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Solve problems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Create and apply systematic probl</w:t>
            </w:r>
            <w:r w:rsidRPr="0078560D">
              <w:t>em-solving techniques to anticipate costing problems, avoid reworking and avoid wastage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Use technology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Use the workplace technology related to costing, including calculators and measuring devices and computing/ computer-aided systems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 (Level 2</w:t>
            </w:r>
            <w:r w:rsidRPr="0078560D">
              <w:t xml:space="preserve">)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Context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 xml:space="preserve">Assessment may occur on the job or in a workplace simulated facility with process equipment, materials, work instructions and deadlines </w:t>
            </w:r>
          </w:p>
        </w:tc>
      </w:tr>
    </w:tbl>
    <w:p w:rsidR="00000000" w:rsidRPr="0078560D" w:rsidP="007856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Assessment methods must confirm consistency of performance over time and in a range of workplace contexts</w:t>
            </w:r>
          </w:p>
          <w:p w:rsidR="00000000" w:rsidRPr="0078560D" w:rsidP="0078560D">
            <w:pPr>
              <w:pStyle w:val="BodyText"/>
            </w:pPr>
            <w:r w:rsidRPr="0078560D">
              <w:t>Assessment should be by direct observation of tasks and questioning on underpinning knowledge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Assessment should be conducted over time and may be in c</w:t>
            </w:r>
            <w:r w:rsidRPr="0078560D">
              <w:t xml:space="preserve">onjunction with assessment of other units of competence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Specific resource requirements for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Access is required to real or appropriately simulated situations involving estimation and costing of service operations</w:t>
            </w:r>
          </w:p>
          <w:p w:rsidR="00000000" w:rsidRPr="0078560D" w:rsidP="0078560D">
            <w:pPr>
              <w:pStyle w:val="BodyText"/>
            </w:pPr>
            <w:r w:rsidRPr="0078560D">
              <w:t>Access is required to specificati</w:t>
            </w:r>
            <w:r w:rsidRPr="0078560D">
              <w:t>ons and costs of equipment and materials and information on labour costs and availability, on-costs, safety costs, regulations, quality standards, and enterprise procedures</w:t>
            </w:r>
          </w:p>
          <w:p w:rsidR="00000000" w:rsidRPr="0078560D" w:rsidP="0078560D">
            <w:pPr>
              <w:pStyle w:val="BodyText"/>
            </w:pPr>
            <w:r w:rsidRPr="0078560D">
              <w:t>Access is required to necessary facilities and associated equipment, including calc</w:t>
            </w:r>
            <w:r w:rsidRPr="0078560D">
              <w:t xml:space="preserve">ulators, computers and software </w:t>
            </w:r>
          </w:p>
        </w:tc>
      </w:tr>
    </w:tbl>
    <w:p w:rsidR="00000000" w:rsidRPr="0078560D" w:rsidP="0078560D">
      <w:pPr>
        <w:pStyle w:val="BodyText"/>
      </w:pPr>
    </w:p>
    <w:p w:rsidR="00000000" w:rsidRPr="0078560D" w:rsidP="0078560D">
      <w:pPr>
        <w:pStyle w:val="AllowPageBreak"/>
      </w:pPr>
    </w:p>
    <w:p w:rsidR="00000000" w:rsidRPr="0078560D" w:rsidP="0078560D">
      <w:pPr>
        <w:pStyle w:val="Heading1"/>
      </w:pPr>
      <w:bookmarkStart w:id="11" w:name="O_313127"/>
      <w:bookmarkEnd w:id="11"/>
      <w:r w:rsidRPr="007856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The Range Statement provides advice to interpret the scope and context of this unit of competence, allowing for differences between enterprises </w:t>
            </w:r>
            <w:r w:rsidRPr="0078560D">
              <w:t xml:space="preserve">and workplaces. It relates to the unit as a whole and facilitates holistic assessment. The following variables may be present for this particular unit: 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Unit scope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>Work involves the estimating and total costing of automotive services (repair, maintenanc</w:t>
            </w:r>
            <w:r w:rsidRPr="0078560D">
              <w:t xml:space="preserve">e and/or modification) for significant and non-routine activities involving a number of tradespersons and for which costing schedules are not available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Unit context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OH&amp;S requirements include legislation, vehicle industry regulations, safety management sy</w:t>
            </w:r>
            <w:r w:rsidRPr="0078560D">
              <w:t>stems, hazardous substances and dangerous goods code and safe operating procedures</w:t>
            </w:r>
          </w:p>
          <w:p w:rsidR="00000000" w:rsidRPr="0078560D" w:rsidP="0078560D">
            <w:pPr>
              <w:pStyle w:val="BodyText"/>
            </w:pPr>
            <w:r w:rsidRPr="0078560D">
              <w:t>Work is carried out in accordance with legislative obligations, Australian Design Rules, environmental legislation, health regulations, manual handling procedures and organi</w:t>
            </w:r>
            <w:r w:rsidRPr="0078560D">
              <w:t>sation insurance requirements</w:t>
            </w:r>
          </w:p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t xml:space="preserve">Work requires individuals to demonstrate research, analytical, judgement and problem-solving skills in the diagnosis of faults </w:t>
            </w: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Overhead costs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Overheads may be calculated for a specific</w:t>
            </w:r>
            <w:r w:rsidRPr="0078560D">
              <w:t xml:space="preserve"> service or be a constant component based on historical records and may include such costs as rental/lease costs, utilities, non-production resources, depreciation of plant and equipment, warehousing margins, warehousing costs, insurance and other costs in</w:t>
            </w:r>
            <w:r w:rsidRPr="0078560D">
              <w:t xml:space="preserve">curred by doing business </w:t>
            </w:r>
          </w:p>
        </w:tc>
      </w:tr>
    </w:tbl>
    <w:p w:rsidR="00000000" w:rsidRPr="0078560D" w:rsidP="007856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</w:p>
        </w:tc>
      </w:tr>
      <w:tr w:rsidTr="00AC6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0D">
            <w:pPr>
              <w:pStyle w:val="BodyText"/>
              <w:rPr>
                <w:lang w:val="en-NZ"/>
              </w:rPr>
            </w:pPr>
            <w:r w:rsidRPr="0078560D">
              <w:rPr>
                <w:rStyle w:val="SpecialBold"/>
              </w:rPr>
              <w:t>Information and 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0D" w:rsidP="0078560D">
            <w:pPr>
              <w:pStyle w:val="BodyText"/>
            </w:pPr>
            <w:r w:rsidRPr="0078560D">
              <w:t>Enterprise or equivalent financial management policy and procedures</w:t>
            </w:r>
          </w:p>
          <w:p w:rsidR="00000000" w:rsidRPr="0078560D" w:rsidP="0078560D">
            <w:pPr>
              <w:pStyle w:val="BodyText"/>
            </w:pPr>
            <w:r w:rsidRPr="0078560D">
              <w:t>Enterprise or equivalent policy and procedures for cost and apportioning overheads</w:t>
            </w:r>
          </w:p>
          <w:p w:rsidR="00000000" w:rsidRPr="0078560D" w:rsidP="0078560D">
            <w:pPr>
              <w:pStyle w:val="BodyText"/>
            </w:pPr>
            <w:r w:rsidRPr="0078560D">
              <w:t>Labour employment costs (awards, EBA, contracts</w:t>
            </w:r>
            <w:r w:rsidRPr="0078560D">
              <w:t>)</w:t>
            </w:r>
          </w:p>
          <w:p w:rsidR="00000000" w:rsidRPr="0078560D" w:rsidP="0078560D">
            <w:pPr>
              <w:pStyle w:val="BodyText"/>
            </w:pPr>
            <w:r w:rsidRPr="0078560D">
              <w:t>Material/supply costs (catalogues, contracts, standing agreements, market rates, warehousing margins)</w:t>
            </w:r>
          </w:p>
          <w:p w:rsidR="00000000" w:rsidRPr="0078560D" w:rsidP="0078560D">
            <w:pPr>
              <w:pStyle w:val="BodyText"/>
            </w:pPr>
            <w:r w:rsidRPr="0078560D">
              <w:t xml:space="preserve">Australian, international and enterprise quality standards and procedures </w:t>
            </w:r>
          </w:p>
        </w:tc>
      </w:tr>
    </w:tbl>
    <w:p w:rsidR="00000000" w:rsidRPr="0078560D" w:rsidP="0078560D">
      <w:pPr>
        <w:pStyle w:val="BodyText"/>
      </w:pPr>
    </w:p>
    <w:p w:rsidR="00000000" w:rsidRPr="0078560D" w:rsidP="0078560D">
      <w:pPr>
        <w:pStyle w:val="AllowPageBreak"/>
      </w:pPr>
    </w:p>
    <w:p w:rsidR="00000000" w:rsidRPr="0078560D" w:rsidP="0078560D">
      <w:pPr>
        <w:pStyle w:val="Heading1"/>
      </w:pPr>
      <w:bookmarkStart w:id="12" w:name="O_313128"/>
      <w:bookmarkEnd w:id="12"/>
      <w:r w:rsidRPr="0078560D">
        <w:t>Unit Sector(s)</w:t>
      </w:r>
    </w:p>
    <w:p w:rsidR="00000000" w:rsidRPr="0078560D" w:rsidP="0078560D"/>
    <w:sectPr w:rsidSect="007856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684C" w:rsidP="00AC6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4C" w:rsidP="00785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684C" w:rsidP="00785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684C" w:rsidP="007856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0D" w:rsidRPr="00AC684C" w:rsidP="00AC684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4C" w:rsidP="00785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AURT577727A Identify and calculate total costs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C684C" w:rsidP="00785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85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60D"/>
  </w:style>
  <w:style w:type="character" w:customStyle="1" w:styleId="Heading1Char">
    <w:name w:val="Heading 1 Char"/>
    <w:link w:val="Heading1"/>
    <w:rsid w:val="00785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6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856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85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8560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78560D"/>
    <w:rPr>
      <w:b/>
      <w:spacing w:val="0"/>
    </w:rPr>
  </w:style>
  <w:style w:type="paragraph" w:customStyle="1" w:styleId="SuperHeading">
    <w:name w:val="SuperHeading"/>
    <w:basedOn w:val="Normal"/>
    <w:rsid w:val="007856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5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85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85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85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85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85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6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856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856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85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5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85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6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6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6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85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8560D"/>
    <w:rPr>
      <w:i/>
    </w:rPr>
  </w:style>
  <w:style w:type="paragraph" w:styleId="Caption">
    <w:name w:val="caption"/>
    <w:basedOn w:val="BodyText"/>
    <w:next w:val="Normal"/>
    <w:qFormat/>
    <w:rsid w:val="00785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60D"/>
  </w:style>
  <w:style w:type="paragraph" w:styleId="TableofFigures">
    <w:name w:val="table of figures"/>
    <w:basedOn w:val="Normal"/>
    <w:next w:val="Normal"/>
    <w:semiHidden/>
    <w:rsid w:val="00785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60D"/>
    <w:pPr>
      <w:numPr>
        <w:numId w:val="9"/>
      </w:numPr>
    </w:pPr>
  </w:style>
  <w:style w:type="character" w:customStyle="1" w:styleId="WingdingSymbols">
    <w:name w:val="Wingding Symbols"/>
    <w:rsid w:val="0078560D"/>
    <w:rPr>
      <w:rFonts w:ascii="Wingdings" w:hAnsi="Wingdings"/>
    </w:rPr>
  </w:style>
  <w:style w:type="paragraph" w:customStyle="1" w:styleId="TableHeading">
    <w:name w:val="Table Heading"/>
    <w:basedOn w:val="HeadingBase"/>
    <w:rsid w:val="00785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60D"/>
    <w:rPr>
      <w:color w:val="0033CC"/>
      <w:u w:val="none"/>
    </w:rPr>
  </w:style>
  <w:style w:type="paragraph" w:customStyle="1" w:styleId="BodyTextRight">
    <w:name w:val="Body Text Right"/>
    <w:basedOn w:val="BodyText"/>
    <w:rsid w:val="00785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6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856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8560D"/>
    <w:rPr>
      <w:sz w:val="32"/>
    </w:rPr>
  </w:style>
  <w:style w:type="paragraph" w:customStyle="1" w:styleId="HeadingProcedure">
    <w:name w:val="Heading Procedure"/>
    <w:basedOn w:val="HeadingBase"/>
    <w:next w:val="Normal"/>
    <w:rsid w:val="00785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60D"/>
    <w:pPr>
      <w:spacing w:before="60" w:after="60"/>
    </w:pPr>
  </w:style>
  <w:style w:type="paragraph" w:styleId="ListContinue">
    <w:name w:val="List Continue"/>
    <w:basedOn w:val="List"/>
    <w:rsid w:val="0078560D"/>
    <w:pPr>
      <w:ind w:firstLine="0"/>
    </w:pPr>
  </w:style>
  <w:style w:type="paragraph" w:customStyle="1" w:styleId="ListNote">
    <w:name w:val="List Note"/>
    <w:basedOn w:val="List"/>
    <w:rsid w:val="00785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8560D"/>
    <w:rPr>
      <w:rFonts w:ascii="Courier New" w:hAnsi="Courier New"/>
    </w:rPr>
  </w:style>
  <w:style w:type="paragraph" w:customStyle="1" w:styleId="NoteBullet">
    <w:name w:val="Note Bullet"/>
    <w:basedOn w:val="Note"/>
    <w:rsid w:val="00785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6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6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8560D"/>
    <w:rPr>
      <w:b/>
      <w:smallCaps/>
    </w:rPr>
  </w:style>
  <w:style w:type="paragraph" w:customStyle="1" w:styleId="TableListNumber">
    <w:name w:val="Table List Number"/>
    <w:basedOn w:val="ListNumber"/>
    <w:rsid w:val="00785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60D"/>
    <w:pPr>
      <w:numPr>
        <w:numId w:val="7"/>
      </w:numPr>
    </w:pPr>
  </w:style>
  <w:style w:type="paragraph" w:customStyle="1" w:styleId="ListAlpha2">
    <w:name w:val="List Alpha 2"/>
    <w:basedOn w:val="List2"/>
    <w:rsid w:val="0078560D"/>
    <w:pPr>
      <w:numPr>
        <w:numId w:val="6"/>
      </w:numPr>
    </w:pPr>
  </w:style>
  <w:style w:type="paragraph" w:styleId="List2">
    <w:name w:val="List 2"/>
    <w:basedOn w:val="BodyText"/>
    <w:rsid w:val="00785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6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60D"/>
    <w:pPr>
      <w:numPr>
        <w:numId w:val="1"/>
      </w:numPr>
    </w:pPr>
  </w:style>
  <w:style w:type="paragraph" w:styleId="ListBullet5">
    <w:name w:val="List Bullet 5"/>
    <w:basedOn w:val="List5"/>
    <w:rsid w:val="0078560D"/>
    <w:pPr>
      <w:numPr>
        <w:numId w:val="2"/>
      </w:numPr>
    </w:pPr>
  </w:style>
  <w:style w:type="paragraph" w:styleId="ListContinue2">
    <w:name w:val="List Continue 2"/>
    <w:basedOn w:val="List2"/>
    <w:rsid w:val="0078560D"/>
    <w:pPr>
      <w:ind w:firstLine="0"/>
    </w:pPr>
  </w:style>
  <w:style w:type="paragraph" w:styleId="ListContinue3">
    <w:name w:val="List Continue 3"/>
    <w:basedOn w:val="List3"/>
    <w:rsid w:val="0078560D"/>
    <w:pPr>
      <w:ind w:left="1021" w:firstLine="0"/>
    </w:pPr>
  </w:style>
  <w:style w:type="paragraph" w:styleId="ListContinue4">
    <w:name w:val="List Continue 4"/>
    <w:basedOn w:val="List4"/>
    <w:rsid w:val="0078560D"/>
    <w:pPr>
      <w:ind w:firstLine="0"/>
    </w:pPr>
  </w:style>
  <w:style w:type="paragraph" w:styleId="ListContinue5">
    <w:name w:val="List Continue 5"/>
    <w:basedOn w:val="List5"/>
    <w:rsid w:val="0078560D"/>
    <w:pPr>
      <w:ind w:firstLine="0"/>
    </w:pPr>
  </w:style>
  <w:style w:type="paragraph" w:styleId="ListNumber3">
    <w:name w:val="List Number 3"/>
    <w:basedOn w:val="List3"/>
    <w:rsid w:val="0078560D"/>
    <w:pPr>
      <w:numPr>
        <w:numId w:val="3"/>
      </w:numPr>
    </w:pPr>
  </w:style>
  <w:style w:type="paragraph" w:styleId="ListNumber4">
    <w:name w:val="List Number 4"/>
    <w:basedOn w:val="List4"/>
    <w:rsid w:val="0078560D"/>
    <w:pPr>
      <w:numPr>
        <w:numId w:val="4"/>
      </w:numPr>
    </w:pPr>
  </w:style>
  <w:style w:type="paragraph" w:styleId="ListNumber5">
    <w:name w:val="List Number 5"/>
    <w:basedOn w:val="List5"/>
    <w:rsid w:val="0078560D"/>
    <w:pPr>
      <w:numPr>
        <w:numId w:val="5"/>
      </w:numPr>
    </w:pPr>
  </w:style>
  <w:style w:type="paragraph" w:styleId="BlockText">
    <w:name w:val="Block Text"/>
    <w:basedOn w:val="Normal"/>
    <w:rsid w:val="0078560D"/>
    <w:pPr>
      <w:spacing w:after="120"/>
      <w:ind w:left="1440" w:right="1440"/>
    </w:pPr>
  </w:style>
  <w:style w:type="character" w:customStyle="1" w:styleId="Subscript">
    <w:name w:val="Subscript"/>
    <w:rsid w:val="0078560D"/>
    <w:rPr>
      <w:sz w:val="16"/>
      <w:vertAlign w:val="subscript"/>
    </w:rPr>
  </w:style>
  <w:style w:type="character" w:customStyle="1" w:styleId="Superscript">
    <w:name w:val="Superscript"/>
    <w:rsid w:val="0078560D"/>
    <w:rPr>
      <w:sz w:val="16"/>
      <w:vertAlign w:val="superscript"/>
    </w:rPr>
  </w:style>
  <w:style w:type="character" w:customStyle="1" w:styleId="Symbols">
    <w:name w:val="Symbols"/>
    <w:rsid w:val="0078560D"/>
    <w:rPr>
      <w:rFonts w:ascii="Symbol" w:hAnsi="Symbol"/>
    </w:rPr>
  </w:style>
  <w:style w:type="character" w:customStyle="1" w:styleId="MenuOptions">
    <w:name w:val="Menu Options"/>
    <w:rsid w:val="0078560D"/>
    <w:rPr>
      <w:rFonts w:ascii="Arial Narrow" w:hAnsi="Arial Narrow"/>
      <w:smallCaps/>
    </w:rPr>
  </w:style>
  <w:style w:type="character" w:customStyle="1" w:styleId="Buttons">
    <w:name w:val="Buttons"/>
    <w:rsid w:val="0078560D"/>
    <w:rPr>
      <w:b/>
    </w:rPr>
  </w:style>
  <w:style w:type="character" w:customStyle="1" w:styleId="Underlined">
    <w:name w:val="Underlined"/>
    <w:rsid w:val="0078560D"/>
    <w:rPr>
      <w:u w:val="single"/>
    </w:rPr>
  </w:style>
  <w:style w:type="paragraph" w:customStyle="1" w:styleId="TableBodyTextRight">
    <w:name w:val="Table Body Text Right"/>
    <w:basedOn w:val="TableBodyText"/>
    <w:rsid w:val="00785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60D"/>
    <w:rPr>
      <w:sz w:val="18"/>
    </w:rPr>
  </w:style>
  <w:style w:type="paragraph" w:customStyle="1" w:styleId="BodySmallRight">
    <w:name w:val="Body Small Right"/>
    <w:basedOn w:val="BodyTextRight"/>
    <w:rsid w:val="0078560D"/>
    <w:rPr>
      <w:sz w:val="18"/>
      <w:szCs w:val="18"/>
    </w:rPr>
  </w:style>
  <w:style w:type="paragraph" w:customStyle="1" w:styleId="MarginEdition">
    <w:name w:val="Margin Edition"/>
    <w:basedOn w:val="MarginNote"/>
    <w:rsid w:val="00785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60D"/>
    <w:rPr>
      <w:sz w:val="2"/>
      <w:szCs w:val="2"/>
    </w:rPr>
  </w:style>
  <w:style w:type="character" w:customStyle="1" w:styleId="Small">
    <w:name w:val="Small"/>
    <w:rsid w:val="0078560D"/>
    <w:rPr>
      <w:sz w:val="16"/>
    </w:rPr>
  </w:style>
  <w:style w:type="paragraph" w:customStyle="1" w:styleId="WideTable">
    <w:name w:val="Wide Table"/>
    <w:basedOn w:val="Normal"/>
    <w:rsid w:val="0078560D"/>
    <w:pPr>
      <w:ind w:left="-1418"/>
    </w:pPr>
    <w:rPr>
      <w:sz w:val="2"/>
      <w:szCs w:val="2"/>
    </w:rPr>
  </w:style>
  <w:style w:type="character" w:styleId="PageNumber">
    <w:name w:val="page number"/>
    <w:rsid w:val="0078560D"/>
  </w:style>
  <w:style w:type="paragraph" w:styleId="Quote">
    <w:name w:val="Quote"/>
    <w:basedOn w:val="Heading1"/>
    <w:link w:val="QuoteChar"/>
    <w:qFormat/>
    <w:rsid w:val="0078560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85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60D"/>
    <w:pPr>
      <w:pageBreakBefore/>
    </w:pPr>
  </w:style>
  <w:style w:type="paragraph" w:customStyle="1" w:styleId="Border">
    <w:name w:val="Border"/>
    <w:basedOn w:val="Normal"/>
    <w:qFormat/>
    <w:rsid w:val="00785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85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856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8560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85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8560D"/>
    <w:rPr>
      <w:u w:val="single"/>
    </w:rPr>
  </w:style>
  <w:style w:type="character" w:customStyle="1" w:styleId="BoldandItalics">
    <w:name w:val="Bold and Italics"/>
    <w:qFormat/>
    <w:rsid w:val="0078560D"/>
    <w:rPr>
      <w:b/>
      <w:i/>
      <w:u w:val="none"/>
    </w:rPr>
  </w:style>
  <w:style w:type="paragraph" w:styleId="BalloonText">
    <w:name w:val="Balloon Text"/>
    <w:basedOn w:val="Normal"/>
    <w:link w:val="BalloonTextChar"/>
    <w:rsid w:val="00785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856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8560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8560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1267</Words>
  <Characters>7941</Characters>
  <Application>Microsoft Office Word</Application>
  <DocSecurity>0</DocSecurity>
  <Lines>319</Lines>
  <Paragraphs>142</Paragraphs>
  <ScaleCrop>false</ScaleCrop>
  <Company>Author-it Software Corporation Ltd.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AURT577727A Identify and calculate total costs of work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2012-05-26T05:04:00Z</dcterms:created>
  <dcterms:modified xsi:type="dcterms:W3CDTF">2012-05-26T05:04:00Z</dcterms:modified>
</cp:coreProperties>
</file>