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DB5" w:rsidP="00351DB5">
      <w:pPr>
        <w:pStyle w:val="Title"/>
      </w:pPr>
      <w:r>
        <w:fldChar w:fldCharType="begin"/>
      </w:r>
      <w:r>
        <w:instrText xml:space="preserve"> TITLE   \* MERGEFORMAT </w:instrText>
      </w:r>
      <w:r>
        <w:fldChar w:fldCharType="separate"/>
      </w:r>
      <w:r>
        <w:t>AURC465349A Prepare written repair quotation</w:t>
      </w:r>
      <w:r>
        <w:fldChar w:fldCharType="end"/>
      </w:r>
    </w:p>
    <w:p w:rsidR="00351DB5" w:rsidP="00351DB5">
      <w:pPr>
        <w:pStyle w:val="Version"/>
        <w:sectPr w:rsidSect="000B7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EDF" w:rsidP="000B7EDF">
      <w:pPr>
        <w:pStyle w:val="SuperHeading"/>
      </w:pPr>
      <w:r w:rsidRPr="000B7EDF">
        <w:t>AURC465349A Prepare written repair quotation</w:t>
      </w:r>
    </w:p>
    <w:p w:rsidR="00000000" w:rsidRPr="000B7EDF" w:rsidP="000B7EDF">
      <w:pPr>
        <w:pStyle w:val="Heading1"/>
      </w:pPr>
      <w:bookmarkStart w:id="1" w:name="O_313114"/>
      <w:bookmarkEnd w:id="1"/>
      <w:r w:rsidRPr="000B7EDF">
        <w:t>Modification History</w:t>
      </w:r>
    </w:p>
    <w:p w:rsidR="00000000" w:rsidRPr="000B7EDF" w:rsidP="000B7EDF">
      <w:pPr>
        <w:pStyle w:val="Heading1"/>
      </w:pPr>
      <w:bookmarkStart w:id="2" w:name="O_313122"/>
      <w:bookmarkEnd w:id="2"/>
      <w:r w:rsidRPr="000B7EDF">
        <w:t>Unit Descriptor</w:t>
      </w:r>
    </w:p>
    <w:p w:rsidR="00000000" w:rsidRPr="000B7EDF" w:rsidP="000B7EDF">
      <w:pPr>
        <w:pStyle w:val="BodyText"/>
      </w:pPr>
      <w:r w:rsidRPr="000B7EDF">
        <w:t>This unit covers the competence required to gather information and prepare a written quotation for use in facilitating vehicle repairs.</w:t>
      </w:r>
    </w:p>
    <w:p w:rsidR="00000000" w:rsidRPr="000B7EDF" w:rsidP="000B7EDF">
      <w:pPr>
        <w:pStyle w:val="BodyText"/>
      </w:pPr>
      <w:r w:rsidRPr="000B7EDF">
        <w:t>Th</w:t>
      </w:r>
      <w:r w:rsidRPr="000B7EDF">
        <w:t>is unit covers the competence required to gather information and prepare a written quotation for use in facilitating vehicle repairs.</w:t>
      </w:r>
    </w:p>
    <w:p w:rsidR="00000000" w:rsidRPr="000B7EDF" w:rsidP="000B7EDF">
      <w:pPr>
        <w:pStyle w:val="AllowPageBreak"/>
      </w:pPr>
    </w:p>
    <w:p w:rsidR="00000000" w:rsidRPr="000B7EDF" w:rsidP="000B7EDF">
      <w:pPr>
        <w:pStyle w:val="Heading1"/>
      </w:pPr>
      <w:bookmarkStart w:id="3" w:name="O_313125"/>
      <w:bookmarkEnd w:id="3"/>
      <w:r w:rsidRPr="000B7EDF">
        <w:t>Application of the Unit</w:t>
      </w:r>
    </w:p>
    <w:p w:rsidR="00000000" w:rsidRPr="000B7EDF" w:rsidP="000B7EDF">
      <w:pPr>
        <w:pStyle w:val="Heading1"/>
      </w:pPr>
      <w:bookmarkStart w:id="4" w:name="O_313121"/>
      <w:bookmarkEnd w:id="4"/>
      <w:r w:rsidRPr="000B7EDF">
        <w:t>Licensing/Regulatory Information</w:t>
      </w:r>
    </w:p>
    <w:p w:rsidR="00000000" w:rsidRPr="000B7EDF" w:rsidP="000B7EDF">
      <w:pPr>
        <w:pStyle w:val="Heading1"/>
      </w:pPr>
      <w:bookmarkStart w:id="5" w:name="O_313120"/>
      <w:bookmarkEnd w:id="5"/>
      <w:r w:rsidRPr="000B7EDF">
        <w:t>Pre-Requisites</w:t>
      </w:r>
    </w:p>
    <w:p w:rsidR="00000000" w:rsidRPr="000B7EDF" w:rsidP="000B7EDF">
      <w:pPr>
        <w:pStyle w:val="Heading1"/>
      </w:pPr>
      <w:bookmarkStart w:id="6" w:name="O_313123"/>
      <w:bookmarkEnd w:id="6"/>
      <w:r w:rsidRPr="000B7EDF">
        <w:t>Employability Skills Information</w:t>
      </w:r>
    </w:p>
    <w:p w:rsidR="00000000" w:rsidRPr="000B7EDF" w:rsidP="000B7EDF">
      <w:pPr>
        <w:pStyle w:val="Heading1"/>
      </w:pPr>
      <w:bookmarkStart w:id="7" w:name="O_313115"/>
      <w:bookmarkEnd w:id="7"/>
      <w:r w:rsidRPr="000B7EDF">
        <w:t>Elements and Performance Criteria Pre-Content</w:t>
      </w:r>
    </w:p>
    <w:p w:rsidR="00000000" w:rsidRPr="000B7EDF" w:rsidP="000B7EDF">
      <w:pPr>
        <w:pStyle w:val="BodyText"/>
      </w:pPr>
      <w:r w:rsidRPr="000B7EDF">
        <w:t xml:space="preserve">Elements define essential outcomes of a unit of competence </w:t>
      </w:r>
    </w:p>
    <w:p w:rsidR="00000000" w:rsidRPr="000B7EDF" w:rsidP="000B7EDF">
      <w:pPr>
        <w:pStyle w:val="BodyText"/>
      </w:pPr>
      <w:r w:rsidRPr="000B7EDF">
        <w:t xml:space="preserve">Performance criteria specify the level of performance required to demonstrate achievement of the element </w:t>
      </w:r>
    </w:p>
    <w:p w:rsidR="00000000" w:rsidRPr="000B7EDF" w:rsidP="000B7EDF">
      <w:pPr>
        <w:pStyle w:val="BodyText"/>
      </w:pPr>
      <w:r w:rsidRPr="000B7EDF">
        <w:t xml:space="preserve">Elements define essential outcomes of a unit of competence </w:t>
      </w:r>
    </w:p>
    <w:p w:rsidR="00000000" w:rsidRPr="000B7EDF" w:rsidP="000B7EDF">
      <w:pPr>
        <w:pStyle w:val="BodyText"/>
      </w:pPr>
      <w:r w:rsidRPr="000B7EDF">
        <w:t xml:space="preserve">Performance criteria specify the level of performance required to demonstrate achievement </w:t>
      </w:r>
      <w:r w:rsidRPr="000B7EDF">
        <w:t xml:space="preserve">of the element </w:t>
      </w:r>
    </w:p>
    <w:p w:rsidR="00000000" w:rsidRPr="000B7EDF" w:rsidP="000B7EDF">
      <w:pPr>
        <w:pStyle w:val="AllowPageBreak"/>
      </w:pPr>
    </w:p>
    <w:p w:rsidR="00000000" w:rsidRPr="000B7EDF" w:rsidP="000B7EDF">
      <w:pPr>
        <w:pStyle w:val="Heading1"/>
      </w:pPr>
      <w:bookmarkStart w:id="8" w:name="O_313116"/>
      <w:bookmarkEnd w:id="8"/>
      <w:r w:rsidRPr="000B7ED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51DB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Elements and Performance Criteria</w:t>
            </w:r>
          </w:p>
        </w:tc>
      </w:tr>
      <w:tr w:rsidTr="00351DB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Performance Criteria</w:t>
            </w:r>
          </w:p>
        </w:tc>
      </w:tr>
      <w:tr w:rsidTr="00351D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1</w:t>
            </w:r>
          </w:p>
        </w:tc>
        <w:tc>
          <w:tcPr>
            <w:tcW w:w="30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Gather information</w:t>
            </w: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1.1</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Information sources are identified in preparation for quotation</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1.2</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Elements of the quotation are identified</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1.3</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Workplace policy/code of practice in relation to repair is accessed</w:t>
            </w:r>
          </w:p>
        </w:tc>
      </w:tr>
      <w:tr w:rsidTr="00351D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2</w:t>
            </w:r>
          </w:p>
        </w:tc>
        <w:tc>
          <w:tcPr>
            <w:tcW w:w="30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Prepare written repair quotation to facilitate repairs</w:t>
            </w: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2.1</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Repair quotation is prepared and costed with consideration for enterprise overheads</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2.2</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Customer is consulted to discuss quotation</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2.3</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Quotation contains customer and vehicle details, and work to be performed, legibly and accurately documented using the enterprise-approved format</w:t>
            </w:r>
          </w:p>
        </w:tc>
      </w:tr>
      <w:tr w:rsidTr="00351DB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3</w:t>
            </w:r>
          </w:p>
        </w:tc>
        <w:tc>
          <w:tcPr>
            <w:tcW w:w="3000" w:type="dxa"/>
            <w:vMerge w:val="restart"/>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Present repair quotation to customer</w:t>
            </w: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3.1</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Report is presented to customer verbally, and in writing</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3.2</w:t>
            </w:r>
          </w:p>
        </w:tc>
        <w:tc>
          <w:tcPr>
            <w:tcW w:w="51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Approval to complete repairs is sought from customer</w:t>
            </w:r>
          </w:p>
        </w:tc>
      </w:tr>
      <w:tr w:rsidTr="00351DB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3.3</w:t>
            </w:r>
          </w:p>
        </w:tc>
        <w:tc>
          <w:tcPr>
            <w:tcW w:w="51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Quotation is filed to workplace requirements</w:t>
            </w:r>
          </w:p>
        </w:tc>
      </w:tr>
    </w:tbl>
    <w:p w:rsidR="00000000" w:rsidRPr="000B7EDF" w:rsidP="000B7EDF">
      <w:pPr>
        <w:pStyle w:val="BodyText"/>
      </w:pPr>
    </w:p>
    <w:p w:rsidR="00000000" w:rsidRPr="000B7EDF" w:rsidP="000B7EDF">
      <w:pPr>
        <w:pStyle w:val="AllowPageBreak"/>
      </w:pPr>
    </w:p>
    <w:p w:rsidR="00000000" w:rsidRPr="000B7EDF" w:rsidP="000B7EDF">
      <w:pPr>
        <w:pStyle w:val="Heading1"/>
      </w:pPr>
      <w:bookmarkStart w:id="9" w:name="O_313117"/>
      <w:bookmarkEnd w:id="9"/>
      <w:r w:rsidRPr="000B7EDF">
        <w:t>Required Skills and Knowledge</w:t>
      </w:r>
    </w:p>
    <w:p w:rsidR="00000000" w:rsidRPr="000B7EDF" w:rsidP="000B7EDF">
      <w:pPr>
        <w:pStyle w:val="Heading1"/>
      </w:pPr>
      <w:bookmarkStart w:id="10" w:name="O_313118"/>
      <w:bookmarkEnd w:id="10"/>
      <w:r w:rsidRPr="000B7EDF">
        <w:t>Evidence Guide</w:t>
      </w: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p>
        </w:tc>
      </w:tr>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 xml:space="preserve">The Evidence Guide identifies critical aspects, knowledge and skills to be demonstrated to confirm competence for this unit. This is an integral part of the assessment of competence and should be read in conjunction with the Range Statement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Critical asp</w:t>
            </w:r>
            <w:r w:rsidRPr="000B7EDF">
              <w:rPr>
                <w:rStyle w:val="SpecialBold"/>
              </w:rPr>
              <w:t>ects of evidence</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It is essential that competence is fully observed and there is ability to transfer competence to changing circumstances and to respond to unusual situations in the critical aspects of:   </w:t>
            </w:r>
          </w:p>
          <w:p w:rsidR="00000000" w:rsidRPr="000B7EDF" w:rsidP="000B7EDF">
            <w:pPr>
              <w:pStyle w:val="BodyText"/>
            </w:pPr>
            <w:r w:rsidRPr="000B7EDF">
              <w:t>observing safety procedures and requirements</w:t>
            </w:r>
          </w:p>
          <w:p w:rsidR="00000000" w:rsidRPr="000B7EDF" w:rsidP="000B7EDF">
            <w:pPr>
              <w:pStyle w:val="BodyText"/>
            </w:pPr>
            <w:r w:rsidRPr="000B7EDF">
              <w:t>commun</w:t>
            </w:r>
            <w:r w:rsidRPr="000B7EDF">
              <w:t>icating effectively with others involved in or affected by the work</w:t>
            </w:r>
          </w:p>
          <w:p w:rsidR="00000000" w:rsidRPr="000B7EDF" w:rsidP="000B7EDF">
            <w:pPr>
              <w:pStyle w:val="BodyText"/>
            </w:pPr>
            <w:r w:rsidRPr="000B7EDF">
              <w:t xml:space="preserve">selecting methods and techniques appropriate to the circumstances </w:t>
            </w:r>
          </w:p>
        </w:tc>
      </w:tr>
    </w:tbl>
    <w:p w:rsidR="00000000" w:rsidRPr="000B7EDF" w:rsidP="000B7EDF">
      <w:pPr>
        <w:pStyle w:val="BodyText"/>
      </w:pP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Critical aspects of evidence</w:t>
            </w:r>
            <w:r w:rsidRPr="000B7EDF">
              <w:t xml:space="preserve"> (continued) </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completing preparatory activity in a systematic manner</w:t>
            </w:r>
          </w:p>
          <w:p w:rsidR="00000000" w:rsidRPr="000B7EDF" w:rsidP="000B7EDF">
            <w:pPr>
              <w:pStyle w:val="BodyText"/>
            </w:pPr>
            <w:r w:rsidRPr="000B7EDF">
              <w:t>conducting the quot</w:t>
            </w:r>
            <w:r w:rsidRPr="000B7EDF">
              <w:t>ation in accordance with workplace requirements</w:t>
            </w:r>
          </w:p>
          <w:p w:rsidR="00000000" w:rsidRPr="000B7EDF" w:rsidP="000B7EDF">
            <w:pPr>
              <w:pStyle w:val="BodyText"/>
            </w:pPr>
            <w:r w:rsidRPr="000B7EDF">
              <w:t>interpretation of the specifications/results</w:t>
            </w:r>
          </w:p>
          <w:p w:rsidR="00000000" w:rsidRPr="000B7EDF" w:rsidP="000B7EDF">
            <w:pPr>
              <w:pStyle w:val="BodyText"/>
            </w:pPr>
            <w:r w:rsidRPr="000B7EDF">
              <w:t>quotation completed within workplace timeframes</w:t>
            </w:r>
          </w:p>
          <w:p w:rsidR="00000000" w:rsidP="000B7EDF">
            <w:pPr>
              <w:pStyle w:val="BodyText"/>
              <w:rPr>
                <w:lang w:val="en-NZ"/>
              </w:rPr>
            </w:pPr>
            <w:r w:rsidRPr="000B7EDF">
              <w:t xml:space="preserve">report presented to customer in compliance with workplace requirements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Underpinning knowledge</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A working knowledge of   </w:t>
            </w:r>
          </w:p>
          <w:p w:rsidR="00000000" w:rsidRPr="000B7EDF" w:rsidP="000B7EDF">
            <w:pPr>
              <w:pStyle w:val="BodyText"/>
            </w:pPr>
            <w:r w:rsidRPr="000B7EDF">
              <w:t>OH&amp;S regulations/requirements, equipment, material and personal safety requirements</w:t>
            </w:r>
          </w:p>
          <w:p w:rsidR="00000000" w:rsidRPr="000B7EDF" w:rsidP="000B7EDF">
            <w:pPr>
              <w:pStyle w:val="BodyText"/>
            </w:pPr>
            <w:r w:rsidRPr="000B7EDF">
              <w:t>enterprise policy and procedures in relation to repair</w:t>
            </w:r>
          </w:p>
          <w:p w:rsidR="00000000" w:rsidRPr="000B7EDF" w:rsidP="000B7EDF">
            <w:pPr>
              <w:pStyle w:val="BodyText"/>
            </w:pPr>
            <w:r w:rsidRPr="000B7EDF">
              <w:t>enterprise quality procedures</w:t>
            </w:r>
          </w:p>
          <w:p w:rsidR="00000000" w:rsidRPr="000B7EDF" w:rsidP="000B7EDF">
            <w:pPr>
              <w:pStyle w:val="BodyText"/>
            </w:pPr>
            <w:r w:rsidRPr="000B7EDF">
              <w:t>work organisation and planning processes</w:t>
            </w:r>
          </w:p>
          <w:p w:rsidR="00000000" w:rsidRPr="000B7EDF" w:rsidP="000B7EDF">
            <w:pPr>
              <w:pStyle w:val="BodyText"/>
            </w:pPr>
            <w:r w:rsidRPr="000B7EDF">
              <w:t>industry documents a</w:t>
            </w:r>
            <w:r w:rsidRPr="000B7EDF">
              <w:t>nd how to maintain them</w:t>
            </w:r>
          </w:p>
          <w:p w:rsidR="00000000" w:rsidRPr="000B7EDF" w:rsidP="000B7EDF">
            <w:pPr>
              <w:pStyle w:val="BodyText"/>
            </w:pPr>
            <w:r w:rsidRPr="000B7EDF">
              <w:t>written communication and report writing</w:t>
            </w:r>
          </w:p>
          <w:p w:rsidR="00000000" w:rsidP="000B7EDF">
            <w:pPr>
              <w:pStyle w:val="BodyText"/>
              <w:rPr>
                <w:lang w:val="en-NZ"/>
              </w:rPr>
            </w:pPr>
            <w:r w:rsidRPr="000B7EDF">
              <w:t xml:space="preserve">oral communications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Specific key competencies</w:t>
            </w:r>
            <w:r w:rsidRPr="000B7EDF">
              <w:t xml:space="preserve">, </w:t>
            </w:r>
            <w:r w:rsidRPr="000B7EDF">
              <w:rPr>
                <w:rStyle w:val="SpecialBold"/>
              </w:rPr>
              <w:t>underpinning and employability skills required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These include a number of processes learned throughout work</w:t>
            </w:r>
            <w:r w:rsidRPr="000B7EDF">
              <w:t xml:space="preserve"> and life, which are required in most jobs. Some of these are covered by the national key competencies, although others may be added. The details below highlight how these competencies are applied in the attainment of this unit. </w:t>
            </w:r>
          </w:p>
          <w:p w:rsidR="00000000" w:rsidRPr="000B7EDF" w:rsidP="000B7EDF">
            <w:pPr>
              <w:pStyle w:val="BodyText"/>
            </w:pPr>
            <w:r w:rsidRPr="000B7EDF">
              <w:t>Application of the key com</w:t>
            </w:r>
            <w:r w:rsidRPr="000B7EDF">
              <w:t>petencies in this unit are to satisfy the nominated level in which:</w:t>
            </w:r>
          </w:p>
          <w:p w:rsidR="00000000" w:rsidRPr="000B7EDF" w:rsidP="000B7EDF">
            <w:pPr>
              <w:pStyle w:val="BodyText"/>
            </w:pPr>
            <w:r w:rsidRPr="000B7EDF">
              <w:t>Level 1 - relates to working effectively within set conditions and processes;</w:t>
            </w:r>
          </w:p>
          <w:p w:rsidR="00000000" w:rsidRPr="000B7EDF" w:rsidP="000B7EDF">
            <w:pPr>
              <w:pStyle w:val="BodyText"/>
            </w:pPr>
            <w:r w:rsidRPr="000B7EDF">
              <w:t xml:space="preserve">Level 2 - relates to management or facilitation of conditions or processes; and </w:t>
            </w:r>
          </w:p>
          <w:p w:rsidR="00000000" w:rsidRPr="000B7EDF" w:rsidP="000B7EDF">
            <w:pPr>
              <w:pStyle w:val="BodyText"/>
            </w:pPr>
            <w:r w:rsidRPr="000B7EDF">
              <w:t xml:space="preserve">Level 3 - relates to design, </w:t>
            </w:r>
            <w:r w:rsidRPr="000B7EDF">
              <w:t>development and evaluation of conditions or process.</w:t>
            </w:r>
          </w:p>
          <w:p w:rsidR="00000000" w:rsidRPr="000B7EDF" w:rsidP="000B7EDF">
            <w:pPr>
              <w:pStyle w:val="BodyText"/>
            </w:pPr>
            <w:r w:rsidRPr="000B7EDF">
              <w:t xml:space="preserve">How will the candidate apply the following key competency in this unit? The candidate will need to: </w:t>
            </w:r>
          </w:p>
        </w:tc>
      </w:tr>
    </w:tbl>
    <w:p w:rsidR="00000000" w:rsidRPr="000B7EDF" w:rsidP="000B7EDF">
      <w:pPr>
        <w:pStyle w:val="BodyText"/>
      </w:pP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Collect, analyse and organise information</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Research and interpretive skills sufficient to locate, interpret and apply manufacturer/component supplier procedures, workplace policies and procedures</w:t>
            </w:r>
          </w:p>
          <w:p w:rsidR="00000000" w:rsidRPr="000B7EDF" w:rsidP="000B7EDF">
            <w:pPr>
              <w:pStyle w:val="BodyText"/>
            </w:pPr>
            <w:r w:rsidRPr="000B7EDF">
              <w:t>Analytical skills required for the identification and analysis of technical information</w:t>
            </w:r>
          </w:p>
          <w:p w:rsidR="00000000" w:rsidP="000B7EDF">
            <w:pPr>
              <w:pStyle w:val="BodyText"/>
              <w:rPr>
                <w:lang w:val="en-NZ"/>
              </w:rPr>
            </w:pPr>
            <w:r w:rsidRPr="000B7EDF">
              <w:t xml:space="preserve"> (Level 3)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Co</w:t>
            </w:r>
            <w:r w:rsidRPr="000B7EDF">
              <w:t>mmunicate ideas and information</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Plain English literacy and communication skills in relation to dealing with customers and team members </w:t>
            </w:r>
          </w:p>
          <w:p w:rsidR="00000000" w:rsidRPr="000B7EDF" w:rsidP="000B7EDF">
            <w:pPr>
              <w:pStyle w:val="BodyText"/>
            </w:pPr>
            <w:r w:rsidRPr="000B7EDF">
              <w:t>Questioning and active listening skills for example when obtaining information from customers</w:t>
            </w:r>
          </w:p>
          <w:p w:rsidR="00000000" w:rsidRPr="000B7EDF" w:rsidP="000B7EDF">
            <w:pPr>
              <w:pStyle w:val="BodyText"/>
            </w:pPr>
            <w:r w:rsidRPr="000B7EDF">
              <w:t xml:space="preserve">Oral communication skills </w:t>
            </w:r>
            <w:r w:rsidRPr="000B7EDF">
              <w:t>sufficient to convey information and concepts to customers</w:t>
            </w:r>
          </w:p>
          <w:p w:rsidR="00000000" w:rsidP="000B7EDF">
            <w:pPr>
              <w:pStyle w:val="BodyText"/>
              <w:rPr>
                <w:lang w:val="en-NZ"/>
              </w:rPr>
            </w:pPr>
            <w:r w:rsidRPr="000B7EDF">
              <w:t xml:space="preserve"> (Level 3)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Plan and organise activities</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As applied to own work activities, including making good use of time and resources, sorting out priorities and monitoring own performance</w:t>
            </w:r>
          </w:p>
          <w:p w:rsidR="00000000" w:rsidP="000B7EDF">
            <w:pPr>
              <w:pStyle w:val="BodyText"/>
              <w:rPr>
                <w:lang w:val="en-NZ"/>
              </w:rPr>
            </w:pPr>
            <w:r w:rsidRPr="000B7EDF">
              <w:t xml:space="preserve"> (Level 2)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Work with others and in a team</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Interacting effectively with other persons both on a one-to-one basis and in groups, including understanding and responding to the needs of a customer and working effectively as a member of a team to achieve a shared goal</w:t>
            </w:r>
          </w:p>
          <w:p w:rsidR="00000000" w:rsidP="000B7EDF">
            <w:pPr>
              <w:pStyle w:val="BodyText"/>
              <w:rPr>
                <w:lang w:val="en-NZ"/>
              </w:rPr>
            </w:pPr>
            <w:r w:rsidRPr="000B7EDF">
              <w:t xml:space="preserve"> (L</w:t>
            </w:r>
            <w:r w:rsidRPr="000B7EDF">
              <w:t xml:space="preserve">evel 2)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Use mathematical ideas and techniques</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Such as number and space and techniques, such as estimation and approximation, for practical purposes</w:t>
            </w:r>
          </w:p>
          <w:p w:rsidR="00000000" w:rsidP="000B7EDF">
            <w:pPr>
              <w:pStyle w:val="BodyText"/>
              <w:rPr>
                <w:lang w:val="en-NZ"/>
              </w:rPr>
            </w:pPr>
            <w:r w:rsidRPr="000B7EDF">
              <w:t xml:space="preserve"> (Level 3)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Solve problems</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Capacity to apply problem-solving strategies, in situations where the problem </w:t>
            </w:r>
            <w:r w:rsidRPr="000B7EDF">
              <w:t>and the desired solution are clearly evident and in situations requiring critical thinking and a creative approach to achieve an outcome</w:t>
            </w:r>
          </w:p>
          <w:p w:rsidR="00000000" w:rsidP="000B7EDF">
            <w:pPr>
              <w:pStyle w:val="BodyText"/>
              <w:rPr>
                <w:lang w:val="en-NZ"/>
              </w:rPr>
            </w:pPr>
            <w:r w:rsidRPr="000B7EDF">
              <w:t xml:space="preserve"> (Level 2)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Use technology</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To combine physical and sensory skills needed to operate equipment with understanding of sc</w:t>
            </w:r>
            <w:r w:rsidRPr="000B7EDF">
              <w:t>ientific and technological principles needed to explore and adapt systems</w:t>
            </w:r>
          </w:p>
          <w:p w:rsidR="00000000" w:rsidRPr="000B7EDF" w:rsidP="000B7EDF">
            <w:pPr>
              <w:pStyle w:val="BodyText"/>
            </w:pPr>
            <w:r w:rsidRPr="000B7EDF">
              <w:t xml:space="preserve"> (Level 2) </w:t>
            </w:r>
          </w:p>
        </w:tc>
      </w:tr>
    </w:tbl>
    <w:p w:rsidR="00000000" w:rsidRPr="000B7EDF" w:rsidP="000B7EDF">
      <w:pPr>
        <w:pStyle w:val="BodyText"/>
      </w:pP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This unit will normally need to be assessed as a discrete entity. Performance may involve the applic</w:t>
            </w:r>
            <w:r w:rsidRPr="000B7EDF">
              <w:t>ation of a range of contributory competencies</w:t>
            </w:r>
          </w:p>
          <w:p w:rsidR="00000000" w:rsidRPr="000B7EDF" w:rsidP="000B7EDF">
            <w:pPr>
              <w:pStyle w:val="BodyText"/>
            </w:pPr>
            <w:r w:rsidRPr="000B7EDF">
              <w:t>Assessment of this unit must be completed on-the-job or in a simulated work environment which reflects a range of quality processes and procedures</w:t>
            </w:r>
          </w:p>
          <w:p w:rsidR="00000000" w:rsidRPr="000B7EDF" w:rsidP="000B7EDF">
            <w:pPr>
              <w:pStyle w:val="BodyText"/>
            </w:pPr>
            <w:r w:rsidRPr="000B7EDF">
              <w:t>The prescribed outcome must be able to be achieved without dire</w:t>
            </w:r>
            <w:r w:rsidRPr="000B7EDF">
              <w:t>ct supervision</w:t>
            </w:r>
          </w:p>
          <w:p w:rsidR="00000000" w:rsidP="000B7EDF">
            <w:pPr>
              <w:pStyle w:val="BodyText"/>
              <w:rPr>
                <w:lang w:val="en-NZ"/>
              </w:rPr>
            </w:pPr>
            <w:r w:rsidRPr="000B7EDF">
              <w:t xml:space="preserve">Competence should be assessed within the context of the qualification being sought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It is preferable that assessment reflects a process rather than an event and occurs over a period of time to cover varying quality circ</w:t>
            </w:r>
            <w:r w:rsidRPr="000B7EDF">
              <w:t>umstances. Evidence of performance may be provided by customers, team leaders/members or other persons subject to agreed authentication arrangements</w:t>
            </w:r>
          </w:p>
          <w:p w:rsidR="00000000" w:rsidRPr="000B7EDF" w:rsidP="000B7EDF">
            <w:pPr>
              <w:pStyle w:val="BodyText"/>
            </w:pPr>
            <w:r w:rsidRPr="000B7EDF">
              <w:t xml:space="preserve">Evidence of being able to:   </w:t>
            </w:r>
          </w:p>
          <w:p w:rsidR="00000000" w:rsidRPr="000B7EDF" w:rsidP="000B7EDF">
            <w:pPr>
              <w:pStyle w:val="BodyText"/>
            </w:pPr>
            <w:r w:rsidRPr="000B7EDF">
              <w:t xml:space="preserve">access, interpret and apply service information </w:t>
            </w:r>
          </w:p>
          <w:p w:rsidR="00000000" w:rsidRPr="000B7EDF" w:rsidP="000B7EDF">
            <w:pPr>
              <w:pStyle w:val="BodyText"/>
            </w:pPr>
            <w:r w:rsidRPr="000B7EDF">
              <w:t>identify the elements of quo</w:t>
            </w:r>
            <w:r w:rsidRPr="000B7EDF">
              <w:t>tation</w:t>
            </w:r>
          </w:p>
          <w:p w:rsidR="00000000" w:rsidRPr="000B7EDF" w:rsidP="000B7EDF">
            <w:pPr>
              <w:pStyle w:val="BodyText"/>
            </w:pPr>
            <w:r w:rsidRPr="000B7EDF">
              <w:t>utilise information</w:t>
            </w:r>
          </w:p>
          <w:p w:rsidR="00000000" w:rsidRPr="000B7EDF" w:rsidP="000B7EDF">
            <w:pPr>
              <w:pStyle w:val="BodyText"/>
            </w:pPr>
            <w:r w:rsidRPr="000B7EDF">
              <w:t>observe safety procedures and requirements</w:t>
            </w:r>
          </w:p>
          <w:p w:rsidR="00000000" w:rsidRPr="000B7EDF" w:rsidP="000B7EDF">
            <w:pPr>
              <w:pStyle w:val="BodyText"/>
            </w:pPr>
            <w:r w:rsidRPr="000B7EDF">
              <w:t xml:space="preserve">provide customer service </w:t>
            </w:r>
          </w:p>
          <w:p w:rsidR="00000000" w:rsidRPr="000B7EDF" w:rsidP="000B7EDF">
            <w:pPr>
              <w:pStyle w:val="BodyText"/>
            </w:pPr>
            <w:r w:rsidRPr="000B7EDF">
              <w:t>prepare and present reports</w:t>
            </w:r>
          </w:p>
          <w:p w:rsidR="00000000" w:rsidRPr="000B7EDF" w:rsidP="000B7EDF">
            <w:pPr>
              <w:pStyle w:val="BodyText"/>
            </w:pPr>
            <w:r w:rsidRPr="000B7EDF">
              <w:t>communicate with customers orally and in writing</w:t>
            </w:r>
          </w:p>
          <w:p w:rsidR="00000000" w:rsidP="000B7EDF">
            <w:pPr>
              <w:pStyle w:val="BodyText"/>
              <w:rPr>
                <w:lang w:val="en-NZ"/>
              </w:rPr>
            </w:pPr>
            <w:r w:rsidRPr="000B7EDF">
              <w:t xml:space="preserve">maintain workplace documents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Specific resource requirements for this unit</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The following should be made available:   </w:t>
            </w:r>
          </w:p>
          <w:p w:rsidR="00000000" w:rsidRPr="000B7EDF" w:rsidP="000B7EDF">
            <w:pPr>
              <w:pStyle w:val="BodyText"/>
            </w:pPr>
            <w:r w:rsidRPr="000B7EDF">
              <w:t>a workplace or simulated workplace</w:t>
            </w:r>
          </w:p>
          <w:p w:rsidR="00000000" w:rsidRPr="000B7EDF" w:rsidP="000B7EDF">
            <w:pPr>
              <w:pStyle w:val="BodyText"/>
            </w:pPr>
            <w:r w:rsidRPr="000B7EDF">
              <w:t>computer software/hardware, calculators, general office equipment, communication equipment, technicians reports/recommendations</w:t>
            </w:r>
          </w:p>
          <w:p w:rsidR="00000000" w:rsidRPr="000B7EDF" w:rsidP="000B7EDF">
            <w:pPr>
              <w:pStyle w:val="BodyText"/>
            </w:pPr>
            <w:r w:rsidRPr="000B7EDF">
              <w:t>reports/recommendations from qualified persons</w:t>
            </w:r>
          </w:p>
          <w:p w:rsidR="00000000" w:rsidRPr="000B7EDF" w:rsidP="000B7EDF">
            <w:pPr>
              <w:pStyle w:val="BodyText"/>
            </w:pPr>
            <w:r w:rsidRPr="000B7EDF">
              <w:t>acc</w:t>
            </w:r>
            <w:r w:rsidRPr="000B7EDF">
              <w:t xml:space="preserve">ess to information </w:t>
            </w:r>
          </w:p>
        </w:tc>
      </w:tr>
    </w:tbl>
    <w:p w:rsidR="00000000" w:rsidRPr="000B7EDF" w:rsidP="000B7EDF">
      <w:pPr>
        <w:pStyle w:val="BodyText"/>
      </w:pPr>
    </w:p>
    <w:p w:rsidR="00000000" w:rsidRPr="000B7EDF" w:rsidP="000B7EDF">
      <w:pPr>
        <w:pStyle w:val="AllowPageBreak"/>
      </w:pPr>
    </w:p>
    <w:p w:rsidR="00000000" w:rsidRPr="000B7EDF" w:rsidP="000B7EDF">
      <w:pPr>
        <w:pStyle w:val="Heading1"/>
      </w:pPr>
      <w:bookmarkStart w:id="11" w:name="O_313119"/>
      <w:bookmarkEnd w:id="11"/>
      <w:r w:rsidRPr="000B7EDF">
        <w:t>Range Statement</w:t>
      </w: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p>
        </w:tc>
      </w:tr>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 xml:space="preserve">The Range Statement provides advice to interpret the scope and context of this unit of competence, allowing for differences between enterprises and workplaces. It relates to the unit as a whole and </w:t>
            </w:r>
            <w:r w:rsidRPr="000B7EDF">
              <w:t xml:space="preserve">facilitates holistic assessment. The following variables may be present for this particular unit: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Unit scope</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This competence standard applies to:   </w:t>
            </w:r>
          </w:p>
          <w:p w:rsidR="00000000" w:rsidRPr="000B7EDF" w:rsidP="000B7EDF">
            <w:pPr>
              <w:pStyle w:val="BodyText"/>
            </w:pPr>
            <w:r w:rsidRPr="000B7EDF">
              <w:t>RS&amp;R</w:t>
            </w:r>
          </w:p>
          <w:p w:rsidR="00000000" w:rsidRPr="000B7EDF" w:rsidP="000B7EDF">
            <w:pPr>
              <w:pStyle w:val="BodyText"/>
            </w:pPr>
          </w:p>
          <w:p w:rsidR="00000000" w:rsidRPr="000B7EDF" w:rsidP="000B7EDF">
            <w:pPr>
              <w:pStyle w:val="BodyText"/>
            </w:pPr>
            <w:r w:rsidRPr="000B7EDF">
              <w:t xml:space="preserve">Methods include:     </w:t>
            </w:r>
          </w:p>
          <w:p w:rsidR="00000000" w:rsidRPr="000B7EDF" w:rsidP="000B7EDF">
            <w:pPr>
              <w:pStyle w:val="BodyText"/>
            </w:pPr>
            <w:r w:rsidRPr="000B7EDF">
              <w:t>preparation of repair quotation</w:t>
            </w:r>
          </w:p>
          <w:p w:rsidR="00000000" w:rsidRPr="000B7EDF" w:rsidP="000B7EDF">
            <w:pPr>
              <w:pStyle w:val="BodyText"/>
            </w:pPr>
            <w:r w:rsidRPr="000B7EDF">
              <w:t xml:space="preserve">consultation with customer/qualified persons </w:t>
            </w:r>
          </w:p>
        </w:tc>
      </w:tr>
    </w:tbl>
    <w:p w:rsidR="00000000" w:rsidRPr="000B7EDF" w:rsidP="000B7EDF">
      <w:pPr>
        <w:pStyle w:val="BodyText"/>
      </w:pPr>
    </w:p>
    <w:tbl>
      <w:tblPr>
        <w:tblW w:w="0" w:type="auto"/>
        <w:tblLayout w:type="fixed"/>
        <w:tblCellMar>
          <w:left w:w="62" w:type="dxa"/>
          <w:right w:w="62" w:type="dxa"/>
        </w:tblCellMar>
        <w:tblLook w:val="0000"/>
      </w:tblPr>
      <w:tblGrid>
        <w:gridCol w:w="4500"/>
        <w:gridCol w:w="4500"/>
      </w:tblGrid>
      <w:tr w:rsidTr="00351DB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Unit scope</w:t>
            </w:r>
            <w:r w:rsidRPr="000B7EDF">
              <w:t xml:space="preserve"> (continued) </w:t>
            </w:r>
          </w:p>
        </w:tc>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t>overheads and costs to include: light, power, rental, taxes, rates, communication, stationery, charges, government charges, repair/maintenance, vehicle, security, professional assoc</w:t>
            </w:r>
            <w:r w:rsidRPr="000B7EDF">
              <w:t xml:space="preserve">iation fees, wages, superannuation, worker's compensation, holidays, leave loading, long service, fuel, expendable materials, parts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Unit context</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 xml:space="preserve">Legislative requirements include State/Territory OH&amp;S legislation, manufacturer/component supplier specifications and safe operating procedures </w:t>
            </w:r>
          </w:p>
          <w:p w:rsidR="00000000" w:rsidRPr="000B7EDF" w:rsidP="000B7EDF">
            <w:pPr>
              <w:pStyle w:val="BodyText"/>
            </w:pPr>
            <w:r w:rsidRPr="000B7EDF">
              <w:t>Work is carried out in accordance with legislative obligations (including environmental requirements), manual h</w:t>
            </w:r>
            <w:r w:rsidRPr="000B7EDF">
              <w:t xml:space="preserve">andling procedures and insurance requirements </w:t>
            </w:r>
          </w:p>
          <w:p w:rsidR="00000000" w:rsidRPr="000B7EDF" w:rsidP="000B7EDF">
            <w:pPr>
              <w:pStyle w:val="BodyText"/>
            </w:pPr>
            <w:r w:rsidRPr="000B7EDF">
              <w:t>Work requires individuals to demonstrate discretion, judgement and problem-solving skills in managing own work activities and contributing to a productive team environment</w:t>
            </w:r>
          </w:p>
          <w:p w:rsidR="00000000" w:rsidRPr="000B7EDF" w:rsidP="000B7EDF">
            <w:pPr>
              <w:pStyle w:val="BodyText"/>
            </w:pPr>
            <w:r w:rsidRPr="000B7EDF">
              <w:t>Work is carried out in accordance wit</w:t>
            </w:r>
            <w:r w:rsidRPr="000B7EDF">
              <w:t>h award provisions</w:t>
            </w:r>
          </w:p>
          <w:p w:rsidR="00000000" w:rsidP="000B7EDF">
            <w:pPr>
              <w:pStyle w:val="BodyText"/>
              <w:rPr>
                <w:lang w:val="en-NZ"/>
              </w:rPr>
            </w:pPr>
            <w:r w:rsidRPr="000B7EDF">
              <w:t xml:space="preserve">Competence may be demonstrated in a workplace environment or simulated workplace </w:t>
            </w:r>
          </w:p>
        </w:tc>
      </w:tr>
      <w:tr w:rsidTr="00351DB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7EDF">
            <w:pPr>
              <w:pStyle w:val="BodyText"/>
              <w:rPr>
                <w:lang w:val="en-NZ"/>
              </w:rPr>
            </w:pPr>
            <w:r w:rsidRPr="000B7EDF">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0B7EDF" w:rsidP="000B7EDF">
            <w:pPr>
              <w:pStyle w:val="BodyText"/>
            </w:pPr>
            <w:r w:rsidRPr="000B7EDF">
              <w:t>Manufacturer/component supplier specifications</w:t>
            </w:r>
          </w:p>
          <w:p w:rsidR="00000000" w:rsidRPr="000B7EDF" w:rsidP="000B7EDF">
            <w:pPr>
              <w:pStyle w:val="BodyText"/>
            </w:pPr>
            <w:r w:rsidRPr="000B7EDF">
              <w:t>Enterprise operating procedures</w:t>
            </w:r>
          </w:p>
          <w:p w:rsidR="00000000" w:rsidRPr="000B7EDF" w:rsidP="000B7EDF">
            <w:pPr>
              <w:pStyle w:val="BodyText"/>
            </w:pPr>
            <w:r w:rsidRPr="000B7EDF">
              <w:t>Customer requirements</w:t>
            </w:r>
          </w:p>
          <w:p w:rsidR="00000000" w:rsidRPr="000B7EDF" w:rsidP="000B7EDF">
            <w:pPr>
              <w:pStyle w:val="BodyText"/>
            </w:pPr>
            <w:r w:rsidRPr="000B7EDF">
              <w:t xml:space="preserve">Industry/workplace codes of practice </w:t>
            </w:r>
          </w:p>
        </w:tc>
      </w:tr>
    </w:tbl>
    <w:p w:rsidR="00000000" w:rsidRPr="000B7EDF" w:rsidP="000B7EDF">
      <w:pPr>
        <w:pStyle w:val="BodyText"/>
      </w:pPr>
    </w:p>
    <w:p w:rsidR="00000000" w:rsidRPr="000B7EDF" w:rsidP="000B7EDF">
      <w:pPr>
        <w:pStyle w:val="AllowPageBreak"/>
      </w:pPr>
    </w:p>
    <w:p w:rsidR="00000000" w:rsidRPr="000B7EDF" w:rsidP="000B7EDF">
      <w:pPr>
        <w:pStyle w:val="Heading1"/>
      </w:pPr>
      <w:bookmarkStart w:id="12" w:name="O_313124"/>
      <w:bookmarkEnd w:id="12"/>
      <w:r w:rsidRPr="000B7EDF">
        <w:t>Unit Sector(s)</w:t>
      </w:r>
    </w:p>
    <w:p w:rsidR="00000000" w:rsidRPr="000B7EDF" w:rsidP="000B7EDF"/>
    <w:sectPr w:rsidSect="000B7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DB5" w:rsidP="00351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B5" w:rsidP="000B7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DB5" w:rsidP="000B7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DB5" w:rsidP="000B7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DB5" w:rsidP="00351D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B5" w:rsidP="000B7EDF">
    <w:pPr>
      <w:pStyle w:val="Header"/>
      <w:framePr w:wrap="around"/>
    </w:pPr>
    <w:r>
      <w:fldChar w:fldCharType="begin"/>
    </w:r>
    <w:r>
      <w:instrText xml:space="preserve"> TITLE   \* MERGEFORMAT </w:instrText>
    </w:r>
    <w:r>
      <w:fldChar w:fldCharType="separate"/>
    </w:r>
    <w:r>
      <w:t>AURC465349A Prepare written repair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DB5" w:rsidP="000B7E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E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EDF"/>
    <w:pPr>
      <w:spacing w:before="360" w:after="60"/>
      <w:outlineLvl w:val="0"/>
    </w:pPr>
    <w:rPr>
      <w:sz w:val="32"/>
    </w:rPr>
  </w:style>
  <w:style w:type="paragraph" w:styleId="Heading2">
    <w:name w:val="heading 2"/>
    <w:basedOn w:val="HeadingBase"/>
    <w:next w:val="BodyText"/>
    <w:link w:val="Heading2Char"/>
    <w:qFormat/>
    <w:rsid w:val="000B7EDF"/>
    <w:pPr>
      <w:keepLines/>
      <w:spacing w:before="240" w:after="120"/>
      <w:outlineLvl w:val="1"/>
    </w:pPr>
    <w:rPr>
      <w:sz w:val="28"/>
      <w:szCs w:val="40"/>
    </w:rPr>
  </w:style>
  <w:style w:type="paragraph" w:styleId="Heading3">
    <w:name w:val="heading 3"/>
    <w:basedOn w:val="HeadingBase"/>
    <w:next w:val="BodyText"/>
    <w:link w:val="Heading3Char"/>
    <w:qFormat/>
    <w:rsid w:val="000B7EDF"/>
    <w:pPr>
      <w:spacing w:before="180" w:after="120"/>
      <w:outlineLvl w:val="2"/>
    </w:pPr>
    <w:rPr>
      <w:spacing w:val="-10"/>
      <w:kern w:val="32"/>
    </w:rPr>
  </w:style>
  <w:style w:type="paragraph" w:styleId="Heading4">
    <w:name w:val="heading 4"/>
    <w:basedOn w:val="HeadingBase"/>
    <w:next w:val="BodyText"/>
    <w:link w:val="Heading4Char"/>
    <w:qFormat/>
    <w:rsid w:val="000B7EDF"/>
    <w:pPr>
      <w:spacing w:before="160" w:after="120"/>
      <w:outlineLvl w:val="3"/>
    </w:pPr>
    <w:rPr>
      <w:sz w:val="22"/>
    </w:rPr>
  </w:style>
  <w:style w:type="paragraph" w:styleId="Heading5">
    <w:name w:val="heading 5"/>
    <w:basedOn w:val="HeadingBase"/>
    <w:next w:val="Normal"/>
    <w:link w:val="Heading5Char"/>
    <w:qFormat/>
    <w:rsid w:val="000B7EDF"/>
    <w:pPr>
      <w:spacing w:before="80"/>
      <w:outlineLvl w:val="4"/>
    </w:pPr>
    <w:rPr>
      <w:color w:val="918585"/>
      <w:sz w:val="20"/>
    </w:rPr>
  </w:style>
  <w:style w:type="paragraph" w:styleId="Heading6">
    <w:name w:val="heading 6"/>
    <w:basedOn w:val="HeadingBase"/>
    <w:next w:val="Normal"/>
    <w:link w:val="Heading6Char"/>
    <w:qFormat/>
    <w:rsid w:val="000B7EDF"/>
    <w:pPr>
      <w:spacing w:before="60"/>
      <w:outlineLvl w:val="5"/>
    </w:pPr>
    <w:rPr>
      <w:color w:val="918585"/>
      <w:sz w:val="20"/>
    </w:rPr>
  </w:style>
  <w:style w:type="paragraph" w:styleId="Heading7">
    <w:name w:val="heading 7"/>
    <w:basedOn w:val="Normal"/>
    <w:next w:val="Normal"/>
    <w:link w:val="Heading7Char"/>
    <w:qFormat/>
    <w:rsid w:val="000B7EDF"/>
    <w:pPr>
      <w:ind w:left="720"/>
      <w:outlineLvl w:val="6"/>
    </w:pPr>
    <w:rPr>
      <w:i/>
    </w:rPr>
  </w:style>
  <w:style w:type="paragraph" w:styleId="Heading8">
    <w:name w:val="heading 8"/>
    <w:basedOn w:val="Normal"/>
    <w:next w:val="Normal"/>
    <w:link w:val="Heading8Char"/>
    <w:qFormat/>
    <w:rsid w:val="000B7EDF"/>
    <w:pPr>
      <w:ind w:left="720"/>
      <w:outlineLvl w:val="7"/>
    </w:pPr>
    <w:rPr>
      <w:i/>
    </w:rPr>
  </w:style>
  <w:style w:type="paragraph" w:styleId="Heading9">
    <w:name w:val="heading 9"/>
    <w:basedOn w:val="Normal"/>
    <w:next w:val="Normal"/>
    <w:link w:val="Heading9Char"/>
    <w:qFormat/>
    <w:rsid w:val="000B7EDF"/>
    <w:pPr>
      <w:ind w:left="720"/>
      <w:outlineLvl w:val="8"/>
    </w:pPr>
    <w:rPr>
      <w:i/>
    </w:rPr>
  </w:style>
  <w:style w:type="character" w:default="1" w:styleId="DefaultParagraphFont">
    <w:name w:val="Default Paragraph Font"/>
    <w:uiPriority w:val="1"/>
    <w:unhideWhenUsed/>
    <w:rsid w:val="000B7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EDF"/>
  </w:style>
  <w:style w:type="character" w:customStyle="1" w:styleId="Heading1Char">
    <w:name w:val="Heading 1 Char"/>
    <w:basedOn w:val="DefaultParagraphFont"/>
    <w:link w:val="Heading1"/>
    <w:rsid w:val="000B7EDF"/>
    <w:rPr>
      <w:rFonts w:ascii="Times New Roman" w:eastAsia="Times New Roman" w:hAnsi="Times New Roman" w:cs="Times New Roman"/>
      <w:b/>
      <w:sz w:val="32"/>
      <w:szCs w:val="20"/>
      <w:lang w:eastAsia="en-US"/>
    </w:rPr>
  </w:style>
  <w:style w:type="paragraph" w:styleId="BodyText">
    <w:name w:val="Body Text"/>
    <w:basedOn w:val="Normal"/>
    <w:link w:val="BodyTextChar"/>
    <w:rsid w:val="000B7E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EDF"/>
    <w:rPr>
      <w:rFonts w:ascii="Times New Roman" w:eastAsia="Times New Roman" w:hAnsi="Times New Roman" w:cs="Times New Roman"/>
      <w:sz w:val="24"/>
      <w:lang w:val="en-US" w:eastAsia="en-US"/>
    </w:rPr>
  </w:style>
  <w:style w:type="paragraph" w:styleId="Footer">
    <w:name w:val="footer"/>
    <w:basedOn w:val="Normal"/>
    <w:link w:val="FooterChar"/>
    <w:rsid w:val="000B7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ED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B7EDF"/>
    <w:rPr>
      <w:b/>
      <w:spacing w:val="0"/>
    </w:rPr>
  </w:style>
  <w:style w:type="paragraph" w:styleId="Header">
    <w:name w:val="header"/>
    <w:basedOn w:val="Normal"/>
    <w:link w:val="HeaderChar"/>
    <w:rsid w:val="000B7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E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EDF"/>
    <w:pPr>
      <w:spacing w:before="240" w:after="120"/>
      <w:outlineLvl w:val="0"/>
    </w:pPr>
    <w:rPr>
      <w:rFonts w:ascii="Times New Roman" w:hAnsi="Times New Roman"/>
      <w:b/>
      <w:sz w:val="28"/>
    </w:rPr>
  </w:style>
  <w:style w:type="paragraph" w:customStyle="1" w:styleId="AllowPageBreak">
    <w:name w:val="AllowPageBreak"/>
    <w:rsid w:val="000B7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E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E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EDF"/>
    <w:rPr>
      <w:rFonts w:ascii="Courier New" w:eastAsia="Times New Roman" w:hAnsi="Courier New" w:cs="Times New Roman"/>
      <w:i/>
      <w:szCs w:val="20"/>
      <w:lang w:val="en-US" w:eastAsia="en-US"/>
    </w:rPr>
  </w:style>
  <w:style w:type="paragraph" w:customStyle="1" w:styleId="HeadingBase">
    <w:name w:val="Heading Base"/>
    <w:rsid w:val="000B7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EDF"/>
    <w:pPr>
      <w:tabs>
        <w:tab w:val="right" w:leader="dot" w:pos="9072"/>
      </w:tabs>
      <w:ind w:left="567"/>
    </w:pPr>
    <w:rPr>
      <w:szCs w:val="22"/>
    </w:rPr>
  </w:style>
  <w:style w:type="paragraph" w:customStyle="1" w:styleId="TOCBase">
    <w:name w:val="TOC Base"/>
    <w:rsid w:val="000B7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EDF"/>
    <w:pPr>
      <w:tabs>
        <w:tab w:val="right" w:leader="dot" w:pos="9072"/>
      </w:tabs>
      <w:spacing w:before="40" w:after="40"/>
      <w:ind w:left="284"/>
    </w:pPr>
    <w:rPr>
      <w:rFonts w:ascii="Times New Roman" w:hAnsi="Times New Roman"/>
    </w:rPr>
  </w:style>
  <w:style w:type="paragraph" w:styleId="TOC1">
    <w:name w:val="toc 1"/>
    <w:basedOn w:val="TOCBase"/>
    <w:next w:val="Normal"/>
    <w:rsid w:val="000B7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EDF"/>
    <w:pPr>
      <w:spacing w:before="5040"/>
      <w:jc w:val="center"/>
    </w:pPr>
    <w:rPr>
      <w:sz w:val="48"/>
      <w:szCs w:val="72"/>
      <w:lang w:val="en-US"/>
    </w:rPr>
  </w:style>
  <w:style w:type="character" w:customStyle="1" w:styleId="TitleChar">
    <w:name w:val="Title Char"/>
    <w:basedOn w:val="DefaultParagraphFont"/>
    <w:link w:val="Title"/>
    <w:rsid w:val="000B7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EDF"/>
    <w:pPr>
      <w:tabs>
        <w:tab w:val="left" w:pos="3600"/>
        <w:tab w:val="left" w:pos="3958"/>
      </w:tabs>
    </w:pPr>
  </w:style>
  <w:style w:type="paragraph" w:styleId="List">
    <w:name w:val="List"/>
    <w:basedOn w:val="BodyText"/>
    <w:next w:val="BodyText"/>
    <w:rsid w:val="000B7EDF"/>
    <w:pPr>
      <w:tabs>
        <w:tab w:val="left" w:pos="340"/>
      </w:tabs>
      <w:spacing w:before="60" w:after="60"/>
      <w:ind w:left="340" w:hanging="340"/>
    </w:pPr>
  </w:style>
  <w:style w:type="paragraph" w:styleId="ListBullet">
    <w:name w:val="List Bullet"/>
    <w:basedOn w:val="List"/>
    <w:rsid w:val="000B7EDF"/>
    <w:pPr>
      <w:numPr>
        <w:numId w:val="11"/>
      </w:numPr>
      <w:tabs>
        <w:tab w:val="clear" w:pos="340"/>
      </w:tabs>
      <w:spacing w:before="40" w:after="40"/>
    </w:pPr>
  </w:style>
  <w:style w:type="paragraph" w:customStyle="1" w:styleId="Note">
    <w:name w:val="Note"/>
    <w:basedOn w:val="BodyText"/>
    <w:rsid w:val="000B7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EDF"/>
    <w:pPr>
      <w:framePr w:wrap="auto" w:hAnchor="text" w:y="6049"/>
    </w:pPr>
    <w:rPr>
      <w:color w:val="000000"/>
      <w:sz w:val="40"/>
    </w:rPr>
  </w:style>
  <w:style w:type="paragraph" w:customStyle="1" w:styleId="TOCTitle">
    <w:name w:val="TOCTitle"/>
    <w:basedOn w:val="Heading1"/>
    <w:rsid w:val="000B7EDF"/>
    <w:pPr>
      <w:spacing w:after="240"/>
      <w:jc w:val="center"/>
      <w:outlineLvl w:val="9"/>
    </w:pPr>
    <w:rPr>
      <w:caps/>
    </w:rPr>
  </w:style>
  <w:style w:type="paragraph" w:customStyle="1" w:styleId="Version">
    <w:name w:val="Version"/>
    <w:rsid w:val="000B7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EDF"/>
    <w:pPr>
      <w:numPr>
        <w:numId w:val="12"/>
      </w:numPr>
      <w:tabs>
        <w:tab w:val="clear" w:pos="680"/>
      </w:tabs>
    </w:pPr>
  </w:style>
  <w:style w:type="paragraph" w:styleId="Index1">
    <w:name w:val="index 1"/>
    <w:basedOn w:val="Normal"/>
    <w:next w:val="Normal"/>
    <w:semiHidden/>
    <w:rsid w:val="000B7EDF"/>
    <w:pPr>
      <w:keepNext w:val="0"/>
      <w:tabs>
        <w:tab w:val="right" w:pos="4176"/>
      </w:tabs>
      <w:ind w:left="198" w:hanging="198"/>
    </w:pPr>
    <w:rPr>
      <w:rFonts w:ascii="Garamond" w:hAnsi="Garamond"/>
    </w:rPr>
  </w:style>
  <w:style w:type="paragraph" w:styleId="IndexHeading">
    <w:name w:val="index heading"/>
    <w:basedOn w:val="Normal"/>
    <w:next w:val="Index1"/>
    <w:semiHidden/>
    <w:rsid w:val="000B7EDF"/>
    <w:pPr>
      <w:spacing w:before="120" w:after="120"/>
    </w:pPr>
    <w:rPr>
      <w:rFonts w:ascii="Arial" w:hAnsi="Arial"/>
      <w:b/>
      <w:color w:val="918585"/>
      <w:sz w:val="24"/>
    </w:rPr>
  </w:style>
  <w:style w:type="paragraph" w:customStyle="1" w:styleId="Chapter">
    <w:name w:val="Chapter"/>
    <w:basedOn w:val="Normal"/>
    <w:rsid w:val="000B7EDF"/>
    <w:pPr>
      <w:spacing w:before="240"/>
    </w:pPr>
    <w:rPr>
      <w:rFonts w:ascii="Times New Roman" w:hAnsi="Times New Roman"/>
      <w:smallCaps/>
      <w:spacing w:val="80"/>
      <w:sz w:val="28"/>
    </w:rPr>
  </w:style>
  <w:style w:type="paragraph" w:customStyle="1" w:styleId="InChapter">
    <w:name w:val="InChapter"/>
    <w:basedOn w:val="Heading3"/>
    <w:rsid w:val="000B7EDF"/>
    <w:pPr>
      <w:spacing w:after="240"/>
      <w:outlineLvl w:val="9"/>
    </w:pPr>
    <w:rPr>
      <w:noProof/>
    </w:rPr>
  </w:style>
  <w:style w:type="paragraph" w:styleId="Index2">
    <w:name w:val="index 2"/>
    <w:basedOn w:val="Normal"/>
    <w:next w:val="Normal"/>
    <w:semiHidden/>
    <w:rsid w:val="000B7EDF"/>
    <w:pPr>
      <w:tabs>
        <w:tab w:val="right" w:pos="4176"/>
      </w:tabs>
      <w:ind w:left="568" w:hanging="284"/>
    </w:pPr>
    <w:rPr>
      <w:rFonts w:ascii="Garamond" w:hAnsi="Garamond"/>
    </w:rPr>
  </w:style>
  <w:style w:type="paragraph" w:customStyle="1" w:styleId="Byline">
    <w:name w:val="Byline"/>
    <w:rsid w:val="000B7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EDF"/>
    <w:pPr>
      <w:tabs>
        <w:tab w:val="clear" w:pos="3600"/>
        <w:tab w:val="clear" w:pos="3958"/>
      </w:tabs>
      <w:jc w:val="right"/>
    </w:pPr>
  </w:style>
  <w:style w:type="character" w:styleId="Emphasis">
    <w:name w:val="Emphasis"/>
    <w:basedOn w:val="DefaultParagraphFont"/>
    <w:qFormat/>
    <w:rsid w:val="000B7EDF"/>
    <w:rPr>
      <w:i/>
    </w:rPr>
  </w:style>
  <w:style w:type="paragraph" w:styleId="Caption">
    <w:name w:val="caption"/>
    <w:basedOn w:val="BodyText"/>
    <w:next w:val="Normal"/>
    <w:qFormat/>
    <w:rsid w:val="000B7EDF"/>
    <w:pPr>
      <w:framePr w:w="2268" w:hSpace="181" w:vSpace="181" w:wrap="around" w:vAnchor="text" w:hAnchor="page" w:x="1135" w:y="285" w:anchorLock="1"/>
    </w:pPr>
    <w:rPr>
      <w:i/>
    </w:rPr>
  </w:style>
  <w:style w:type="paragraph" w:customStyle="1" w:styleId="MiniTOCTitle">
    <w:name w:val="MiniTOCTitle"/>
    <w:basedOn w:val="Heading4"/>
    <w:rsid w:val="000B7EDF"/>
    <w:pPr>
      <w:spacing w:before="240"/>
      <w:outlineLvl w:val="9"/>
    </w:pPr>
    <w:rPr>
      <w:noProof/>
      <w:sz w:val="24"/>
    </w:rPr>
  </w:style>
  <w:style w:type="paragraph" w:customStyle="1" w:styleId="MiniTOCItem">
    <w:name w:val="MiniTOCItem"/>
    <w:basedOn w:val="ListBullet"/>
    <w:rsid w:val="000B7EDF"/>
    <w:pPr>
      <w:numPr>
        <w:numId w:val="0"/>
      </w:numPr>
      <w:tabs>
        <w:tab w:val="right" w:leader="dot" w:pos="6521"/>
      </w:tabs>
      <w:spacing w:before="0" w:after="0"/>
    </w:pPr>
  </w:style>
  <w:style w:type="paragraph" w:customStyle="1" w:styleId="TOFTitle">
    <w:name w:val="TOFTitle"/>
    <w:basedOn w:val="TOCTitle"/>
    <w:rsid w:val="000B7EDF"/>
  </w:style>
  <w:style w:type="paragraph" w:styleId="TableofFigures">
    <w:name w:val="table of figures"/>
    <w:basedOn w:val="Normal"/>
    <w:next w:val="Normal"/>
    <w:semiHidden/>
    <w:rsid w:val="000B7EDF"/>
    <w:pPr>
      <w:tabs>
        <w:tab w:val="right" w:leader="dot" w:pos="9072"/>
      </w:tabs>
      <w:ind w:left="970" w:hanging="403"/>
    </w:pPr>
    <w:rPr>
      <w:rFonts w:ascii="Times New Roman" w:hAnsi="Times New Roman"/>
      <w:b/>
    </w:rPr>
  </w:style>
  <w:style w:type="paragraph" w:styleId="ListNumber">
    <w:name w:val="List Number"/>
    <w:basedOn w:val="List"/>
    <w:rsid w:val="000B7EDF"/>
    <w:pPr>
      <w:numPr>
        <w:numId w:val="9"/>
      </w:numPr>
    </w:pPr>
  </w:style>
  <w:style w:type="character" w:customStyle="1" w:styleId="WingdingSymbols">
    <w:name w:val="Wingding Symbols"/>
    <w:rsid w:val="000B7EDF"/>
    <w:rPr>
      <w:rFonts w:ascii="Wingdings" w:hAnsi="Wingdings"/>
    </w:rPr>
  </w:style>
  <w:style w:type="paragraph" w:customStyle="1" w:styleId="TableHeading">
    <w:name w:val="Table Heading"/>
    <w:basedOn w:val="HeadingBase"/>
    <w:rsid w:val="000B7EDF"/>
    <w:pPr>
      <w:keepLines/>
      <w:pBdr>
        <w:bottom w:val="single" w:sz="6" w:space="1" w:color="918585"/>
      </w:pBdr>
      <w:spacing w:before="240"/>
    </w:pPr>
  </w:style>
  <w:style w:type="character" w:customStyle="1" w:styleId="HotSpot">
    <w:name w:val="HotSpot"/>
    <w:rsid w:val="000B7EDF"/>
    <w:rPr>
      <w:color w:val="0033CC"/>
      <w:u w:val="none"/>
    </w:rPr>
  </w:style>
  <w:style w:type="paragraph" w:customStyle="1" w:styleId="BodyTextRight">
    <w:name w:val="Body Text Right"/>
    <w:basedOn w:val="BodyText"/>
    <w:rsid w:val="000B7EDF"/>
    <w:pPr>
      <w:spacing w:before="0" w:after="0"/>
      <w:jc w:val="right"/>
    </w:pPr>
  </w:style>
  <w:style w:type="paragraph" w:styleId="Index3">
    <w:name w:val="index 3"/>
    <w:basedOn w:val="ListNumber2"/>
    <w:next w:val="Normal"/>
    <w:semiHidden/>
    <w:rsid w:val="000B7EDF"/>
    <w:pPr>
      <w:numPr>
        <w:numId w:val="0"/>
      </w:numPr>
      <w:tabs>
        <w:tab w:val="right" w:leader="dot" w:pos="4176"/>
      </w:tabs>
    </w:pPr>
  </w:style>
  <w:style w:type="paragraph" w:styleId="ListNumber2">
    <w:name w:val="List Number 2"/>
    <w:basedOn w:val="List2"/>
    <w:rsid w:val="000B7EDF"/>
    <w:pPr>
      <w:numPr>
        <w:numId w:val="8"/>
      </w:numPr>
      <w:tabs>
        <w:tab w:val="clear" w:pos="1060"/>
      </w:tabs>
    </w:pPr>
  </w:style>
  <w:style w:type="paragraph" w:customStyle="1" w:styleId="MarginNote">
    <w:name w:val="Margin Note"/>
    <w:basedOn w:val="BodyText"/>
    <w:rsid w:val="000B7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E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EDF"/>
    <w:rPr>
      <w:sz w:val="32"/>
    </w:rPr>
  </w:style>
  <w:style w:type="paragraph" w:customStyle="1" w:styleId="HeadingProcedure">
    <w:name w:val="Heading Procedure"/>
    <w:basedOn w:val="HeadingBase"/>
    <w:next w:val="Normal"/>
    <w:rsid w:val="000B7EDF"/>
    <w:pPr>
      <w:tabs>
        <w:tab w:val="left" w:pos="0"/>
      </w:tabs>
      <w:spacing w:before="120" w:after="60"/>
    </w:pPr>
    <w:rPr>
      <w:i/>
      <w:color w:val="918585"/>
      <w:sz w:val="22"/>
    </w:rPr>
  </w:style>
  <w:style w:type="paragraph" w:customStyle="1" w:styleId="TableBodyText">
    <w:name w:val="Table Body Text"/>
    <w:basedOn w:val="BodyText"/>
    <w:rsid w:val="000B7EDF"/>
    <w:pPr>
      <w:spacing w:before="60" w:after="60"/>
    </w:pPr>
  </w:style>
  <w:style w:type="paragraph" w:styleId="ListContinue">
    <w:name w:val="List Continue"/>
    <w:basedOn w:val="List"/>
    <w:rsid w:val="000B7EDF"/>
    <w:pPr>
      <w:ind w:firstLine="0"/>
    </w:pPr>
  </w:style>
  <w:style w:type="paragraph" w:customStyle="1" w:styleId="ListNote">
    <w:name w:val="List Note"/>
    <w:basedOn w:val="List"/>
    <w:rsid w:val="000B7EDF"/>
    <w:pPr>
      <w:pBdr>
        <w:top w:val="single" w:sz="6" w:space="2" w:color="918585"/>
        <w:bottom w:val="single" w:sz="6" w:space="2" w:color="918585"/>
      </w:pBdr>
      <w:tabs>
        <w:tab w:val="left" w:pos="1021"/>
      </w:tabs>
      <w:ind w:firstLine="0"/>
    </w:pPr>
  </w:style>
  <w:style w:type="paragraph" w:customStyle="1" w:styleId="Warning">
    <w:name w:val="Warning"/>
    <w:basedOn w:val="BodyText"/>
    <w:rsid w:val="000B7EDF"/>
    <w:pPr>
      <w:shd w:val="clear" w:color="auto" w:fill="D9D9D9"/>
      <w:tabs>
        <w:tab w:val="left" w:pos="992"/>
      </w:tabs>
      <w:ind w:left="119" w:right="119"/>
    </w:pPr>
    <w:rPr>
      <w:sz w:val="20"/>
    </w:rPr>
  </w:style>
  <w:style w:type="paragraph" w:customStyle="1" w:styleId="MarginIcons">
    <w:name w:val="Margin Icons"/>
    <w:basedOn w:val="BodyText"/>
    <w:rsid w:val="000B7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EDF"/>
    <w:rPr>
      <w:rFonts w:ascii="Courier New" w:hAnsi="Courier New"/>
    </w:rPr>
  </w:style>
  <w:style w:type="paragraph" w:customStyle="1" w:styleId="NoteBullet">
    <w:name w:val="Note Bullet"/>
    <w:basedOn w:val="Note"/>
    <w:rsid w:val="000B7EDF"/>
    <w:pPr>
      <w:tabs>
        <w:tab w:val="clear" w:pos="680"/>
      </w:tabs>
      <w:spacing w:before="60" w:after="60"/>
    </w:pPr>
  </w:style>
  <w:style w:type="paragraph" w:customStyle="1" w:styleId="SubHeading2">
    <w:name w:val="SubHeading2"/>
    <w:basedOn w:val="HeadingBase"/>
    <w:rsid w:val="000B7EDF"/>
    <w:pPr>
      <w:spacing w:before="240" w:after="60"/>
    </w:pPr>
    <w:rPr>
      <w:sz w:val="20"/>
    </w:rPr>
  </w:style>
  <w:style w:type="paragraph" w:customStyle="1" w:styleId="SubHeading1">
    <w:name w:val="SubHeading1"/>
    <w:basedOn w:val="HeadingBase"/>
    <w:rsid w:val="000B7EDF"/>
    <w:pPr>
      <w:spacing w:before="240" w:after="60"/>
    </w:pPr>
    <w:rPr>
      <w:color w:val="918585"/>
      <w:sz w:val="22"/>
    </w:rPr>
  </w:style>
  <w:style w:type="paragraph" w:customStyle="1" w:styleId="SideHeading">
    <w:name w:val="Side Heading"/>
    <w:basedOn w:val="HeadingBase"/>
    <w:rsid w:val="000B7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EDF"/>
    <w:pPr>
      <w:numPr>
        <w:numId w:val="10"/>
      </w:numPr>
    </w:pPr>
  </w:style>
  <w:style w:type="paragraph" w:styleId="PlainText">
    <w:name w:val="Plain Text"/>
    <w:basedOn w:val="Normal"/>
    <w:link w:val="PlainTextChar"/>
    <w:rsid w:val="000B7EDF"/>
    <w:rPr>
      <w:sz w:val="20"/>
    </w:rPr>
  </w:style>
  <w:style w:type="character" w:customStyle="1" w:styleId="PlainTextChar">
    <w:name w:val="Plain Text Char"/>
    <w:basedOn w:val="DefaultParagraphFont"/>
    <w:link w:val="PlainText"/>
    <w:rsid w:val="000B7E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EDF"/>
    <w:rPr>
      <w:b/>
      <w:smallCaps/>
    </w:rPr>
  </w:style>
  <w:style w:type="paragraph" w:customStyle="1" w:styleId="TableListNumber">
    <w:name w:val="Table List Number"/>
    <w:basedOn w:val="ListNumber"/>
    <w:rsid w:val="000B7EDF"/>
    <w:pPr>
      <w:numPr>
        <w:numId w:val="0"/>
      </w:numPr>
    </w:pPr>
  </w:style>
  <w:style w:type="paragraph" w:styleId="TOC4">
    <w:name w:val="toc 4"/>
    <w:basedOn w:val="TOCBase"/>
    <w:next w:val="Normal"/>
    <w:semiHidden/>
    <w:rsid w:val="000B7EDF"/>
    <w:pPr>
      <w:tabs>
        <w:tab w:val="right" w:leader="dot" w:pos="9071"/>
      </w:tabs>
      <w:ind w:left="1701"/>
    </w:pPr>
  </w:style>
  <w:style w:type="paragraph" w:customStyle="1" w:styleId="ListAlpha">
    <w:name w:val="List Alpha"/>
    <w:basedOn w:val="List"/>
    <w:rsid w:val="000B7EDF"/>
    <w:pPr>
      <w:numPr>
        <w:numId w:val="7"/>
      </w:numPr>
    </w:pPr>
  </w:style>
  <w:style w:type="paragraph" w:customStyle="1" w:styleId="ListAlpha2">
    <w:name w:val="List Alpha 2"/>
    <w:basedOn w:val="List2"/>
    <w:rsid w:val="000B7EDF"/>
    <w:pPr>
      <w:numPr>
        <w:numId w:val="6"/>
      </w:numPr>
    </w:pPr>
  </w:style>
  <w:style w:type="paragraph" w:styleId="List2">
    <w:name w:val="List 2"/>
    <w:basedOn w:val="BodyText"/>
    <w:rsid w:val="000B7EDF"/>
    <w:pPr>
      <w:tabs>
        <w:tab w:val="left" w:pos="680"/>
      </w:tabs>
      <w:spacing w:before="60" w:after="60"/>
      <w:ind w:left="680" w:hanging="340"/>
    </w:pPr>
  </w:style>
  <w:style w:type="paragraph" w:styleId="List3">
    <w:name w:val="List 3"/>
    <w:basedOn w:val="BodyText"/>
    <w:rsid w:val="000B7EDF"/>
    <w:pPr>
      <w:tabs>
        <w:tab w:val="left" w:pos="1021"/>
      </w:tabs>
      <w:spacing w:before="60" w:after="60"/>
      <w:ind w:left="1020" w:hanging="340"/>
    </w:pPr>
  </w:style>
  <w:style w:type="paragraph" w:styleId="List4">
    <w:name w:val="List 4"/>
    <w:basedOn w:val="BodyText"/>
    <w:rsid w:val="000B7EDF"/>
    <w:pPr>
      <w:tabs>
        <w:tab w:val="left" w:pos="1361"/>
      </w:tabs>
      <w:spacing w:before="60" w:after="60"/>
      <w:ind w:left="1361" w:hanging="340"/>
    </w:pPr>
  </w:style>
  <w:style w:type="paragraph" w:styleId="List5">
    <w:name w:val="List 5"/>
    <w:basedOn w:val="BodyText"/>
    <w:rsid w:val="000B7EDF"/>
    <w:pPr>
      <w:tabs>
        <w:tab w:val="left" w:pos="1701"/>
      </w:tabs>
      <w:spacing w:before="60" w:after="60"/>
      <w:ind w:left="1701" w:hanging="340"/>
    </w:pPr>
  </w:style>
  <w:style w:type="paragraph" w:styleId="ListBullet3">
    <w:name w:val="List Bullet 3"/>
    <w:basedOn w:val="List3"/>
    <w:rsid w:val="000B7EDF"/>
    <w:pPr>
      <w:numPr>
        <w:numId w:val="13"/>
      </w:numPr>
      <w:tabs>
        <w:tab w:val="clear" w:pos="1021"/>
      </w:tabs>
      <w:ind w:left="1037" w:hanging="357"/>
    </w:pPr>
  </w:style>
  <w:style w:type="paragraph" w:styleId="ListBullet4">
    <w:name w:val="List Bullet 4"/>
    <w:basedOn w:val="List4"/>
    <w:rsid w:val="000B7EDF"/>
    <w:pPr>
      <w:numPr>
        <w:numId w:val="1"/>
      </w:numPr>
    </w:pPr>
  </w:style>
  <w:style w:type="paragraph" w:styleId="ListBullet5">
    <w:name w:val="List Bullet 5"/>
    <w:basedOn w:val="List5"/>
    <w:rsid w:val="000B7EDF"/>
    <w:pPr>
      <w:numPr>
        <w:numId w:val="2"/>
      </w:numPr>
    </w:pPr>
  </w:style>
  <w:style w:type="paragraph" w:styleId="ListContinue2">
    <w:name w:val="List Continue 2"/>
    <w:basedOn w:val="List2"/>
    <w:rsid w:val="000B7EDF"/>
    <w:pPr>
      <w:ind w:firstLine="0"/>
    </w:pPr>
  </w:style>
  <w:style w:type="paragraph" w:styleId="ListContinue3">
    <w:name w:val="List Continue 3"/>
    <w:basedOn w:val="List3"/>
    <w:rsid w:val="000B7EDF"/>
    <w:pPr>
      <w:ind w:left="1021" w:firstLine="0"/>
    </w:pPr>
  </w:style>
  <w:style w:type="paragraph" w:styleId="ListContinue4">
    <w:name w:val="List Continue 4"/>
    <w:basedOn w:val="List4"/>
    <w:rsid w:val="000B7EDF"/>
    <w:pPr>
      <w:ind w:firstLine="0"/>
    </w:pPr>
  </w:style>
  <w:style w:type="paragraph" w:styleId="ListContinue5">
    <w:name w:val="List Continue 5"/>
    <w:basedOn w:val="List5"/>
    <w:rsid w:val="000B7EDF"/>
    <w:pPr>
      <w:ind w:firstLine="0"/>
    </w:pPr>
  </w:style>
  <w:style w:type="paragraph" w:styleId="ListNumber3">
    <w:name w:val="List Number 3"/>
    <w:basedOn w:val="List3"/>
    <w:rsid w:val="000B7EDF"/>
    <w:pPr>
      <w:numPr>
        <w:numId w:val="3"/>
      </w:numPr>
    </w:pPr>
  </w:style>
  <w:style w:type="paragraph" w:styleId="ListNumber4">
    <w:name w:val="List Number 4"/>
    <w:basedOn w:val="List4"/>
    <w:rsid w:val="000B7EDF"/>
    <w:pPr>
      <w:numPr>
        <w:numId w:val="4"/>
      </w:numPr>
    </w:pPr>
  </w:style>
  <w:style w:type="paragraph" w:styleId="ListNumber5">
    <w:name w:val="List Number 5"/>
    <w:basedOn w:val="List5"/>
    <w:rsid w:val="000B7EDF"/>
    <w:pPr>
      <w:numPr>
        <w:numId w:val="5"/>
      </w:numPr>
    </w:pPr>
  </w:style>
  <w:style w:type="paragraph" w:styleId="BlockText">
    <w:name w:val="Block Text"/>
    <w:basedOn w:val="Normal"/>
    <w:rsid w:val="000B7EDF"/>
    <w:pPr>
      <w:spacing w:after="120"/>
      <w:ind w:left="1440" w:right="1440"/>
    </w:pPr>
  </w:style>
  <w:style w:type="character" w:customStyle="1" w:styleId="Subscript">
    <w:name w:val="Subscript"/>
    <w:basedOn w:val="DefaultParagraphFont"/>
    <w:rsid w:val="000B7EDF"/>
    <w:rPr>
      <w:sz w:val="16"/>
      <w:vertAlign w:val="subscript"/>
    </w:rPr>
  </w:style>
  <w:style w:type="character" w:customStyle="1" w:styleId="Superscript">
    <w:name w:val="Superscript"/>
    <w:basedOn w:val="DefaultParagraphFont"/>
    <w:rsid w:val="000B7EDF"/>
    <w:rPr>
      <w:sz w:val="16"/>
      <w:vertAlign w:val="superscript"/>
    </w:rPr>
  </w:style>
  <w:style w:type="character" w:customStyle="1" w:styleId="Symbols">
    <w:name w:val="Symbols"/>
    <w:basedOn w:val="DefaultParagraphFont"/>
    <w:rsid w:val="000B7EDF"/>
    <w:rPr>
      <w:rFonts w:ascii="Symbol" w:hAnsi="Symbol"/>
    </w:rPr>
  </w:style>
  <w:style w:type="character" w:customStyle="1" w:styleId="MenuOptions">
    <w:name w:val="Menu Options"/>
    <w:basedOn w:val="DefaultParagraphFont"/>
    <w:rsid w:val="000B7EDF"/>
    <w:rPr>
      <w:rFonts w:ascii="Arial Narrow" w:hAnsi="Arial Narrow"/>
      <w:smallCaps/>
    </w:rPr>
  </w:style>
  <w:style w:type="character" w:customStyle="1" w:styleId="Buttons">
    <w:name w:val="Buttons"/>
    <w:basedOn w:val="DefaultParagraphFont"/>
    <w:rsid w:val="000B7EDF"/>
    <w:rPr>
      <w:b/>
    </w:rPr>
  </w:style>
  <w:style w:type="character" w:customStyle="1" w:styleId="Underlined">
    <w:name w:val="Underlined"/>
    <w:basedOn w:val="DefaultParagraphFont"/>
    <w:rsid w:val="000B7EDF"/>
    <w:rPr>
      <w:u w:val="single"/>
    </w:rPr>
  </w:style>
  <w:style w:type="paragraph" w:customStyle="1" w:styleId="TableBodyTextRight">
    <w:name w:val="Table Body Text Right"/>
    <w:basedOn w:val="TableBodyText"/>
    <w:rsid w:val="000B7EDF"/>
    <w:pPr>
      <w:widowControl w:val="0"/>
      <w:autoSpaceDE w:val="0"/>
      <w:autoSpaceDN w:val="0"/>
      <w:adjustRightInd w:val="0"/>
      <w:jc w:val="right"/>
    </w:pPr>
    <w:rPr>
      <w:rFonts w:cs="Arial"/>
      <w:szCs w:val="18"/>
    </w:rPr>
  </w:style>
  <w:style w:type="paragraph" w:customStyle="1" w:styleId="CopyrightText">
    <w:name w:val="Copyright Text"/>
    <w:basedOn w:val="BodyText"/>
    <w:rsid w:val="000B7EDF"/>
    <w:rPr>
      <w:sz w:val="18"/>
    </w:rPr>
  </w:style>
  <w:style w:type="paragraph" w:customStyle="1" w:styleId="BodySmallRight">
    <w:name w:val="Body Small Right"/>
    <w:basedOn w:val="BodyTextRight"/>
    <w:rsid w:val="000B7EDF"/>
    <w:rPr>
      <w:sz w:val="18"/>
      <w:szCs w:val="18"/>
    </w:rPr>
  </w:style>
  <w:style w:type="paragraph" w:customStyle="1" w:styleId="MarginEdition">
    <w:name w:val="Margin Edition"/>
    <w:basedOn w:val="MarginNote"/>
    <w:rsid w:val="000B7EDF"/>
    <w:pPr>
      <w:spacing w:before="0" w:after="0"/>
    </w:pPr>
    <w:rPr>
      <w:rFonts w:ascii="Times New Roman" w:hAnsi="Times New Roman"/>
      <w:color w:val="999999"/>
    </w:rPr>
  </w:style>
  <w:style w:type="paragraph" w:customStyle="1" w:styleId="Spacer">
    <w:name w:val="Spacer"/>
    <w:basedOn w:val="Normal"/>
    <w:rsid w:val="000B7EDF"/>
    <w:rPr>
      <w:sz w:val="2"/>
      <w:szCs w:val="2"/>
    </w:rPr>
  </w:style>
  <w:style w:type="character" w:customStyle="1" w:styleId="Small">
    <w:name w:val="Small"/>
    <w:basedOn w:val="DefaultParagraphFont"/>
    <w:rsid w:val="000B7EDF"/>
    <w:rPr>
      <w:sz w:val="16"/>
    </w:rPr>
  </w:style>
  <w:style w:type="paragraph" w:customStyle="1" w:styleId="WideTable">
    <w:name w:val="Wide Table"/>
    <w:basedOn w:val="Normal"/>
    <w:rsid w:val="000B7EDF"/>
    <w:pPr>
      <w:ind w:left="-1418"/>
    </w:pPr>
    <w:rPr>
      <w:sz w:val="2"/>
      <w:szCs w:val="2"/>
    </w:rPr>
  </w:style>
  <w:style w:type="character" w:styleId="PageNumber">
    <w:name w:val="page number"/>
    <w:basedOn w:val="DefaultParagraphFont"/>
    <w:rsid w:val="000B7EDF"/>
  </w:style>
  <w:style w:type="paragraph" w:styleId="Quote">
    <w:name w:val="Quote"/>
    <w:basedOn w:val="Heading1"/>
    <w:link w:val="QuoteChar"/>
    <w:qFormat/>
    <w:rsid w:val="000B7EDF"/>
    <w:rPr>
      <w:b w:val="0"/>
      <w:sz w:val="72"/>
      <w:szCs w:val="72"/>
      <w:lang w:val="en-NZ"/>
    </w:rPr>
  </w:style>
  <w:style w:type="character" w:customStyle="1" w:styleId="QuoteChar">
    <w:name w:val="Quote Char"/>
    <w:basedOn w:val="DefaultParagraphFont"/>
    <w:link w:val="Quote"/>
    <w:rsid w:val="000B7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EDF"/>
    <w:pPr>
      <w:pageBreakBefore/>
    </w:pPr>
  </w:style>
  <w:style w:type="paragraph" w:customStyle="1" w:styleId="Border">
    <w:name w:val="Border"/>
    <w:basedOn w:val="Normal"/>
    <w:qFormat/>
    <w:rsid w:val="000B7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EDF"/>
    <w:rPr>
      <w:b/>
      <w:bCs/>
      <w:i/>
      <w:iCs/>
      <w:color w:val="auto"/>
    </w:rPr>
  </w:style>
  <w:style w:type="paragraph" w:styleId="IntenseQuote">
    <w:name w:val="Intense Quote"/>
    <w:basedOn w:val="Normal"/>
    <w:next w:val="Normal"/>
    <w:link w:val="IntenseQuoteChar"/>
    <w:uiPriority w:val="30"/>
    <w:qFormat/>
    <w:rsid w:val="000B7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E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EDF"/>
    <w:rPr>
      <w:smallCaps/>
      <w:color w:val="auto"/>
      <w:u w:val="single"/>
    </w:rPr>
  </w:style>
  <w:style w:type="character" w:styleId="IntenseReference">
    <w:name w:val="Intense Reference"/>
    <w:basedOn w:val="DefaultParagraphFont"/>
    <w:uiPriority w:val="32"/>
    <w:qFormat/>
    <w:rsid w:val="000B7EDF"/>
    <w:rPr>
      <w:b/>
      <w:bCs/>
      <w:smallCaps/>
      <w:color w:val="auto"/>
      <w:spacing w:val="5"/>
      <w:u w:val="single"/>
    </w:rPr>
  </w:style>
  <w:style w:type="paragraph" w:customStyle="1" w:styleId="2ColumnHeading">
    <w:name w:val="2Column Heading"/>
    <w:basedOn w:val="BodyText"/>
    <w:qFormat/>
    <w:rsid w:val="000B7EDF"/>
    <w:pPr>
      <w:spacing w:after="60"/>
      <w:ind w:left="-2268"/>
    </w:pPr>
    <w:rPr>
      <w:b/>
    </w:rPr>
  </w:style>
  <w:style w:type="paragraph" w:customStyle="1" w:styleId="Heading1TOC">
    <w:name w:val="Heading1 TOC"/>
    <w:basedOn w:val="Normal"/>
    <w:qFormat/>
    <w:rsid w:val="000B7EDF"/>
    <w:pPr>
      <w:spacing w:before="240" w:after="120"/>
    </w:pPr>
    <w:rPr>
      <w:rFonts w:ascii="Times New Roman" w:hAnsi="Times New Roman"/>
      <w:b/>
      <w:sz w:val="32"/>
    </w:rPr>
  </w:style>
  <w:style w:type="paragraph" w:customStyle="1" w:styleId="Heading2TOC">
    <w:name w:val="Heading2 TOC"/>
    <w:basedOn w:val="Normal"/>
    <w:qFormat/>
    <w:rsid w:val="000B7EDF"/>
    <w:pPr>
      <w:spacing w:before="240" w:after="60"/>
    </w:pPr>
    <w:rPr>
      <w:rFonts w:ascii="Times New Roman" w:hAnsi="Times New Roman"/>
      <w:b/>
      <w:sz w:val="28"/>
    </w:rPr>
  </w:style>
  <w:style w:type="character" w:customStyle="1" w:styleId="Underline">
    <w:name w:val="Underline"/>
    <w:basedOn w:val="DefaultParagraphFont"/>
    <w:qFormat/>
    <w:rsid w:val="000B7EDF"/>
    <w:rPr>
      <w:u w:val="single"/>
    </w:rPr>
  </w:style>
  <w:style w:type="character" w:customStyle="1" w:styleId="BoldandItalics">
    <w:name w:val="Bold and Italics"/>
    <w:qFormat/>
    <w:rsid w:val="000B7EDF"/>
    <w:rPr>
      <w:b/>
      <w:i/>
      <w:u w:val="none"/>
    </w:rPr>
  </w:style>
  <w:style w:type="paragraph" w:styleId="BalloonText">
    <w:name w:val="Balloon Text"/>
    <w:basedOn w:val="Normal"/>
    <w:link w:val="BalloonTextChar"/>
    <w:rsid w:val="000B7EDF"/>
    <w:rPr>
      <w:rFonts w:ascii="Tahoma" w:hAnsi="Tahoma" w:cs="Tahoma"/>
      <w:sz w:val="16"/>
      <w:szCs w:val="16"/>
    </w:rPr>
  </w:style>
  <w:style w:type="character" w:customStyle="1" w:styleId="BalloonTextChar">
    <w:name w:val="Balloon Text Char"/>
    <w:basedOn w:val="DefaultParagraphFont"/>
    <w:link w:val="BalloonText"/>
    <w:rsid w:val="000B7E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E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E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7398</Characters>
  <Application>Microsoft Office Word</Application>
  <DocSecurity>0</DocSecurity>
  <Lines>295</Lines>
  <Paragraphs>142</Paragraphs>
  <ScaleCrop>false</ScaleCrop>
  <Company>Author-it Software Corporation Ltd.</Company>
  <LinksUpToDate>false</LinksUpToDate>
  <CharactersWithSpaces>8486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AURC465349A Prepare written repair quotation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2012-05-26T04:41:00Z</dcterms:created>
  <dcterms:modified xsi:type="dcterms:W3CDTF">2012-05-26T04:41:00Z</dcterms:modified>
</cp:coreProperties>
</file>