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F27" w:rsidP="00260F27">
      <w:pPr>
        <w:pStyle w:val="Title"/>
      </w:pPr>
      <w:r>
        <w:fldChar w:fldCharType="begin"/>
      </w:r>
      <w:r>
        <w:instrText xml:space="preserve"> TITLE   \* MERGEFORMAT </w:instrText>
      </w:r>
      <w:r>
        <w:fldChar w:fldCharType="separate"/>
      </w:r>
      <w:r>
        <w:t>AURVTW2008 Carry out oxy acetylene welding, thermal cutting and thermal heating procedures</w:t>
      </w:r>
      <w:r>
        <w:fldChar w:fldCharType="end"/>
      </w:r>
    </w:p>
    <w:p w:rsidR="00260F27" w:rsidP="00260F27">
      <w:pPr>
        <w:pStyle w:val="Version"/>
        <w:sectPr w:rsidSect="00F614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4A4" w:rsidP="00F614A4">
      <w:pPr>
        <w:pStyle w:val="SuperHeading"/>
      </w:pPr>
      <w:r w:rsidRPr="00F614A4">
        <w:t>AURVTW2008 Carry out oxy acetylene welding, thermal cutting and thermal heating procedures</w:t>
      </w:r>
    </w:p>
    <w:p w:rsidR="00000000" w:rsidRPr="00F614A4" w:rsidP="00F614A4">
      <w:pPr>
        <w:pStyle w:val="Heading1"/>
      </w:pPr>
      <w:bookmarkStart w:id="1" w:name="O_514502"/>
      <w:bookmarkEnd w:id="1"/>
      <w:r w:rsidRPr="00F614A4">
        <w:t>Modification History</w:t>
      </w:r>
    </w:p>
    <w:tbl>
      <w:tblPr>
        <w:tblW w:w="9637" w:type="dxa"/>
        <w:tblLayout w:type="fixed"/>
        <w:tblCellMar>
          <w:left w:w="62" w:type="dxa"/>
          <w:right w:w="62" w:type="dxa"/>
        </w:tblCellMar>
        <w:tblLook w:val="0000"/>
      </w:tblPr>
      <w:tblGrid>
        <w:gridCol w:w="2976"/>
        <w:gridCol w:w="6661"/>
      </w:tblGrid>
      <w:tr w:rsidTr="00260F2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t>Comment</w:t>
            </w:r>
          </w:p>
        </w:tc>
      </w:tr>
      <w:tr w:rsidTr="00260F27">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4A4" w:rsidP="00F614A4">
            <w:pPr>
              <w:pStyle w:val="BodyText"/>
            </w:pPr>
            <w:r w:rsidRPr="00F614A4">
              <w:t>Replaces AURV223608A Carry out oxy acetylene welding, thermal cutting and thermal heating procedures</w:t>
            </w:r>
          </w:p>
          <w:p w:rsidR="00000000" w:rsidRPr="00F614A4" w:rsidP="00F614A4">
            <w:pPr>
              <w:pStyle w:val="BodyText"/>
            </w:pPr>
            <w:r w:rsidRPr="00F614A4">
              <w:t>Unit code updated to meet policy requirements</w:t>
            </w:r>
          </w:p>
          <w:p w:rsidR="00000000" w:rsidRPr="00F614A4" w:rsidP="00F614A4">
            <w:pPr>
              <w:pStyle w:val="BodyText"/>
            </w:pPr>
            <w:r w:rsidRPr="00F614A4">
              <w:t>Reference to OHS legislation replaced with new WHS legislation</w:t>
            </w:r>
          </w:p>
          <w:p w:rsidR="00000000" w:rsidRPr="00F614A4" w:rsidP="00F614A4">
            <w:pPr>
              <w:pStyle w:val="BodyText"/>
            </w:pPr>
            <w:r w:rsidRPr="00F614A4">
              <w:t>Licensing statement added to unit descriptor</w:t>
            </w:r>
          </w:p>
        </w:tc>
      </w:tr>
    </w:tbl>
    <w:p w:rsidR="00000000" w:rsidRPr="00F614A4" w:rsidP="00F614A4">
      <w:pPr>
        <w:pStyle w:val="BodyText"/>
      </w:pPr>
    </w:p>
    <w:p w:rsidR="00000000" w:rsidRPr="00F614A4" w:rsidP="00F614A4">
      <w:pPr>
        <w:pStyle w:val="AllowPageBreak"/>
      </w:pPr>
    </w:p>
    <w:p w:rsidR="00000000" w:rsidRPr="00F614A4" w:rsidP="00F614A4">
      <w:pPr>
        <w:pStyle w:val="Heading1"/>
      </w:pPr>
      <w:bookmarkStart w:id="2" w:name="O_514515"/>
      <w:bookmarkEnd w:id="2"/>
      <w:r w:rsidRPr="00F614A4">
        <w:t>Unit Descriptor</w:t>
      </w:r>
    </w:p>
    <w:tbl>
      <w:tblPr>
        <w:tblW w:w="0" w:type="auto"/>
        <w:tblLayout w:type="fixed"/>
        <w:tblCellMar>
          <w:left w:w="62" w:type="dxa"/>
          <w:right w:w="62" w:type="dxa"/>
        </w:tblCellMar>
        <w:tblLook w:val="0000"/>
      </w:tblPr>
      <w:tblGrid>
        <w:gridCol w:w="2671"/>
        <w:gridCol w:w="5851"/>
      </w:tblGrid>
      <w:tr w:rsidTr="00260F2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4A4" w:rsidP="00F614A4">
            <w:pPr>
              <w:pStyle w:val="BodyText"/>
            </w:pPr>
            <w:r w:rsidRPr="00F614A4">
              <w:t>This unit of competency covers the skills and know</w:t>
            </w:r>
            <w:r w:rsidRPr="00F614A4">
              <w:t>ledge required to carry out welding, thermal cutting and thermal heating procedures appropriate to the repairs conducted in the retail, service and repair streams.</w:t>
            </w:r>
          </w:p>
          <w:p w:rsidR="00000000" w:rsidRPr="00F614A4" w:rsidP="00F614A4">
            <w:pPr>
              <w:pStyle w:val="BodyText"/>
            </w:pPr>
            <w:r w:rsidRPr="00F614A4">
              <w:t>Licensing, legislative, regulatory or certification requirements may apply to this unit in some jurisdictions. Users are advised to check with the relevant regulatory authority.</w:t>
            </w:r>
          </w:p>
        </w:tc>
      </w:tr>
    </w:tbl>
    <w:p w:rsidR="00000000" w:rsidRPr="00F614A4" w:rsidP="00F614A4">
      <w:pPr>
        <w:pStyle w:val="BodyText"/>
      </w:pPr>
    </w:p>
    <w:p w:rsidR="00000000" w:rsidRPr="00F614A4" w:rsidP="00F614A4">
      <w:pPr>
        <w:pStyle w:val="AllowPageBreak"/>
      </w:pPr>
    </w:p>
    <w:p w:rsidR="00000000" w:rsidRPr="00F614A4" w:rsidP="00F614A4">
      <w:pPr>
        <w:pStyle w:val="Heading1"/>
      </w:pPr>
      <w:bookmarkStart w:id="3" w:name="O_514514"/>
      <w:bookmarkEnd w:id="3"/>
      <w:r w:rsidRPr="00F614A4">
        <w:t>Application of the Unit</w:t>
      </w:r>
    </w:p>
    <w:tbl>
      <w:tblPr>
        <w:tblW w:w="0" w:type="auto"/>
        <w:tblLayout w:type="fixed"/>
        <w:tblCellMar>
          <w:left w:w="62" w:type="dxa"/>
          <w:right w:w="62" w:type="dxa"/>
        </w:tblCellMar>
        <w:tblLook w:val="0000"/>
      </w:tblPr>
      <w:tblGrid>
        <w:gridCol w:w="2749"/>
        <w:gridCol w:w="5773"/>
      </w:tblGrid>
      <w:tr w:rsidTr="00260F27">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4A4" w:rsidP="00F614A4">
            <w:pPr>
              <w:pStyle w:val="BodyText"/>
            </w:pPr>
            <w:r w:rsidRPr="00F614A4">
              <w:t>Work is car</w:t>
            </w:r>
            <w:r w:rsidRPr="00F614A4">
              <w:t>ried out in accordance with legislative obligations, environmental legislation, relevant health regulations, manual handling and lifting equipment procedures and organisation insurance requirements.</w:t>
            </w:r>
          </w:p>
          <w:p w:rsidR="00000000" w:rsidRPr="00F614A4" w:rsidP="00F614A4">
            <w:pPr>
              <w:pStyle w:val="BodyText"/>
            </w:pPr>
            <w:r w:rsidRPr="00F614A4">
              <w:t>Work requires individuals to demonstrate some discretion,</w:t>
            </w:r>
            <w:r w:rsidRPr="00F614A4">
              <w:t xml:space="preserve"> judgement and problem solving skills in lifting, safety equipment, oxy welding and thermal cutting and heating procedures, environmental issues, repair procedures and vehicle operational requirements.</w:t>
            </w:r>
          </w:p>
        </w:tc>
      </w:tr>
    </w:tbl>
    <w:p w:rsidR="00260F27" w:rsidP="00F614A4">
      <w:pPr>
        <w:pStyle w:val="BodyText"/>
      </w:pPr>
    </w:p>
    <w:p w:rsidR="00260F27" w:rsidP="00F614A4">
      <w:pPr>
        <w:pStyle w:val="BodyText"/>
      </w:pPr>
    </w:p>
    <w:p w:rsidR="00000000" w:rsidRPr="00F614A4" w:rsidP="00F614A4">
      <w:pPr>
        <w:pStyle w:val="Heading1"/>
      </w:pPr>
      <w:bookmarkStart w:id="4" w:name="O_514513"/>
      <w:bookmarkEnd w:id="4"/>
      <w:r w:rsidRPr="00F614A4">
        <w:t>Licensing/Regulatory Information</w:t>
      </w:r>
    </w:p>
    <w:p w:rsidR="00000000" w:rsidRPr="00F614A4" w:rsidP="00F614A4">
      <w:pPr>
        <w:pStyle w:val="BodyText"/>
      </w:pPr>
      <w:r w:rsidRPr="00F614A4">
        <w:t>N</w:t>
      </w:r>
      <w:r w:rsidRPr="00F614A4">
        <w:t>ot applicable.</w:t>
      </w:r>
    </w:p>
    <w:p w:rsidR="00000000" w:rsidRPr="00F614A4" w:rsidP="00F614A4">
      <w:pPr>
        <w:pStyle w:val="AllowPageBreak"/>
      </w:pPr>
    </w:p>
    <w:p w:rsidR="00000000" w:rsidRPr="00F614A4" w:rsidP="00F614A4">
      <w:pPr>
        <w:pStyle w:val="Heading1"/>
      </w:pPr>
      <w:bookmarkStart w:id="5" w:name="O_514512"/>
      <w:bookmarkEnd w:id="5"/>
      <w:r w:rsidRPr="00F614A4">
        <w:t>Pre-Requisites</w:t>
      </w:r>
    </w:p>
    <w:p w:rsidR="00000000" w:rsidRPr="00F614A4" w:rsidP="00F614A4">
      <w:pPr>
        <w:pStyle w:val="BodyText"/>
      </w:pPr>
      <w:r w:rsidRPr="00F614A4">
        <w:t>Not applicable.</w:t>
      </w:r>
    </w:p>
    <w:p w:rsidR="00000000" w:rsidRPr="00F614A4" w:rsidP="00F614A4">
      <w:pPr>
        <w:pStyle w:val="AllowPageBreak"/>
      </w:pPr>
    </w:p>
    <w:p w:rsidR="00000000" w:rsidRPr="00F614A4" w:rsidP="00F614A4">
      <w:pPr>
        <w:pStyle w:val="Heading1"/>
      </w:pPr>
      <w:bookmarkStart w:id="6" w:name="O_514511"/>
      <w:bookmarkEnd w:id="6"/>
      <w:r w:rsidRPr="00F614A4">
        <w:t>Employability Skills Information</w:t>
      </w:r>
    </w:p>
    <w:tbl>
      <w:tblPr>
        <w:tblW w:w="0" w:type="auto"/>
        <w:tblLayout w:type="fixed"/>
        <w:tblCellMar>
          <w:left w:w="62" w:type="dxa"/>
          <w:right w:w="62" w:type="dxa"/>
        </w:tblCellMar>
        <w:tblLook w:val="0000"/>
      </w:tblPr>
      <w:tblGrid>
        <w:gridCol w:w="2802"/>
        <w:gridCol w:w="5720"/>
      </w:tblGrid>
      <w:tr w:rsidTr="00260F2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4A4" w:rsidP="00F614A4">
            <w:pPr>
              <w:pStyle w:val="BodyText"/>
            </w:pPr>
            <w:r w:rsidRPr="00F614A4">
              <w:t>This unit contains employability skills.</w:t>
            </w:r>
          </w:p>
        </w:tc>
      </w:tr>
    </w:tbl>
    <w:p w:rsidR="00260F27" w:rsidP="00F614A4">
      <w:pPr>
        <w:pStyle w:val="BodyText"/>
      </w:pPr>
    </w:p>
    <w:p w:rsidR="00260F27" w:rsidP="00F614A4">
      <w:pPr>
        <w:pStyle w:val="BodyText"/>
      </w:pPr>
    </w:p>
    <w:p w:rsidR="00000000" w:rsidRPr="00F614A4" w:rsidP="00F614A4">
      <w:pPr>
        <w:pStyle w:val="Heading1"/>
      </w:pPr>
      <w:bookmarkStart w:id="7" w:name="O_514510"/>
      <w:bookmarkEnd w:id="7"/>
      <w:r w:rsidRPr="00F614A4">
        <w:t>Elements and Performance Criteria Pre-Content</w:t>
      </w:r>
    </w:p>
    <w:tbl>
      <w:tblPr>
        <w:tblW w:w="0" w:type="auto"/>
        <w:tblLayout w:type="fixed"/>
        <w:tblCellMar>
          <w:left w:w="62" w:type="dxa"/>
          <w:right w:w="62" w:type="dxa"/>
        </w:tblCellMar>
        <w:tblLook w:val="0000"/>
      </w:tblPr>
      <w:tblGrid>
        <w:gridCol w:w="2530"/>
        <w:gridCol w:w="5992"/>
      </w:tblGrid>
      <w:tr w:rsidTr="00260F27">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4A4" w:rsidP="00F614A4">
            <w:pPr>
              <w:pStyle w:val="BodyText"/>
            </w:pPr>
            <w:r w:rsidRPr="00F614A4">
              <w:t>Performance criteria describe the performance needed to demonstrate achievement of the element.  Where bold italicised text is used, further information is detailed in the required skills an</w:t>
            </w:r>
            <w:r w:rsidRPr="00F614A4">
              <w:t>d knowledge section and the range statement.  Assessment of performance is to be consistent with the evidence guide.</w:t>
            </w:r>
          </w:p>
        </w:tc>
      </w:tr>
    </w:tbl>
    <w:p w:rsidR="00000000" w:rsidRPr="00F614A4" w:rsidP="00F614A4">
      <w:pPr>
        <w:pStyle w:val="BodyText"/>
      </w:pPr>
    </w:p>
    <w:p w:rsidR="00000000" w:rsidRPr="00F614A4" w:rsidP="00F614A4">
      <w:pPr>
        <w:pStyle w:val="AllowPageBreak"/>
      </w:pPr>
    </w:p>
    <w:p w:rsidR="00000000" w:rsidRPr="00F614A4" w:rsidP="00F614A4">
      <w:pPr>
        <w:pStyle w:val="Heading1"/>
      </w:pPr>
      <w:bookmarkStart w:id="8" w:name="O_514509"/>
      <w:bookmarkEnd w:id="8"/>
      <w:r w:rsidRPr="00F614A4">
        <w:t>Elements and Performance Criteria</w:t>
      </w:r>
    </w:p>
    <w:tbl>
      <w:tblPr>
        <w:tblW w:w="0" w:type="auto"/>
        <w:tblLayout w:type="fixed"/>
        <w:tblCellMar>
          <w:left w:w="62" w:type="dxa"/>
          <w:right w:w="62" w:type="dxa"/>
        </w:tblCellMar>
        <w:tblLook w:val="0000"/>
      </w:tblPr>
      <w:tblGrid>
        <w:gridCol w:w="2530"/>
        <w:gridCol w:w="5992"/>
      </w:tblGrid>
      <w:tr w:rsidTr="00260F27">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4A4" w:rsidP="00F614A4">
            <w:pPr>
              <w:pStyle w:val="BodyText"/>
            </w:pPr>
            <w:r w:rsidRPr="00F614A4">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rPr>
                <w:rStyle w:val="SpecialBold"/>
              </w:rPr>
              <w:t>PERFORMANCE CRITERIA</w:t>
            </w:r>
          </w:p>
        </w:tc>
      </w:tr>
      <w:tr w:rsidTr="00260F27">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List"/>
              <w:rPr>
                <w:lang w:val="en-NZ"/>
              </w:rPr>
            </w:pPr>
            <w:r w:rsidRPr="00F614A4">
              <w:t>1.</w:t>
            </w:r>
            <w:r w:rsidRPr="00F614A4">
              <w:tab/>
              <w:t>Prepare for work</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4A4" w:rsidP="00F614A4">
            <w:pPr>
              <w:pStyle w:val="List2"/>
            </w:pPr>
            <w:r w:rsidRPr="00F614A4">
              <w:t>1.1.</w:t>
            </w:r>
            <w:r w:rsidRPr="00F614A4">
              <w:tab/>
            </w:r>
            <w:r w:rsidRPr="00F614A4">
              <w:t>Work instructions are used to determine job requirements, including job sheets, quality and quantity of materials.</w:t>
            </w:r>
          </w:p>
          <w:p w:rsidR="00000000" w:rsidRPr="00F614A4" w:rsidP="00F614A4">
            <w:pPr>
              <w:pStyle w:val="List2"/>
            </w:pPr>
            <w:r w:rsidRPr="00F614A4">
              <w:t>1.2.</w:t>
            </w:r>
            <w:r w:rsidRPr="00F614A4">
              <w:tab/>
              <w:t>Job specifications are read and interpreted.</w:t>
            </w:r>
          </w:p>
          <w:p w:rsidR="00000000" w:rsidRPr="00F614A4" w:rsidP="00F614A4">
            <w:pPr>
              <w:pStyle w:val="List2"/>
            </w:pPr>
            <w:r w:rsidRPr="00F614A4">
              <w:t>1.3.</w:t>
            </w:r>
            <w:r w:rsidRPr="00F614A4">
              <w:tab/>
              <w:t>Workplace health and safety requirements, including personal protection needs, are obs</w:t>
            </w:r>
            <w:r w:rsidRPr="00F614A4">
              <w:t>erved throughout the work.</w:t>
            </w:r>
          </w:p>
          <w:p w:rsidR="00000000" w:rsidRPr="00F614A4" w:rsidP="00F614A4">
            <w:pPr>
              <w:pStyle w:val="List2"/>
            </w:pPr>
            <w:r w:rsidRPr="00F614A4">
              <w:t>1.4.</w:t>
            </w:r>
            <w:r w:rsidRPr="00F614A4">
              <w:tab/>
              <w:t>Materials for repairs and replacements are selected and inspected for quality.</w:t>
            </w:r>
          </w:p>
          <w:p w:rsidR="00000000" w:rsidRPr="00F614A4" w:rsidP="00F614A4">
            <w:pPr>
              <w:pStyle w:val="List2"/>
            </w:pPr>
            <w:r w:rsidRPr="00F614A4">
              <w:t>1.5.</w:t>
            </w:r>
            <w:r w:rsidRPr="00F614A4">
              <w:tab/>
              <w:t>Correct hand, power tools and safety equipment are selected for safe use.</w:t>
            </w:r>
          </w:p>
          <w:p w:rsidR="00000000" w:rsidRPr="00F614A4" w:rsidP="00F614A4">
            <w:pPr>
              <w:pStyle w:val="List2"/>
            </w:pPr>
            <w:r w:rsidRPr="00F614A4">
              <w:t>1.6.</w:t>
            </w:r>
            <w:r w:rsidRPr="00F614A4">
              <w:tab/>
              <w:t>Products are determined to minimise waste materials.</w:t>
            </w:r>
          </w:p>
          <w:p w:rsidR="00000000" w:rsidP="00F614A4">
            <w:pPr>
              <w:pStyle w:val="List2"/>
              <w:rPr>
                <w:lang w:val="en-NZ"/>
              </w:rPr>
            </w:pPr>
            <w:r w:rsidRPr="00F614A4">
              <w:t>1.7.</w:t>
            </w:r>
            <w:r w:rsidRPr="00F614A4">
              <w:tab/>
              <w:t>Pro</w:t>
            </w:r>
            <w:r w:rsidRPr="00F614A4">
              <w:t>cedures are identified for maximising energy efficiency whilst completing the job.</w:t>
            </w:r>
          </w:p>
        </w:tc>
      </w:tr>
      <w:tr w:rsidTr="00260F27">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List"/>
              <w:rPr>
                <w:lang w:val="en-NZ"/>
              </w:rPr>
            </w:pPr>
            <w:r w:rsidRPr="00F614A4">
              <w:t>2.</w:t>
            </w:r>
            <w:r w:rsidRPr="00F614A4">
              <w:tab/>
              <w:t>Carry out oxy acetylene welding procedures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4A4" w:rsidP="00F614A4">
            <w:pPr>
              <w:pStyle w:val="List2"/>
            </w:pPr>
            <w:r w:rsidRPr="00F614A4">
              <w:t>2.1.</w:t>
            </w:r>
            <w:r w:rsidRPr="00F614A4">
              <w:tab/>
              <w:t xml:space="preserve">Welding procedures are completed without causing damage to any component or system. </w:t>
            </w:r>
          </w:p>
          <w:p w:rsidR="00000000" w:rsidRPr="00F614A4" w:rsidP="00F614A4">
            <w:pPr>
              <w:pStyle w:val="List2"/>
            </w:pPr>
            <w:r w:rsidRPr="00F614A4">
              <w:t>2.2.</w:t>
            </w:r>
            <w:r w:rsidRPr="00F614A4">
              <w:tab/>
            </w:r>
            <w:r w:rsidRPr="00F614A4">
              <w:t xml:space="preserve">Information is accessed from appropriate sources to enable welding to be performed in accordance with vehicle and equipment manufacturer procedures. </w:t>
            </w:r>
          </w:p>
          <w:p w:rsidR="00000000" w:rsidP="00F614A4">
            <w:pPr>
              <w:pStyle w:val="List2"/>
              <w:rPr>
                <w:lang w:val="en-NZ"/>
              </w:rPr>
            </w:pPr>
            <w:r w:rsidRPr="00F614A4">
              <w:t>2.3.</w:t>
            </w:r>
            <w:r w:rsidRPr="00F614A4">
              <w:tab/>
              <w:t xml:space="preserve">Welding is carried out according to a standard that meets industry regulations/guidelines, workplace </w:t>
            </w:r>
            <w:r w:rsidRPr="00F614A4">
              <w:t>health and safety (WHS) legislation, statutory legislation and enterprise policy/procedures.</w:t>
            </w:r>
          </w:p>
        </w:tc>
      </w:tr>
      <w:tr w:rsidTr="00260F27">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List"/>
              <w:rPr>
                <w:lang w:val="en-NZ"/>
              </w:rPr>
            </w:pPr>
            <w:r w:rsidRPr="00F614A4">
              <w:t>3.</w:t>
            </w:r>
            <w:r w:rsidRPr="00F614A4">
              <w:tab/>
              <w:t>Clean up work area and maintain equipment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4A4" w:rsidP="00F614A4">
            <w:pPr>
              <w:pStyle w:val="List2"/>
            </w:pPr>
            <w:r w:rsidRPr="00F614A4">
              <w:t>3.1.</w:t>
            </w:r>
            <w:r w:rsidRPr="00F614A4">
              <w:tab/>
              <w:t>Material that can be reused is collected and stored.</w:t>
            </w:r>
          </w:p>
          <w:p w:rsidR="00000000" w:rsidRPr="00F614A4" w:rsidP="00F614A4">
            <w:pPr>
              <w:pStyle w:val="List2"/>
            </w:pPr>
            <w:r w:rsidRPr="00F614A4">
              <w:t>3.2.</w:t>
            </w:r>
            <w:r w:rsidRPr="00F614A4">
              <w:tab/>
              <w:t>Waste and scrap is removed following workplace procedu</w:t>
            </w:r>
            <w:r w:rsidRPr="00F614A4">
              <w:t>res.</w:t>
            </w:r>
          </w:p>
          <w:p w:rsidR="00000000" w:rsidRPr="00F614A4" w:rsidP="00F614A4">
            <w:pPr>
              <w:pStyle w:val="List2"/>
            </w:pPr>
            <w:r w:rsidRPr="00F614A4">
              <w:t>3.3.</w:t>
            </w:r>
            <w:r w:rsidRPr="00F614A4">
              <w:tab/>
              <w:t>Equipment and work area are cleaned and inspected for serviceable conditions in accordance with workplace procedures.</w:t>
            </w:r>
          </w:p>
          <w:p w:rsidR="00000000" w:rsidRPr="00F614A4" w:rsidP="00F614A4">
            <w:pPr>
              <w:pStyle w:val="List2"/>
            </w:pPr>
            <w:r w:rsidRPr="00F614A4">
              <w:t>3.4.</w:t>
            </w:r>
            <w:r w:rsidRPr="00F614A4">
              <w:tab/>
              <w:t>Unserviceable equipment is tagged and faults identified in accordance with workplace requirements.</w:t>
            </w:r>
          </w:p>
          <w:p w:rsidR="00000000" w:rsidRPr="00F614A4" w:rsidP="00F614A4">
            <w:pPr>
              <w:pStyle w:val="List2"/>
            </w:pPr>
            <w:r w:rsidRPr="00F614A4">
              <w:t>3.5.</w:t>
            </w:r>
            <w:r w:rsidRPr="00F614A4">
              <w:tab/>
              <w:t>Operator maintenanc</w:t>
            </w:r>
            <w:r w:rsidRPr="00F614A4">
              <w:t>e is completed in accordance with manufacturer's specifications and site procedures.</w:t>
            </w:r>
          </w:p>
          <w:p w:rsidR="00000000" w:rsidRPr="00F614A4" w:rsidP="00F614A4">
            <w:pPr>
              <w:pStyle w:val="List2"/>
            </w:pPr>
            <w:r w:rsidRPr="00F614A4">
              <w:t>3.6.</w:t>
            </w:r>
            <w:r w:rsidRPr="00F614A4">
              <w:tab/>
              <w:t>Tooling is maintained in accordance with workplace procedures.</w:t>
            </w:r>
          </w:p>
        </w:tc>
      </w:tr>
    </w:tbl>
    <w:p w:rsidR="00000000" w:rsidRPr="00F614A4" w:rsidP="00F614A4">
      <w:pPr>
        <w:pStyle w:val="BodyText"/>
      </w:pPr>
    </w:p>
    <w:p w:rsidR="00000000" w:rsidRPr="00F614A4" w:rsidP="00F614A4">
      <w:pPr>
        <w:pStyle w:val="AllowPageBreak"/>
      </w:pPr>
    </w:p>
    <w:p w:rsidR="00000000" w:rsidRPr="00F614A4" w:rsidP="00F614A4">
      <w:pPr>
        <w:pStyle w:val="Heading1"/>
      </w:pPr>
      <w:bookmarkStart w:id="9" w:name="O_514508"/>
      <w:bookmarkEnd w:id="9"/>
      <w:r w:rsidRPr="00F614A4">
        <w:t>Required Skills and Knowledge</w:t>
      </w:r>
    </w:p>
    <w:tbl>
      <w:tblPr>
        <w:tblW w:w="0" w:type="auto"/>
        <w:tblLayout w:type="fixed"/>
        <w:tblCellMar>
          <w:left w:w="62" w:type="dxa"/>
          <w:right w:w="62" w:type="dxa"/>
        </w:tblCellMar>
        <w:tblLook w:val="0000"/>
      </w:tblPr>
      <w:tblGrid>
        <w:gridCol w:w="8522"/>
      </w:tblGrid>
      <w:tr w:rsidTr="00260F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14A4">
            <w:pPr>
              <w:pStyle w:val="BodyText"/>
              <w:rPr>
                <w:lang w:val="en-NZ"/>
              </w:rPr>
            </w:pPr>
            <w:r w:rsidRPr="00F614A4">
              <w:rPr>
                <w:rStyle w:val="SpecialBold"/>
              </w:rPr>
              <w:t>REQUIRED SKILLS AND KNOWLEDGE</w:t>
            </w:r>
          </w:p>
        </w:tc>
      </w:tr>
      <w:tr w:rsidTr="00260F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t>This section describes the skills and knowledge required for this unit.</w:t>
            </w:r>
          </w:p>
        </w:tc>
      </w:tr>
      <w:tr w:rsidTr="00260F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rPr>
                <w:rStyle w:val="SpecialBold"/>
              </w:rPr>
              <w:t>Required skills</w:t>
            </w:r>
          </w:p>
        </w:tc>
      </w:tr>
      <w:tr w:rsidTr="00260F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4A4" w:rsidP="00F614A4">
            <w:pPr>
              <w:pStyle w:val="BodyText"/>
            </w:pPr>
            <w:r w:rsidRPr="00F614A4">
              <w:t>Required skills include:</w:t>
            </w:r>
          </w:p>
          <w:p w:rsidR="00000000" w:rsidRPr="00F614A4" w:rsidP="00F614A4">
            <w:pPr>
              <w:pStyle w:val="ListBullet"/>
            </w:pPr>
            <w:r w:rsidRPr="00F614A4">
              <w:t>reading and interpreting job specifications</w:t>
            </w:r>
          </w:p>
          <w:p w:rsidR="00000000" w:rsidRPr="00F614A4" w:rsidP="00F614A4">
            <w:pPr>
              <w:pStyle w:val="ListBullet"/>
            </w:pPr>
            <w:r w:rsidRPr="00F614A4">
              <w:t>following work procedures</w:t>
            </w:r>
          </w:p>
          <w:p w:rsidR="00000000" w:rsidRPr="00F614A4" w:rsidP="00F614A4">
            <w:pPr>
              <w:pStyle w:val="ListBullet"/>
            </w:pPr>
            <w:r w:rsidRPr="00F614A4">
              <w:t>handling tools and equipment safely</w:t>
            </w:r>
          </w:p>
          <w:p w:rsidR="00000000" w:rsidP="00F614A4">
            <w:pPr>
              <w:pStyle w:val="ListBullet"/>
              <w:rPr>
                <w:lang w:val="en-NZ"/>
              </w:rPr>
            </w:pPr>
            <w:r w:rsidRPr="00F614A4">
              <w:t>accessing relevant information</w:t>
            </w:r>
          </w:p>
        </w:tc>
      </w:tr>
      <w:tr w:rsidTr="00260F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rPr>
                <w:rStyle w:val="SpecialBold"/>
              </w:rPr>
              <w:t>Required knowledge</w:t>
            </w:r>
          </w:p>
        </w:tc>
      </w:tr>
      <w:tr w:rsidTr="00260F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4A4" w:rsidP="00F614A4">
            <w:pPr>
              <w:pStyle w:val="BodyText"/>
            </w:pPr>
            <w:r w:rsidRPr="00F614A4">
              <w:t>Required knowledge includes:</w:t>
            </w:r>
          </w:p>
          <w:p w:rsidR="00000000" w:rsidRPr="00F614A4" w:rsidP="00F614A4">
            <w:pPr>
              <w:pStyle w:val="ListBullet"/>
            </w:pPr>
            <w:r w:rsidRPr="00F614A4">
              <w:t>WHS regulations/requirements</w:t>
            </w:r>
          </w:p>
          <w:p w:rsidR="00000000" w:rsidRPr="00F614A4" w:rsidP="00F614A4">
            <w:pPr>
              <w:pStyle w:val="ListBullet"/>
            </w:pPr>
            <w:r w:rsidRPr="00F614A4">
              <w:t>equipment safety requirements</w:t>
            </w:r>
          </w:p>
          <w:p w:rsidR="00000000" w:rsidRPr="00F614A4" w:rsidP="00F614A4">
            <w:pPr>
              <w:pStyle w:val="ListBullet"/>
            </w:pPr>
            <w:r w:rsidRPr="00F614A4">
              <w:t>personal safety requirements (e.g. toxic fumes/lead poisoning)</w:t>
            </w:r>
          </w:p>
          <w:p w:rsidR="00000000" w:rsidRPr="00F614A4" w:rsidP="00F614A4">
            <w:pPr>
              <w:pStyle w:val="ListBullet"/>
            </w:pPr>
            <w:r w:rsidRPr="00F614A4">
              <w:t>types of metals relevant to application</w:t>
            </w:r>
          </w:p>
          <w:p w:rsidR="00000000" w:rsidRPr="00F614A4" w:rsidP="00F614A4">
            <w:pPr>
              <w:pStyle w:val="ListBullet"/>
            </w:pPr>
            <w:r w:rsidRPr="00F614A4">
              <w:t>welding procedures (oxy)</w:t>
            </w:r>
          </w:p>
          <w:p w:rsidR="00000000" w:rsidRPr="00F614A4" w:rsidP="00F614A4">
            <w:pPr>
              <w:pStyle w:val="ListBullet"/>
            </w:pPr>
            <w:r w:rsidRPr="00F614A4">
              <w:t>thermal cutting pro</w:t>
            </w:r>
            <w:r w:rsidRPr="00F614A4">
              <w:t>cedures</w:t>
            </w:r>
          </w:p>
          <w:p w:rsidR="00000000" w:rsidRPr="00F614A4" w:rsidP="00F614A4">
            <w:pPr>
              <w:pStyle w:val="ListBullet"/>
            </w:pPr>
            <w:r w:rsidRPr="00F614A4">
              <w:t>thermal heating procedures</w:t>
            </w:r>
          </w:p>
          <w:p w:rsidR="00000000" w:rsidRPr="00F614A4" w:rsidP="00F614A4">
            <w:pPr>
              <w:pStyle w:val="ListBullet"/>
            </w:pPr>
            <w:r w:rsidRPr="00F614A4">
              <w:t>types of flux, rod and their applications</w:t>
            </w:r>
          </w:p>
          <w:p w:rsidR="00000000" w:rsidRPr="00F614A4" w:rsidP="00F614A4">
            <w:pPr>
              <w:pStyle w:val="ListBullet"/>
            </w:pPr>
            <w:r w:rsidRPr="00F614A4">
              <w:t>equipment maintenance procedures</w:t>
            </w:r>
          </w:p>
          <w:p w:rsidR="00000000" w:rsidRPr="00F614A4" w:rsidP="00F614A4">
            <w:pPr>
              <w:pStyle w:val="ListBullet"/>
            </w:pPr>
            <w:r w:rsidRPr="00F614A4">
              <w:t>planing of oxy welding, thermal cutting and heating</w:t>
            </w:r>
          </w:p>
          <w:p w:rsidR="00000000" w:rsidRPr="00F614A4" w:rsidP="00F614A4">
            <w:pPr>
              <w:pStyle w:val="ListBullet"/>
            </w:pPr>
            <w:r w:rsidRPr="00F614A4">
              <w:t>workplace safety policies and procedures</w:t>
            </w:r>
          </w:p>
          <w:p w:rsidR="00000000" w:rsidRPr="00F614A4" w:rsidP="00F614A4">
            <w:pPr>
              <w:pStyle w:val="ListBullet"/>
            </w:pPr>
            <w:r w:rsidRPr="00F614A4">
              <w:t>workplace guidelines regarding acceptable tolerance levels to be considered as per job sheet and manufacturer specification</w:t>
            </w:r>
          </w:p>
          <w:p w:rsidR="00000000" w:rsidRPr="00F614A4" w:rsidP="00F614A4">
            <w:pPr>
              <w:pStyle w:val="ListBullet"/>
            </w:pPr>
            <w:r w:rsidRPr="00F614A4">
              <w:t>procedures for reporting faults and material defects</w:t>
            </w:r>
          </w:p>
        </w:tc>
      </w:tr>
    </w:tbl>
    <w:p w:rsidR="00000000" w:rsidRPr="00F614A4" w:rsidP="00F614A4">
      <w:pPr>
        <w:pStyle w:val="BodyText"/>
      </w:pPr>
    </w:p>
    <w:p w:rsidR="00000000" w:rsidRPr="00F614A4" w:rsidP="00F614A4">
      <w:pPr>
        <w:pStyle w:val="AllowPageBreak"/>
      </w:pPr>
    </w:p>
    <w:p w:rsidR="00000000" w:rsidRPr="00F614A4" w:rsidP="00F614A4">
      <w:pPr>
        <w:pStyle w:val="Heading1"/>
      </w:pPr>
      <w:bookmarkStart w:id="10" w:name="O_514507"/>
      <w:bookmarkEnd w:id="10"/>
      <w:r w:rsidRPr="00F614A4">
        <w:t>Evidence Guide</w:t>
      </w:r>
    </w:p>
    <w:tbl>
      <w:tblPr>
        <w:tblW w:w="9570" w:type="dxa"/>
        <w:tblLayout w:type="fixed"/>
        <w:tblCellMar>
          <w:left w:w="62" w:type="dxa"/>
          <w:right w:w="62" w:type="dxa"/>
        </w:tblCellMar>
        <w:tblLook w:val="0000"/>
      </w:tblPr>
      <w:tblGrid>
        <w:gridCol w:w="3908"/>
        <w:gridCol w:w="5662"/>
      </w:tblGrid>
      <w:tr w:rsidTr="00260F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rPr>
                <w:rStyle w:val="SpecialBold"/>
              </w:rPr>
              <w:t>EVIDENCE GUIDE</w:t>
            </w:r>
          </w:p>
        </w:tc>
      </w:tr>
      <w:tr w:rsidTr="00260F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t>The evidence guide provides advice on assessment and must be read in conjunction with the performance criteria, required skills and knowledge, range statement and the Assessment Guidelines for the Training Package.</w:t>
            </w:r>
          </w:p>
        </w:tc>
      </w:tr>
      <w:tr w:rsidTr="00260F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p>
        </w:tc>
      </w:tr>
      <w:tr w:rsidTr="00260F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rPr>
                <w:rStyle w:val="SpecialBold"/>
              </w:rPr>
              <w:t>Critical aspec</w:t>
            </w:r>
            <w:r w:rsidRPr="00F614A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4A4" w:rsidP="00F614A4">
            <w:pPr>
              <w:pStyle w:val="BodyText"/>
            </w:pPr>
            <w:r w:rsidRPr="00F614A4">
              <w:t>Assessors must be satisfied that the candidate can competently and consistently:</w:t>
            </w:r>
          </w:p>
          <w:p w:rsidR="00000000" w:rsidRPr="00F614A4" w:rsidP="00F614A4">
            <w:pPr>
              <w:pStyle w:val="ListBullet"/>
            </w:pPr>
            <w:r w:rsidRPr="00F614A4">
              <w:t>interpret work order and locate and apply relevant information</w:t>
            </w:r>
          </w:p>
          <w:p w:rsidR="00000000" w:rsidRPr="00F614A4" w:rsidP="00F614A4">
            <w:pPr>
              <w:pStyle w:val="ListBullet"/>
            </w:pPr>
            <w:r w:rsidRPr="00F614A4">
              <w:t>apply safe handling requirements for equipment, products and materials, including use of personal protective equipment</w:t>
            </w:r>
          </w:p>
          <w:p w:rsidR="00000000" w:rsidRPr="00F614A4" w:rsidP="00F614A4">
            <w:pPr>
              <w:pStyle w:val="ListBullet"/>
            </w:pPr>
            <w:r w:rsidRPr="00F614A4">
              <w:t>read and interpret communication procedural information from job sheets to prepare for work</w:t>
            </w:r>
          </w:p>
          <w:p w:rsidR="00000000" w:rsidRPr="00F614A4" w:rsidP="00F614A4">
            <w:pPr>
              <w:pStyle w:val="ListBullet"/>
            </w:pPr>
            <w:r w:rsidRPr="00F614A4">
              <w:t>identify materials used in the work process</w:t>
            </w:r>
          </w:p>
          <w:p w:rsidR="00000000" w:rsidRPr="00F614A4" w:rsidP="00F614A4">
            <w:pPr>
              <w:pStyle w:val="ListBullet"/>
            </w:pPr>
            <w:r w:rsidRPr="00F614A4">
              <w:t>f</w:t>
            </w:r>
            <w:r w:rsidRPr="00F614A4">
              <w:t>ollow work instructions, operating procedures and inspection processes to:</w:t>
            </w:r>
          </w:p>
          <w:p w:rsidR="00000000" w:rsidRPr="00F614A4" w:rsidP="00F614A4">
            <w:pPr>
              <w:pStyle w:val="ListBullet2"/>
            </w:pPr>
            <w:r w:rsidRPr="00F614A4">
              <w:t>minimise the risk of injury to self or others</w:t>
            </w:r>
          </w:p>
          <w:p w:rsidR="00000000" w:rsidRPr="00F614A4" w:rsidP="00F614A4">
            <w:pPr>
              <w:pStyle w:val="ListBullet2"/>
            </w:pPr>
            <w:r w:rsidRPr="00F614A4">
              <w:t>prevent damage and wastage of goods, equipment and products</w:t>
            </w:r>
          </w:p>
          <w:p w:rsidR="00000000" w:rsidRPr="00F614A4" w:rsidP="00F614A4">
            <w:pPr>
              <w:pStyle w:val="ListBullet2"/>
            </w:pPr>
            <w:r w:rsidRPr="00F614A4">
              <w:t>maintain required production output and product quality</w:t>
            </w:r>
          </w:p>
          <w:p w:rsidR="00000000" w:rsidP="00F614A4">
            <w:pPr>
              <w:pStyle w:val="ListBullet2"/>
              <w:rPr>
                <w:lang w:val="en-NZ"/>
              </w:rPr>
            </w:pPr>
            <w:r w:rsidRPr="00F614A4">
              <w:t xml:space="preserve">identify, set up, </w:t>
            </w:r>
            <w:r w:rsidRPr="00F614A4">
              <w:t xml:space="preserve">operate and maintain oxy welding, heating and cutting equipment. </w:t>
            </w:r>
          </w:p>
        </w:tc>
      </w:tr>
      <w:tr w:rsidTr="00260F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rPr>
                <w:rStyle w:val="SpecialBold"/>
              </w:rPr>
              <w:t>Context of</w:t>
            </w:r>
            <w:r w:rsidRPr="00F614A4">
              <w:t xml:space="preserve">, </w:t>
            </w:r>
            <w:r w:rsidRPr="00F614A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4A4" w:rsidP="00F614A4">
            <w:pPr>
              <w:pStyle w:val="ListBullet"/>
            </w:pPr>
            <w:r w:rsidRPr="00F614A4">
              <w:t>Assessment may occur on the job or in a workplace simulated facility with relevant proc</w:t>
            </w:r>
            <w:r w:rsidRPr="00F614A4">
              <w:t>ess equipment, materials, work instructions and deadlines.</w:t>
            </w:r>
          </w:p>
          <w:p w:rsidR="00000000" w:rsidP="00F614A4">
            <w:pPr>
              <w:pStyle w:val="ListBullet"/>
              <w:rPr>
                <w:lang w:val="en-NZ"/>
              </w:rPr>
            </w:pPr>
            <w:r w:rsidRPr="00F614A4">
              <w:t>Access to vehicle and manufacturer specifications as identified in the Range Statement, and standard operating procedures.</w:t>
            </w:r>
          </w:p>
        </w:tc>
      </w:tr>
      <w:tr w:rsidTr="00260F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4A4" w:rsidP="00F614A4">
            <w:pPr>
              <w:pStyle w:val="ListBullet"/>
            </w:pPr>
            <w:r w:rsidRPr="00F614A4">
              <w:t>Assessment methods must confirm consistency of perf</w:t>
            </w:r>
            <w:r w:rsidRPr="00F614A4">
              <w:t>ormance over time and in a range of workplace relevant contexts.</w:t>
            </w:r>
          </w:p>
          <w:p w:rsidR="00000000" w:rsidRPr="00F614A4" w:rsidP="00F614A4">
            <w:pPr>
              <w:pStyle w:val="ListBullet"/>
            </w:pPr>
            <w:r w:rsidRPr="00F614A4">
              <w:t>Assessment should be by direct observation of tasks and questioning on underpinning knowledge.</w:t>
            </w:r>
          </w:p>
          <w:p w:rsidR="00000000" w:rsidRPr="00F614A4" w:rsidP="00F614A4">
            <w:pPr>
              <w:pStyle w:val="ListBullet"/>
            </w:pPr>
            <w:r w:rsidRPr="00F614A4">
              <w:t>Assessment should be conducted over time and may be in conjunction with assessment of other unit</w:t>
            </w:r>
            <w:r w:rsidRPr="00F614A4">
              <w:t>s of competency.</w:t>
            </w:r>
          </w:p>
          <w:p w:rsidR="00000000" w:rsidP="00F614A4">
            <w:pPr>
              <w:pStyle w:val="ListBullet"/>
              <w:rPr>
                <w:lang w:val="en-NZ"/>
              </w:rPr>
            </w:pPr>
            <w:r w:rsidRPr="00F614A4">
              <w:t>Competence in this unit may be assessed in conjunction with other functional units which together form part of the holistic work role.</w:t>
            </w:r>
          </w:p>
        </w:tc>
      </w:tr>
      <w:tr w:rsidTr="00260F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4A4" w:rsidP="00F614A4">
            <w:pPr>
              <w:pStyle w:val="BodyText"/>
            </w:pPr>
          </w:p>
        </w:tc>
      </w:tr>
    </w:tbl>
    <w:p w:rsidR="00260F27" w:rsidP="00F614A4">
      <w:pPr>
        <w:pStyle w:val="BodyText"/>
      </w:pPr>
    </w:p>
    <w:p w:rsidR="00260F27" w:rsidP="00F614A4">
      <w:pPr>
        <w:pStyle w:val="BodyText"/>
      </w:pPr>
    </w:p>
    <w:p w:rsidR="00000000" w:rsidRPr="00F614A4" w:rsidP="00F614A4">
      <w:pPr>
        <w:pStyle w:val="Heading1"/>
      </w:pPr>
      <w:bookmarkStart w:id="11" w:name="O_514506"/>
      <w:bookmarkEnd w:id="11"/>
      <w:r w:rsidRPr="00F614A4">
        <w:t>Range Statement</w:t>
      </w:r>
    </w:p>
    <w:tbl>
      <w:tblPr>
        <w:tblW w:w="0" w:type="auto"/>
        <w:tblLayout w:type="fixed"/>
        <w:tblCellMar>
          <w:left w:w="62" w:type="dxa"/>
          <w:right w:w="62" w:type="dxa"/>
        </w:tblCellMar>
        <w:tblLook w:val="0000"/>
      </w:tblPr>
      <w:tblGrid>
        <w:gridCol w:w="3560"/>
        <w:gridCol w:w="4962"/>
      </w:tblGrid>
      <w:tr w:rsidTr="00260F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rPr>
                <w:rStyle w:val="SpecialBold"/>
              </w:rPr>
              <w:t>RANGE STATEMENT</w:t>
            </w:r>
          </w:p>
        </w:tc>
      </w:tr>
      <w:tr w:rsidTr="00260F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F614A4">
              <w:t>conditions that may be present with training and assessment (depending on the work situation, needs of the candidate, accessibility of the item, and local industry and regional contexts) may also be included.</w:t>
            </w:r>
          </w:p>
        </w:tc>
      </w:tr>
      <w:tr w:rsidTr="00260F27">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rPr>
                <w:rStyle w:val="SpecialBold"/>
              </w:rPr>
              <w:t>Methods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4A4" w:rsidP="00F614A4">
            <w:pPr>
              <w:pStyle w:val="BodyText"/>
            </w:pPr>
            <w:r w:rsidRPr="00F614A4">
              <w:t>Methods include:</w:t>
            </w:r>
          </w:p>
          <w:p w:rsidR="00000000" w:rsidRPr="00F614A4" w:rsidP="00F614A4">
            <w:pPr>
              <w:pStyle w:val="ListBullet"/>
            </w:pPr>
            <w:r w:rsidRPr="00F614A4">
              <w:t>cutting metal</w:t>
            </w:r>
          </w:p>
          <w:p w:rsidR="00000000" w:rsidRPr="00F614A4" w:rsidP="00F614A4">
            <w:pPr>
              <w:pStyle w:val="ListBullet"/>
            </w:pPr>
            <w:r w:rsidRPr="00F614A4">
              <w:t>welding metal</w:t>
            </w:r>
          </w:p>
          <w:p w:rsidR="00000000" w:rsidRPr="00F614A4" w:rsidP="00F614A4">
            <w:pPr>
              <w:pStyle w:val="ListBullet"/>
            </w:pPr>
            <w:r w:rsidRPr="00F614A4">
              <w:t>heating metal</w:t>
            </w:r>
          </w:p>
          <w:p w:rsidR="00000000" w:rsidRPr="00F614A4" w:rsidP="00F614A4">
            <w:pPr>
              <w:pStyle w:val="ListBullet"/>
            </w:pPr>
            <w:r w:rsidRPr="00F614A4">
              <w:t>measuring.</w:t>
            </w:r>
          </w:p>
          <w:p w:rsidR="00000000" w:rsidP="00F614A4">
            <w:pPr>
              <w:pStyle w:val="BodyText"/>
              <w:rPr>
                <w:lang w:val="en-NZ"/>
              </w:rPr>
            </w:pPr>
            <w:r w:rsidRPr="00F614A4">
              <w:t>Methods should be applied under normal operating conditions.</w:t>
            </w:r>
          </w:p>
        </w:tc>
      </w:tr>
      <w:tr w:rsidTr="00260F27">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rPr>
                <w:rStyle w:val="SpecialBold"/>
              </w:rPr>
              <w:t>Work practices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4A4" w:rsidP="00F614A4">
            <w:pPr>
              <w:pStyle w:val="BodyText"/>
            </w:pPr>
            <w:r w:rsidRPr="00F614A4">
              <w:t>Work practices must abide by workplace health and safety requirements, and include:</w:t>
            </w:r>
          </w:p>
          <w:p w:rsidR="00000000" w:rsidRPr="00F614A4" w:rsidP="00F614A4">
            <w:pPr>
              <w:pStyle w:val="ListBullet"/>
            </w:pPr>
            <w:r w:rsidRPr="00F614A4">
              <w:t>WHS legislation</w:t>
            </w:r>
          </w:p>
          <w:p w:rsidR="00000000" w:rsidRPr="00F614A4" w:rsidP="00F614A4">
            <w:pPr>
              <w:pStyle w:val="ListBullet"/>
            </w:pPr>
            <w:r w:rsidRPr="00F614A4">
              <w:t>material safety management systems</w:t>
            </w:r>
          </w:p>
          <w:p w:rsidR="00000000" w:rsidRPr="00F614A4" w:rsidP="00F614A4">
            <w:pPr>
              <w:pStyle w:val="ListBullet"/>
            </w:pPr>
            <w:r w:rsidRPr="00F614A4">
              <w:t>haza</w:t>
            </w:r>
            <w:r w:rsidRPr="00F614A4">
              <w:t>rdous substances and dangerous goods code</w:t>
            </w:r>
          </w:p>
          <w:p w:rsidR="00000000" w:rsidRPr="00F614A4" w:rsidP="00F614A4">
            <w:pPr>
              <w:pStyle w:val="ListBullet"/>
            </w:pPr>
            <w:r w:rsidRPr="00F614A4">
              <w:t xml:space="preserve">local safe operating procedures </w:t>
            </w:r>
          </w:p>
          <w:p w:rsidR="00000000" w:rsidP="00F614A4">
            <w:pPr>
              <w:pStyle w:val="ListBullet"/>
              <w:rPr>
                <w:lang w:val="en-NZ"/>
              </w:rPr>
            </w:pPr>
            <w:r w:rsidRPr="00F614A4">
              <w:t>Australian Design Rules regulations</w:t>
            </w:r>
          </w:p>
        </w:tc>
      </w:tr>
      <w:tr w:rsidTr="00260F27">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rPr>
                <w:rStyle w:val="SpecialBold"/>
              </w:rPr>
              <w:t>Resources</w:t>
            </w:r>
            <w:r w:rsidRPr="00F614A4">
              <w:t xml:space="preserve"> </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4A4" w:rsidP="00F614A4">
            <w:pPr>
              <w:pStyle w:val="BodyText"/>
            </w:pPr>
            <w:r w:rsidRPr="00F614A4">
              <w:t>Resources may include:</w:t>
            </w:r>
          </w:p>
          <w:p w:rsidR="00000000" w:rsidRPr="00F614A4" w:rsidP="00F614A4">
            <w:pPr>
              <w:pStyle w:val="ListBullet"/>
            </w:pPr>
            <w:r w:rsidRPr="00F614A4">
              <w:t>hand tools, welding equipment, thermal cutting equipment and thermal heating equipment</w:t>
            </w:r>
          </w:p>
          <w:p w:rsidR="00000000" w:rsidRPr="00F614A4" w:rsidP="00F614A4">
            <w:pPr>
              <w:pStyle w:val="ListBullet"/>
            </w:pPr>
            <w:r w:rsidRPr="00F614A4">
              <w:t>measuring equipment, marking out equipment and lifting equipment</w:t>
            </w:r>
          </w:p>
          <w:p w:rsidR="00000000" w:rsidP="00F614A4">
            <w:pPr>
              <w:pStyle w:val="ListBullet"/>
              <w:rPr>
                <w:lang w:val="en-NZ"/>
              </w:rPr>
            </w:pPr>
            <w:r w:rsidRPr="00F614A4">
              <w:t>oxy acetylene gas, welding rods, steel, tubing, aluminium, cast iron and marking chalk</w:t>
            </w:r>
          </w:p>
        </w:tc>
      </w:tr>
      <w:tr w:rsidTr="00260F27">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rPr>
                <w:rStyle w:val="SpecialBold"/>
              </w:rPr>
              <w:t>Personal protective equipment</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t>Personal protective equipment prescribed under legislation, regulations a</w:t>
            </w:r>
            <w:r w:rsidRPr="00F614A4">
              <w:t>nd enterprise policies and practices</w:t>
            </w:r>
          </w:p>
        </w:tc>
      </w:tr>
      <w:tr w:rsidTr="00260F27">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rPr>
                <w:rStyle w:val="SpecialBold"/>
              </w:rPr>
              <w:t>Information</w:t>
            </w:r>
            <w:r w:rsidRPr="00F614A4">
              <w:t>/</w:t>
            </w:r>
            <w:r w:rsidRPr="00F614A4">
              <w:rPr>
                <w:rStyle w:val="SpecialBold"/>
              </w:rPr>
              <w:t>documents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4A4" w:rsidP="00F614A4">
            <w:pPr>
              <w:pStyle w:val="BodyText"/>
            </w:pPr>
            <w:r w:rsidRPr="00F614A4">
              <w:t>Sources of information/documents may include:</w:t>
            </w:r>
          </w:p>
          <w:p w:rsidR="00000000" w:rsidRPr="00F614A4" w:rsidP="00F614A4">
            <w:pPr>
              <w:pStyle w:val="ListBullet"/>
            </w:pPr>
            <w:r w:rsidRPr="00F614A4">
              <w:t>workplace procedures relating to the use of tools and equipment</w:t>
            </w:r>
          </w:p>
          <w:p w:rsidR="00000000" w:rsidRPr="00F614A4" w:rsidP="00F614A4">
            <w:pPr>
              <w:pStyle w:val="ListBullet"/>
            </w:pPr>
            <w:r w:rsidRPr="00F614A4">
              <w:t>work instructions, including:</w:t>
            </w:r>
          </w:p>
          <w:p w:rsidR="00000000" w:rsidRPr="00F614A4" w:rsidP="00F614A4">
            <w:pPr>
              <w:pStyle w:val="ListBullet2"/>
            </w:pPr>
            <w:r w:rsidRPr="00F614A4">
              <w:t>job sheets</w:t>
            </w:r>
          </w:p>
          <w:p w:rsidR="00000000" w:rsidRPr="00F614A4" w:rsidP="00F614A4">
            <w:pPr>
              <w:pStyle w:val="ListBullet2"/>
            </w:pPr>
            <w:r w:rsidRPr="00F614A4">
              <w:t>vehicle manufacturer specifications</w:t>
            </w:r>
          </w:p>
          <w:p w:rsidR="00000000" w:rsidRPr="00F614A4" w:rsidP="00F614A4">
            <w:pPr>
              <w:pStyle w:val="ListBullet2"/>
            </w:pPr>
            <w:r w:rsidRPr="00F614A4">
              <w:t>enterprise operating procedures</w:t>
            </w:r>
          </w:p>
          <w:p w:rsidR="00000000" w:rsidRPr="00F614A4" w:rsidP="00F614A4">
            <w:pPr>
              <w:pStyle w:val="ListBullet2"/>
            </w:pPr>
            <w:r w:rsidRPr="00F614A4">
              <w:t>component manufacture specifications</w:t>
            </w:r>
          </w:p>
          <w:p w:rsidR="00000000" w:rsidRPr="00F614A4" w:rsidP="00F614A4">
            <w:pPr>
              <w:pStyle w:val="ListBullet2"/>
            </w:pPr>
            <w:r w:rsidRPr="00F614A4">
              <w:t>customer requirements</w:t>
            </w:r>
          </w:p>
          <w:p w:rsidR="00000000" w:rsidRPr="00F614A4" w:rsidP="00F614A4">
            <w:pPr>
              <w:pStyle w:val="ListBullet2"/>
            </w:pPr>
            <w:r w:rsidRPr="00F614A4">
              <w:t>industry/workplace codes of practice</w:t>
            </w:r>
          </w:p>
          <w:p w:rsidR="00000000" w:rsidRPr="00F614A4" w:rsidP="00F614A4">
            <w:pPr>
              <w:pStyle w:val="ListBullet2"/>
            </w:pPr>
            <w:r w:rsidRPr="00F614A4">
              <w:t>statutory legislation for vehicle road worthiness, including Australian Design Rules</w:t>
            </w:r>
          </w:p>
          <w:p w:rsidR="00000000" w:rsidRPr="00F614A4" w:rsidP="00F614A4">
            <w:pPr>
              <w:pStyle w:val="ListBullet2"/>
            </w:pPr>
            <w:r w:rsidRPr="00F614A4">
              <w:t>material safety data sheets</w:t>
            </w:r>
          </w:p>
          <w:p w:rsidR="00000000" w:rsidRPr="00F614A4" w:rsidP="00F614A4">
            <w:pPr>
              <w:pStyle w:val="ListBullet2"/>
            </w:pPr>
            <w:r w:rsidRPr="00F614A4">
              <w:t>workplace proce</w:t>
            </w:r>
            <w:r w:rsidRPr="00F614A4">
              <w:t>dures relating to reporting and communication</w:t>
            </w:r>
          </w:p>
          <w:p w:rsidR="00000000" w:rsidRPr="00F614A4" w:rsidP="00F614A4">
            <w:pPr>
              <w:pStyle w:val="ListBullet2"/>
            </w:pPr>
            <w:r w:rsidRPr="00F614A4">
              <w:t>manufacturer specifications and operational procedures</w:t>
            </w:r>
          </w:p>
        </w:tc>
      </w:tr>
    </w:tbl>
    <w:p w:rsidR="00000000" w:rsidRPr="00F614A4" w:rsidP="00F614A4">
      <w:pPr>
        <w:pStyle w:val="BodyText"/>
      </w:pPr>
    </w:p>
    <w:p w:rsidR="00000000" w:rsidRPr="00F614A4" w:rsidP="00F614A4">
      <w:pPr>
        <w:pStyle w:val="AllowPageBreak"/>
      </w:pPr>
    </w:p>
    <w:p w:rsidR="00000000" w:rsidRPr="00F614A4" w:rsidP="00F614A4">
      <w:pPr>
        <w:pStyle w:val="Heading1"/>
      </w:pPr>
      <w:bookmarkStart w:id="12" w:name="O_514505"/>
      <w:bookmarkEnd w:id="12"/>
      <w:r w:rsidRPr="00F614A4">
        <w:t>Unit Sector(s)</w:t>
      </w:r>
    </w:p>
    <w:tbl>
      <w:tblPr>
        <w:tblW w:w="0" w:type="auto"/>
        <w:tblLayout w:type="fixed"/>
        <w:tblCellMar>
          <w:left w:w="62" w:type="dxa"/>
          <w:right w:w="62" w:type="dxa"/>
        </w:tblCellMar>
        <w:tblLook w:val="0000"/>
      </w:tblPr>
      <w:tblGrid>
        <w:gridCol w:w="2619"/>
        <w:gridCol w:w="5903"/>
      </w:tblGrid>
      <w:tr w:rsidTr="00260F27">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4A4" w:rsidP="00F614A4">
            <w:pPr>
              <w:pStyle w:val="BodyText"/>
            </w:pPr>
            <w:r w:rsidRPr="00F614A4">
              <w:t>Vehicle body</w:t>
            </w:r>
          </w:p>
        </w:tc>
      </w:tr>
    </w:tbl>
    <w:p w:rsidR="00260F27" w:rsidP="00F614A4">
      <w:pPr>
        <w:pStyle w:val="BodyText"/>
      </w:pPr>
    </w:p>
    <w:p w:rsidR="00260F27" w:rsidP="00F614A4">
      <w:pPr>
        <w:pStyle w:val="BodyText"/>
      </w:pPr>
    </w:p>
    <w:p w:rsidR="00000000" w:rsidRPr="00F614A4" w:rsidP="00F614A4">
      <w:pPr>
        <w:pStyle w:val="Heading1"/>
      </w:pPr>
      <w:bookmarkStart w:id="13" w:name="O_514504"/>
      <w:bookmarkEnd w:id="13"/>
      <w:r w:rsidRPr="00F614A4">
        <w:t>Co-requisite units</w:t>
      </w:r>
    </w:p>
    <w:p w:rsidR="00000000" w:rsidRPr="00F614A4" w:rsidP="00F614A4">
      <w:pPr>
        <w:pStyle w:val="BodyText"/>
      </w:pPr>
      <w:r w:rsidRPr="00F614A4">
        <w:t>Not applicable.</w:t>
      </w:r>
    </w:p>
    <w:p w:rsidR="00000000" w:rsidRPr="00F614A4" w:rsidP="00F614A4">
      <w:pPr>
        <w:pStyle w:val="AllowPageBreak"/>
      </w:pPr>
    </w:p>
    <w:p w:rsidR="00000000" w:rsidRPr="00F614A4" w:rsidP="00F614A4">
      <w:pPr>
        <w:pStyle w:val="Heading1"/>
      </w:pPr>
      <w:bookmarkStart w:id="14" w:name="O_514503"/>
      <w:bookmarkEnd w:id="14"/>
      <w:r w:rsidRPr="00F614A4">
        <w:t>Competency field</w:t>
      </w:r>
    </w:p>
    <w:tbl>
      <w:tblPr>
        <w:tblW w:w="0" w:type="auto"/>
        <w:tblLayout w:type="fixed"/>
        <w:tblCellMar>
          <w:left w:w="62" w:type="dxa"/>
          <w:right w:w="62" w:type="dxa"/>
        </w:tblCellMar>
        <w:tblLook w:val="0000"/>
      </w:tblPr>
      <w:tblGrid>
        <w:gridCol w:w="2784"/>
        <w:gridCol w:w="5738"/>
      </w:tblGrid>
      <w:tr w:rsidTr="00260F2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A4">
            <w:pPr>
              <w:pStyle w:val="BodyText"/>
              <w:rPr>
                <w:lang w:val="en-NZ"/>
              </w:rPr>
            </w:pPr>
            <w:r w:rsidRPr="00F614A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4A4" w:rsidP="00F614A4">
            <w:pPr>
              <w:pStyle w:val="BodyText"/>
            </w:pPr>
            <w:r w:rsidRPr="00F614A4">
              <w:t>Technical - Welding, Grinding, Machining and Soldering</w:t>
            </w:r>
          </w:p>
        </w:tc>
      </w:tr>
    </w:tbl>
    <w:p w:rsidR="00000000" w:rsidRPr="00F614A4" w:rsidP="00F614A4">
      <w:pPr>
        <w:pStyle w:val="BodyText"/>
      </w:pPr>
    </w:p>
    <w:p w:rsidR="00000000" w:rsidRPr="00F614A4" w:rsidP="00F614A4"/>
    <w:sectPr w:rsidSect="00F614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A4" w:rsidRPr="00260F27" w:rsidP="00260F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F27" w:rsidP="00F614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60F27" w:rsidP="00F614A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60F27" w:rsidP="00F614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A4" w:rsidRPr="00260F27" w:rsidP="00260F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F27" w:rsidRPr="002D2AF8" w:rsidP="00F614A4">
    <w:pPr>
      <w:pStyle w:val="Header"/>
      <w:framePr w:wrap="around"/>
    </w:pPr>
    <w:r>
      <w:fldChar w:fldCharType="begin"/>
    </w:r>
    <w:r>
      <w:instrText xml:space="preserve"> TITLE   \* MERGEFORMAT </w:instrText>
    </w:r>
    <w:r>
      <w:fldChar w:fldCharType="separate"/>
    </w:r>
    <w:r>
      <w:t>AURVTW2008 Carry out oxy acetylene welding, thermal cutting and thermal heating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60F27" w:rsidP="00F614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A6F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0E73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A473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4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4A4"/>
    <w:pPr>
      <w:spacing w:before="360" w:after="60"/>
      <w:outlineLvl w:val="0"/>
    </w:pPr>
    <w:rPr>
      <w:sz w:val="32"/>
    </w:rPr>
  </w:style>
  <w:style w:type="paragraph" w:styleId="Heading2">
    <w:name w:val="heading 2"/>
    <w:basedOn w:val="HeadingBase"/>
    <w:next w:val="BodyText"/>
    <w:link w:val="Heading2Char"/>
    <w:qFormat/>
    <w:rsid w:val="00F614A4"/>
    <w:pPr>
      <w:keepLines/>
      <w:spacing w:before="240" w:after="120"/>
      <w:outlineLvl w:val="1"/>
    </w:pPr>
    <w:rPr>
      <w:sz w:val="28"/>
      <w:szCs w:val="40"/>
    </w:rPr>
  </w:style>
  <w:style w:type="paragraph" w:styleId="Heading3">
    <w:name w:val="heading 3"/>
    <w:basedOn w:val="HeadingBase"/>
    <w:next w:val="BodyText"/>
    <w:link w:val="Heading3Char"/>
    <w:qFormat/>
    <w:rsid w:val="00F614A4"/>
    <w:pPr>
      <w:spacing w:before="180" w:after="120"/>
      <w:outlineLvl w:val="2"/>
    </w:pPr>
    <w:rPr>
      <w:spacing w:val="-10"/>
      <w:kern w:val="32"/>
    </w:rPr>
  </w:style>
  <w:style w:type="paragraph" w:styleId="Heading4">
    <w:name w:val="heading 4"/>
    <w:basedOn w:val="HeadingBase"/>
    <w:next w:val="BodyText"/>
    <w:link w:val="Heading4Char"/>
    <w:qFormat/>
    <w:rsid w:val="00F614A4"/>
    <w:pPr>
      <w:spacing w:before="160" w:after="120"/>
      <w:outlineLvl w:val="3"/>
    </w:pPr>
    <w:rPr>
      <w:sz w:val="22"/>
    </w:rPr>
  </w:style>
  <w:style w:type="paragraph" w:styleId="Heading5">
    <w:name w:val="heading 5"/>
    <w:basedOn w:val="HeadingBase"/>
    <w:next w:val="Normal"/>
    <w:link w:val="Heading5Char"/>
    <w:qFormat/>
    <w:rsid w:val="00F614A4"/>
    <w:pPr>
      <w:spacing w:before="80"/>
      <w:outlineLvl w:val="4"/>
    </w:pPr>
    <w:rPr>
      <w:color w:val="918585"/>
      <w:sz w:val="20"/>
    </w:rPr>
  </w:style>
  <w:style w:type="paragraph" w:styleId="Heading6">
    <w:name w:val="heading 6"/>
    <w:basedOn w:val="HeadingBase"/>
    <w:next w:val="Normal"/>
    <w:link w:val="Heading6Char"/>
    <w:qFormat/>
    <w:rsid w:val="00F614A4"/>
    <w:pPr>
      <w:spacing w:before="60"/>
      <w:outlineLvl w:val="5"/>
    </w:pPr>
    <w:rPr>
      <w:color w:val="918585"/>
      <w:sz w:val="20"/>
    </w:rPr>
  </w:style>
  <w:style w:type="paragraph" w:styleId="Heading7">
    <w:name w:val="heading 7"/>
    <w:basedOn w:val="Normal"/>
    <w:next w:val="Normal"/>
    <w:link w:val="Heading7Char"/>
    <w:qFormat/>
    <w:rsid w:val="00F614A4"/>
    <w:pPr>
      <w:ind w:left="720"/>
      <w:outlineLvl w:val="6"/>
    </w:pPr>
    <w:rPr>
      <w:i/>
    </w:rPr>
  </w:style>
  <w:style w:type="paragraph" w:styleId="Heading8">
    <w:name w:val="heading 8"/>
    <w:basedOn w:val="Normal"/>
    <w:next w:val="Normal"/>
    <w:link w:val="Heading8Char"/>
    <w:qFormat/>
    <w:rsid w:val="00F614A4"/>
    <w:pPr>
      <w:ind w:left="720"/>
      <w:outlineLvl w:val="7"/>
    </w:pPr>
    <w:rPr>
      <w:i/>
    </w:rPr>
  </w:style>
  <w:style w:type="paragraph" w:styleId="Heading9">
    <w:name w:val="heading 9"/>
    <w:basedOn w:val="Normal"/>
    <w:next w:val="Normal"/>
    <w:link w:val="Heading9Char"/>
    <w:qFormat/>
    <w:rsid w:val="00F614A4"/>
    <w:pPr>
      <w:ind w:left="720"/>
      <w:outlineLvl w:val="8"/>
    </w:pPr>
    <w:rPr>
      <w:i/>
    </w:rPr>
  </w:style>
  <w:style w:type="character" w:default="1" w:styleId="DefaultParagraphFont">
    <w:name w:val="Default Paragraph Font"/>
    <w:uiPriority w:val="1"/>
    <w:unhideWhenUsed/>
    <w:rsid w:val="00F614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4A4"/>
  </w:style>
  <w:style w:type="character" w:customStyle="1" w:styleId="Heading1Char">
    <w:name w:val="Heading 1 Char"/>
    <w:basedOn w:val="DefaultParagraphFont"/>
    <w:link w:val="Heading1"/>
    <w:rsid w:val="00F614A4"/>
    <w:rPr>
      <w:rFonts w:ascii="Times New Roman" w:eastAsia="Times New Roman" w:hAnsi="Times New Roman" w:cs="Times New Roman"/>
      <w:b/>
      <w:sz w:val="32"/>
      <w:szCs w:val="20"/>
      <w:lang w:eastAsia="en-US"/>
    </w:rPr>
  </w:style>
  <w:style w:type="paragraph" w:styleId="BodyText">
    <w:name w:val="Body Text"/>
    <w:basedOn w:val="Normal"/>
    <w:link w:val="BodyTextChar"/>
    <w:rsid w:val="00F614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14A4"/>
    <w:rPr>
      <w:rFonts w:ascii="Times New Roman" w:eastAsia="Times New Roman" w:hAnsi="Times New Roman" w:cs="Times New Roman"/>
      <w:sz w:val="24"/>
      <w:lang w:eastAsia="en-US"/>
    </w:rPr>
  </w:style>
  <w:style w:type="paragraph" w:styleId="List">
    <w:name w:val="List"/>
    <w:basedOn w:val="BodyText"/>
    <w:next w:val="BodyText"/>
    <w:rsid w:val="00F614A4"/>
    <w:pPr>
      <w:tabs>
        <w:tab w:val="left" w:pos="340"/>
      </w:tabs>
      <w:spacing w:before="60" w:after="60"/>
      <w:ind w:left="340" w:hanging="340"/>
    </w:pPr>
  </w:style>
  <w:style w:type="paragraph" w:styleId="ListBullet">
    <w:name w:val="List Bullet"/>
    <w:basedOn w:val="List"/>
    <w:rsid w:val="00F614A4"/>
    <w:pPr>
      <w:numPr>
        <w:numId w:val="13"/>
      </w:numPr>
      <w:tabs>
        <w:tab w:val="clear" w:pos="340"/>
      </w:tabs>
      <w:spacing w:before="40" w:after="40"/>
    </w:pPr>
  </w:style>
  <w:style w:type="character" w:customStyle="1" w:styleId="SpecialBold">
    <w:name w:val="Special Bold"/>
    <w:basedOn w:val="DefaultParagraphFont"/>
    <w:rsid w:val="00F614A4"/>
    <w:rPr>
      <w:b/>
      <w:spacing w:val="0"/>
    </w:rPr>
  </w:style>
  <w:style w:type="paragraph" w:styleId="ListBullet2">
    <w:name w:val="List Bullet 2"/>
    <w:basedOn w:val="List2"/>
    <w:rsid w:val="00F614A4"/>
    <w:pPr>
      <w:numPr>
        <w:numId w:val="14"/>
      </w:numPr>
      <w:tabs>
        <w:tab w:val="clear" w:pos="680"/>
      </w:tabs>
    </w:pPr>
  </w:style>
  <w:style w:type="paragraph" w:customStyle="1" w:styleId="SuperHeading">
    <w:name w:val="SuperHeading"/>
    <w:basedOn w:val="Normal"/>
    <w:rsid w:val="00F614A4"/>
    <w:pPr>
      <w:spacing w:before="240" w:after="120"/>
      <w:outlineLvl w:val="0"/>
    </w:pPr>
    <w:rPr>
      <w:rFonts w:ascii="Times New Roman" w:hAnsi="Times New Roman"/>
      <w:b/>
      <w:sz w:val="32"/>
    </w:rPr>
  </w:style>
  <w:style w:type="paragraph" w:customStyle="1" w:styleId="AllowPageBreak">
    <w:name w:val="AllowPageBreak"/>
    <w:rsid w:val="00F614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14A4"/>
    <w:pPr>
      <w:tabs>
        <w:tab w:val="left" w:pos="680"/>
      </w:tabs>
      <w:spacing w:before="60" w:after="60"/>
      <w:ind w:left="680" w:hanging="340"/>
    </w:pPr>
  </w:style>
  <w:style w:type="character" w:customStyle="1" w:styleId="Heading2Char">
    <w:name w:val="Heading 2 Char"/>
    <w:basedOn w:val="DefaultParagraphFont"/>
    <w:link w:val="Heading2"/>
    <w:rsid w:val="00F614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4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4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4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4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4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4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4A4"/>
    <w:rPr>
      <w:rFonts w:ascii="Courier New" w:eastAsia="Times New Roman" w:hAnsi="Courier New" w:cs="Times New Roman"/>
      <w:i/>
      <w:szCs w:val="20"/>
      <w:lang w:eastAsia="en-US"/>
    </w:rPr>
  </w:style>
  <w:style w:type="paragraph" w:customStyle="1" w:styleId="HeadingBase">
    <w:name w:val="Heading Base"/>
    <w:rsid w:val="00F614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4A4"/>
    <w:pPr>
      <w:tabs>
        <w:tab w:val="right" w:leader="dot" w:pos="9072"/>
      </w:tabs>
      <w:ind w:left="567"/>
    </w:pPr>
    <w:rPr>
      <w:szCs w:val="22"/>
    </w:rPr>
  </w:style>
  <w:style w:type="paragraph" w:customStyle="1" w:styleId="TOCBase">
    <w:name w:val="TOC Base"/>
    <w:rsid w:val="00F614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4A4"/>
    <w:pPr>
      <w:tabs>
        <w:tab w:val="right" w:leader="dot" w:pos="9072"/>
      </w:tabs>
      <w:spacing w:before="40" w:after="40"/>
      <w:ind w:left="284"/>
    </w:pPr>
    <w:rPr>
      <w:rFonts w:ascii="Times New Roman" w:hAnsi="Times New Roman"/>
    </w:rPr>
  </w:style>
  <w:style w:type="paragraph" w:styleId="TOC1">
    <w:name w:val="toc 1"/>
    <w:basedOn w:val="TOCBase"/>
    <w:next w:val="Normal"/>
    <w:rsid w:val="00F614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14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4A4"/>
    <w:rPr>
      <w:rFonts w:ascii="Times New Roman" w:eastAsia="Times New Roman" w:hAnsi="Times New Roman" w:cs="Times New Roman"/>
      <w:sz w:val="16"/>
      <w:lang w:eastAsia="en-US"/>
    </w:rPr>
  </w:style>
  <w:style w:type="paragraph" w:styleId="Title">
    <w:name w:val="Title"/>
    <w:basedOn w:val="HeadingBase"/>
    <w:link w:val="TitleChar"/>
    <w:qFormat/>
    <w:rsid w:val="00F614A4"/>
    <w:pPr>
      <w:spacing w:before="5040"/>
      <w:jc w:val="center"/>
    </w:pPr>
    <w:rPr>
      <w:sz w:val="48"/>
      <w:szCs w:val="72"/>
      <w:lang w:val="en-US"/>
    </w:rPr>
  </w:style>
  <w:style w:type="character" w:customStyle="1" w:styleId="TitleChar">
    <w:name w:val="Title Char"/>
    <w:basedOn w:val="DefaultParagraphFont"/>
    <w:link w:val="Title"/>
    <w:rsid w:val="00F614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4A4"/>
    <w:pPr>
      <w:tabs>
        <w:tab w:val="left" w:pos="3600"/>
        <w:tab w:val="left" w:pos="3958"/>
      </w:tabs>
    </w:pPr>
  </w:style>
  <w:style w:type="paragraph" w:customStyle="1" w:styleId="Note">
    <w:name w:val="Note"/>
    <w:basedOn w:val="BodyText"/>
    <w:rsid w:val="00F614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4A4"/>
    <w:pPr>
      <w:framePr w:wrap="auto" w:hAnchor="text" w:y="6049"/>
    </w:pPr>
    <w:rPr>
      <w:color w:val="000000"/>
      <w:sz w:val="40"/>
    </w:rPr>
  </w:style>
  <w:style w:type="paragraph" w:customStyle="1" w:styleId="TOCTitle">
    <w:name w:val="TOCTitle"/>
    <w:basedOn w:val="Heading1"/>
    <w:rsid w:val="00F614A4"/>
    <w:pPr>
      <w:spacing w:after="240"/>
      <w:jc w:val="center"/>
      <w:outlineLvl w:val="9"/>
    </w:pPr>
    <w:rPr>
      <w:caps/>
    </w:rPr>
  </w:style>
  <w:style w:type="paragraph" w:customStyle="1" w:styleId="Version">
    <w:name w:val="Version"/>
    <w:rsid w:val="00F614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14A4"/>
    <w:pPr>
      <w:keepNext w:val="0"/>
      <w:tabs>
        <w:tab w:val="right" w:pos="4176"/>
      </w:tabs>
      <w:ind w:left="198" w:hanging="198"/>
    </w:pPr>
    <w:rPr>
      <w:rFonts w:ascii="Garamond" w:hAnsi="Garamond"/>
    </w:rPr>
  </w:style>
  <w:style w:type="paragraph" w:styleId="IndexHeading">
    <w:name w:val="index heading"/>
    <w:basedOn w:val="Normal"/>
    <w:next w:val="Index1"/>
    <w:semiHidden/>
    <w:rsid w:val="00F614A4"/>
    <w:pPr>
      <w:spacing w:before="120" w:after="120"/>
    </w:pPr>
    <w:rPr>
      <w:rFonts w:ascii="Arial" w:hAnsi="Arial"/>
      <w:b/>
      <w:color w:val="918585"/>
      <w:sz w:val="24"/>
    </w:rPr>
  </w:style>
  <w:style w:type="paragraph" w:styleId="Header">
    <w:name w:val="header"/>
    <w:basedOn w:val="Normal"/>
    <w:link w:val="HeaderChar"/>
    <w:rsid w:val="00F614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4A4"/>
    <w:rPr>
      <w:rFonts w:ascii="Times New Roman" w:eastAsia="Times New Roman" w:hAnsi="Times New Roman" w:cs="Times New Roman"/>
      <w:sz w:val="16"/>
      <w:szCs w:val="20"/>
      <w:lang w:val="en-GB" w:eastAsia="en-US"/>
    </w:rPr>
  </w:style>
  <w:style w:type="paragraph" w:customStyle="1" w:styleId="Chapter">
    <w:name w:val="Chapter"/>
    <w:basedOn w:val="Normal"/>
    <w:rsid w:val="00F614A4"/>
    <w:pPr>
      <w:spacing w:before="240"/>
    </w:pPr>
    <w:rPr>
      <w:rFonts w:ascii="Times New Roman" w:hAnsi="Times New Roman"/>
      <w:smallCaps/>
      <w:spacing w:val="80"/>
      <w:sz w:val="28"/>
    </w:rPr>
  </w:style>
  <w:style w:type="paragraph" w:customStyle="1" w:styleId="InChapter">
    <w:name w:val="InChapter"/>
    <w:basedOn w:val="Heading3"/>
    <w:rsid w:val="00F614A4"/>
    <w:pPr>
      <w:spacing w:after="240"/>
      <w:outlineLvl w:val="9"/>
    </w:pPr>
    <w:rPr>
      <w:noProof/>
    </w:rPr>
  </w:style>
  <w:style w:type="paragraph" w:styleId="Index2">
    <w:name w:val="index 2"/>
    <w:basedOn w:val="Normal"/>
    <w:next w:val="Normal"/>
    <w:semiHidden/>
    <w:rsid w:val="00F614A4"/>
    <w:pPr>
      <w:tabs>
        <w:tab w:val="right" w:pos="4176"/>
      </w:tabs>
      <w:ind w:left="568" w:hanging="284"/>
    </w:pPr>
    <w:rPr>
      <w:rFonts w:ascii="Garamond" w:hAnsi="Garamond"/>
    </w:rPr>
  </w:style>
  <w:style w:type="paragraph" w:customStyle="1" w:styleId="Byline">
    <w:name w:val="Byline"/>
    <w:rsid w:val="00F614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4A4"/>
    <w:pPr>
      <w:tabs>
        <w:tab w:val="clear" w:pos="3600"/>
        <w:tab w:val="clear" w:pos="3958"/>
      </w:tabs>
      <w:jc w:val="right"/>
    </w:pPr>
  </w:style>
  <w:style w:type="character" w:styleId="Emphasis">
    <w:name w:val="Emphasis"/>
    <w:basedOn w:val="DefaultParagraphFont"/>
    <w:qFormat/>
    <w:rsid w:val="00F614A4"/>
    <w:rPr>
      <w:i/>
    </w:rPr>
  </w:style>
  <w:style w:type="paragraph" w:styleId="Caption">
    <w:name w:val="caption"/>
    <w:basedOn w:val="BodyText"/>
    <w:next w:val="Normal"/>
    <w:qFormat/>
    <w:rsid w:val="00F614A4"/>
    <w:pPr>
      <w:framePr w:w="2268" w:hSpace="181" w:vSpace="181" w:wrap="around" w:vAnchor="text" w:hAnchor="page" w:x="1135" w:y="285" w:anchorLock="1"/>
    </w:pPr>
    <w:rPr>
      <w:i/>
    </w:rPr>
  </w:style>
  <w:style w:type="paragraph" w:customStyle="1" w:styleId="MiniTOCTitle">
    <w:name w:val="MiniTOCTitle"/>
    <w:basedOn w:val="Heading4"/>
    <w:rsid w:val="00F614A4"/>
    <w:pPr>
      <w:spacing w:before="240"/>
      <w:outlineLvl w:val="9"/>
    </w:pPr>
    <w:rPr>
      <w:noProof/>
      <w:sz w:val="24"/>
    </w:rPr>
  </w:style>
  <w:style w:type="paragraph" w:customStyle="1" w:styleId="MiniTOCItem">
    <w:name w:val="MiniTOCItem"/>
    <w:basedOn w:val="ListBullet"/>
    <w:rsid w:val="00F614A4"/>
    <w:pPr>
      <w:numPr>
        <w:numId w:val="0"/>
      </w:numPr>
      <w:tabs>
        <w:tab w:val="right" w:leader="dot" w:pos="6521"/>
      </w:tabs>
      <w:spacing w:before="0" w:after="0"/>
    </w:pPr>
  </w:style>
  <w:style w:type="paragraph" w:customStyle="1" w:styleId="TOFTitle">
    <w:name w:val="TOFTitle"/>
    <w:basedOn w:val="TOCTitle"/>
    <w:rsid w:val="00F614A4"/>
  </w:style>
  <w:style w:type="paragraph" w:styleId="TableofFigures">
    <w:name w:val="table of figures"/>
    <w:basedOn w:val="Normal"/>
    <w:next w:val="Normal"/>
    <w:semiHidden/>
    <w:rsid w:val="00F614A4"/>
    <w:pPr>
      <w:tabs>
        <w:tab w:val="right" w:leader="dot" w:pos="9072"/>
      </w:tabs>
      <w:ind w:left="970" w:hanging="403"/>
    </w:pPr>
    <w:rPr>
      <w:rFonts w:ascii="Times New Roman" w:hAnsi="Times New Roman"/>
      <w:b/>
    </w:rPr>
  </w:style>
  <w:style w:type="paragraph" w:styleId="ListNumber">
    <w:name w:val="List Number"/>
    <w:basedOn w:val="List"/>
    <w:rsid w:val="00F614A4"/>
    <w:pPr>
      <w:numPr>
        <w:numId w:val="11"/>
      </w:numPr>
    </w:pPr>
  </w:style>
  <w:style w:type="character" w:customStyle="1" w:styleId="WingdingSymbols">
    <w:name w:val="Wingding Symbols"/>
    <w:rsid w:val="00F614A4"/>
    <w:rPr>
      <w:rFonts w:ascii="Wingdings" w:hAnsi="Wingdings"/>
    </w:rPr>
  </w:style>
  <w:style w:type="paragraph" w:customStyle="1" w:styleId="TableHeading">
    <w:name w:val="Table Heading"/>
    <w:basedOn w:val="HeadingBase"/>
    <w:rsid w:val="00F614A4"/>
    <w:pPr>
      <w:keepLines/>
      <w:pBdr>
        <w:bottom w:val="single" w:sz="6" w:space="1" w:color="918585"/>
      </w:pBdr>
      <w:spacing w:before="240"/>
    </w:pPr>
  </w:style>
  <w:style w:type="character" w:customStyle="1" w:styleId="HotSpot">
    <w:name w:val="HotSpot"/>
    <w:rsid w:val="00F614A4"/>
    <w:rPr>
      <w:color w:val="0033CC"/>
      <w:u w:val="none"/>
    </w:rPr>
  </w:style>
  <w:style w:type="paragraph" w:customStyle="1" w:styleId="BodyTextRight">
    <w:name w:val="Body Text Right"/>
    <w:basedOn w:val="BodyText"/>
    <w:rsid w:val="00F614A4"/>
    <w:pPr>
      <w:spacing w:before="0" w:after="0"/>
      <w:jc w:val="right"/>
    </w:pPr>
  </w:style>
  <w:style w:type="paragraph" w:styleId="Index3">
    <w:name w:val="index 3"/>
    <w:basedOn w:val="ListNumber2"/>
    <w:next w:val="Normal"/>
    <w:semiHidden/>
    <w:rsid w:val="00F614A4"/>
    <w:pPr>
      <w:numPr>
        <w:numId w:val="0"/>
      </w:numPr>
      <w:tabs>
        <w:tab w:val="right" w:leader="dot" w:pos="4176"/>
      </w:tabs>
    </w:pPr>
  </w:style>
  <w:style w:type="paragraph" w:styleId="ListNumber2">
    <w:name w:val="List Number 2"/>
    <w:basedOn w:val="List2"/>
    <w:rsid w:val="00F614A4"/>
    <w:pPr>
      <w:numPr>
        <w:numId w:val="10"/>
      </w:numPr>
      <w:tabs>
        <w:tab w:val="clear" w:pos="1060"/>
      </w:tabs>
    </w:pPr>
  </w:style>
  <w:style w:type="paragraph" w:customStyle="1" w:styleId="MarginNote">
    <w:name w:val="Margin Note"/>
    <w:basedOn w:val="BodyText"/>
    <w:rsid w:val="00F614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4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4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4A4"/>
    <w:rPr>
      <w:sz w:val="32"/>
    </w:rPr>
  </w:style>
  <w:style w:type="paragraph" w:customStyle="1" w:styleId="HeadingProcedure">
    <w:name w:val="Heading Procedure"/>
    <w:basedOn w:val="HeadingBase"/>
    <w:next w:val="Normal"/>
    <w:rsid w:val="00F614A4"/>
    <w:pPr>
      <w:tabs>
        <w:tab w:val="left" w:pos="0"/>
      </w:tabs>
      <w:spacing w:before="120" w:after="60"/>
    </w:pPr>
    <w:rPr>
      <w:i/>
      <w:color w:val="918585"/>
      <w:sz w:val="22"/>
    </w:rPr>
  </w:style>
  <w:style w:type="paragraph" w:customStyle="1" w:styleId="TableBodyText">
    <w:name w:val="Table Body Text"/>
    <w:basedOn w:val="BodyText"/>
    <w:rsid w:val="00F614A4"/>
    <w:pPr>
      <w:spacing w:before="60" w:after="60"/>
    </w:pPr>
  </w:style>
  <w:style w:type="paragraph" w:styleId="ListContinue">
    <w:name w:val="List Continue"/>
    <w:basedOn w:val="List"/>
    <w:rsid w:val="00F614A4"/>
    <w:pPr>
      <w:ind w:firstLine="0"/>
    </w:pPr>
  </w:style>
  <w:style w:type="paragraph" w:customStyle="1" w:styleId="ListNote">
    <w:name w:val="List Note"/>
    <w:basedOn w:val="List"/>
    <w:rsid w:val="00F614A4"/>
    <w:pPr>
      <w:pBdr>
        <w:top w:val="single" w:sz="6" w:space="2" w:color="918585"/>
        <w:bottom w:val="single" w:sz="6" w:space="2" w:color="918585"/>
      </w:pBdr>
      <w:tabs>
        <w:tab w:val="left" w:pos="1021"/>
      </w:tabs>
      <w:ind w:firstLine="0"/>
    </w:pPr>
  </w:style>
  <w:style w:type="paragraph" w:customStyle="1" w:styleId="Warning">
    <w:name w:val="Warning"/>
    <w:basedOn w:val="BodyText"/>
    <w:rsid w:val="00F614A4"/>
    <w:pPr>
      <w:shd w:val="clear" w:color="auto" w:fill="D9D9D9"/>
      <w:tabs>
        <w:tab w:val="left" w:pos="992"/>
      </w:tabs>
      <w:ind w:left="119" w:right="119"/>
    </w:pPr>
    <w:rPr>
      <w:sz w:val="20"/>
    </w:rPr>
  </w:style>
  <w:style w:type="paragraph" w:customStyle="1" w:styleId="MarginIcons">
    <w:name w:val="Margin Icons"/>
    <w:basedOn w:val="BodyText"/>
    <w:rsid w:val="00F614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4A4"/>
    <w:rPr>
      <w:rFonts w:ascii="Courier New" w:hAnsi="Courier New"/>
    </w:rPr>
  </w:style>
  <w:style w:type="paragraph" w:customStyle="1" w:styleId="NoteBullet">
    <w:name w:val="Note Bullet"/>
    <w:basedOn w:val="Note"/>
    <w:rsid w:val="00F614A4"/>
    <w:pPr>
      <w:tabs>
        <w:tab w:val="clear" w:pos="680"/>
      </w:tabs>
      <w:spacing w:before="60" w:after="60"/>
    </w:pPr>
  </w:style>
  <w:style w:type="paragraph" w:customStyle="1" w:styleId="SubHeading2">
    <w:name w:val="SubHeading2"/>
    <w:basedOn w:val="HeadingBase"/>
    <w:rsid w:val="00F614A4"/>
    <w:pPr>
      <w:spacing w:before="240" w:after="60"/>
    </w:pPr>
    <w:rPr>
      <w:sz w:val="20"/>
    </w:rPr>
  </w:style>
  <w:style w:type="paragraph" w:customStyle="1" w:styleId="SubHeading1">
    <w:name w:val="SubHeading1"/>
    <w:basedOn w:val="HeadingBase"/>
    <w:rsid w:val="00F614A4"/>
    <w:pPr>
      <w:spacing w:before="240" w:after="60"/>
    </w:pPr>
    <w:rPr>
      <w:color w:val="918585"/>
      <w:sz w:val="22"/>
    </w:rPr>
  </w:style>
  <w:style w:type="paragraph" w:customStyle="1" w:styleId="SideHeading">
    <w:name w:val="Side Heading"/>
    <w:basedOn w:val="HeadingBase"/>
    <w:rsid w:val="00F614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4A4"/>
    <w:pPr>
      <w:numPr>
        <w:numId w:val="12"/>
      </w:numPr>
    </w:pPr>
  </w:style>
  <w:style w:type="paragraph" w:styleId="PlainText">
    <w:name w:val="Plain Text"/>
    <w:basedOn w:val="Normal"/>
    <w:link w:val="PlainTextChar"/>
    <w:rsid w:val="00F614A4"/>
    <w:rPr>
      <w:sz w:val="20"/>
    </w:rPr>
  </w:style>
  <w:style w:type="character" w:customStyle="1" w:styleId="PlainTextChar">
    <w:name w:val="Plain Text Char"/>
    <w:basedOn w:val="DefaultParagraphFont"/>
    <w:link w:val="PlainText"/>
    <w:rsid w:val="00F614A4"/>
    <w:rPr>
      <w:rFonts w:ascii="Courier New" w:eastAsia="Times New Roman" w:hAnsi="Courier New" w:cs="Times New Roman"/>
      <w:sz w:val="20"/>
      <w:szCs w:val="20"/>
      <w:lang w:eastAsia="en-US"/>
    </w:rPr>
  </w:style>
  <w:style w:type="character" w:customStyle="1" w:styleId="MenuOption">
    <w:name w:val="Menu Option"/>
    <w:basedOn w:val="DefaultParagraphFont"/>
    <w:rsid w:val="00F614A4"/>
    <w:rPr>
      <w:b/>
      <w:smallCaps/>
    </w:rPr>
  </w:style>
  <w:style w:type="paragraph" w:customStyle="1" w:styleId="TableListNumber">
    <w:name w:val="Table List Number"/>
    <w:basedOn w:val="ListNumber"/>
    <w:rsid w:val="00F614A4"/>
    <w:pPr>
      <w:numPr>
        <w:numId w:val="0"/>
      </w:numPr>
    </w:pPr>
  </w:style>
  <w:style w:type="paragraph" w:styleId="TOC4">
    <w:name w:val="toc 4"/>
    <w:basedOn w:val="TOCBase"/>
    <w:next w:val="Normal"/>
    <w:semiHidden/>
    <w:rsid w:val="00F614A4"/>
    <w:pPr>
      <w:tabs>
        <w:tab w:val="right" w:leader="dot" w:pos="9071"/>
      </w:tabs>
      <w:ind w:left="1701"/>
    </w:pPr>
  </w:style>
  <w:style w:type="paragraph" w:customStyle="1" w:styleId="ListAlpha">
    <w:name w:val="List Alpha"/>
    <w:basedOn w:val="List"/>
    <w:rsid w:val="00F614A4"/>
    <w:pPr>
      <w:numPr>
        <w:numId w:val="9"/>
      </w:numPr>
    </w:pPr>
  </w:style>
  <w:style w:type="paragraph" w:customStyle="1" w:styleId="ListAlpha2">
    <w:name w:val="List Alpha 2"/>
    <w:basedOn w:val="List2"/>
    <w:rsid w:val="00F614A4"/>
    <w:pPr>
      <w:numPr>
        <w:numId w:val="8"/>
      </w:numPr>
    </w:pPr>
  </w:style>
  <w:style w:type="paragraph" w:styleId="List3">
    <w:name w:val="List 3"/>
    <w:basedOn w:val="BodyText"/>
    <w:rsid w:val="00F614A4"/>
    <w:pPr>
      <w:tabs>
        <w:tab w:val="left" w:pos="1021"/>
      </w:tabs>
      <w:spacing w:before="60" w:after="60"/>
      <w:ind w:left="1020" w:hanging="340"/>
    </w:pPr>
  </w:style>
  <w:style w:type="paragraph" w:styleId="List4">
    <w:name w:val="List 4"/>
    <w:basedOn w:val="BodyText"/>
    <w:rsid w:val="00F614A4"/>
    <w:pPr>
      <w:tabs>
        <w:tab w:val="left" w:pos="1361"/>
      </w:tabs>
      <w:spacing w:before="60" w:after="60"/>
      <w:ind w:left="1361" w:hanging="340"/>
    </w:pPr>
  </w:style>
  <w:style w:type="paragraph" w:styleId="List5">
    <w:name w:val="List 5"/>
    <w:basedOn w:val="BodyText"/>
    <w:rsid w:val="00F614A4"/>
    <w:pPr>
      <w:tabs>
        <w:tab w:val="left" w:pos="1701"/>
      </w:tabs>
      <w:spacing w:before="60" w:after="60"/>
      <w:ind w:left="1701" w:hanging="340"/>
    </w:pPr>
  </w:style>
  <w:style w:type="paragraph" w:styleId="ListBullet3">
    <w:name w:val="List Bullet 3"/>
    <w:basedOn w:val="List3"/>
    <w:rsid w:val="00F614A4"/>
    <w:pPr>
      <w:numPr>
        <w:numId w:val="15"/>
      </w:numPr>
      <w:tabs>
        <w:tab w:val="clear" w:pos="1021"/>
      </w:tabs>
      <w:ind w:left="1037" w:hanging="357"/>
    </w:pPr>
  </w:style>
  <w:style w:type="paragraph" w:styleId="ListBullet4">
    <w:name w:val="List Bullet 4"/>
    <w:basedOn w:val="List4"/>
    <w:rsid w:val="00F614A4"/>
    <w:pPr>
      <w:numPr>
        <w:numId w:val="3"/>
      </w:numPr>
    </w:pPr>
  </w:style>
  <w:style w:type="paragraph" w:styleId="ListBullet5">
    <w:name w:val="List Bullet 5"/>
    <w:basedOn w:val="List5"/>
    <w:rsid w:val="00F614A4"/>
    <w:pPr>
      <w:numPr>
        <w:numId w:val="4"/>
      </w:numPr>
    </w:pPr>
  </w:style>
  <w:style w:type="paragraph" w:styleId="ListContinue2">
    <w:name w:val="List Continue 2"/>
    <w:basedOn w:val="List2"/>
    <w:rsid w:val="00F614A4"/>
    <w:pPr>
      <w:ind w:firstLine="0"/>
    </w:pPr>
  </w:style>
  <w:style w:type="paragraph" w:styleId="ListContinue3">
    <w:name w:val="List Continue 3"/>
    <w:basedOn w:val="List3"/>
    <w:rsid w:val="00F614A4"/>
    <w:pPr>
      <w:ind w:left="1021" w:firstLine="0"/>
    </w:pPr>
  </w:style>
  <w:style w:type="paragraph" w:styleId="ListContinue4">
    <w:name w:val="List Continue 4"/>
    <w:basedOn w:val="List4"/>
    <w:rsid w:val="00F614A4"/>
    <w:pPr>
      <w:ind w:firstLine="0"/>
    </w:pPr>
  </w:style>
  <w:style w:type="paragraph" w:styleId="ListContinue5">
    <w:name w:val="List Continue 5"/>
    <w:basedOn w:val="List5"/>
    <w:rsid w:val="00F614A4"/>
    <w:pPr>
      <w:ind w:firstLine="0"/>
    </w:pPr>
  </w:style>
  <w:style w:type="paragraph" w:styleId="ListNumber3">
    <w:name w:val="List Number 3"/>
    <w:basedOn w:val="List3"/>
    <w:rsid w:val="00F614A4"/>
    <w:pPr>
      <w:numPr>
        <w:numId w:val="5"/>
      </w:numPr>
    </w:pPr>
  </w:style>
  <w:style w:type="paragraph" w:styleId="ListNumber4">
    <w:name w:val="List Number 4"/>
    <w:basedOn w:val="List4"/>
    <w:rsid w:val="00F614A4"/>
    <w:pPr>
      <w:numPr>
        <w:numId w:val="6"/>
      </w:numPr>
    </w:pPr>
  </w:style>
  <w:style w:type="paragraph" w:styleId="ListNumber5">
    <w:name w:val="List Number 5"/>
    <w:basedOn w:val="List5"/>
    <w:rsid w:val="00F614A4"/>
    <w:pPr>
      <w:numPr>
        <w:numId w:val="7"/>
      </w:numPr>
    </w:pPr>
  </w:style>
  <w:style w:type="paragraph" w:styleId="BlockText">
    <w:name w:val="Block Text"/>
    <w:basedOn w:val="Normal"/>
    <w:rsid w:val="00F614A4"/>
    <w:pPr>
      <w:spacing w:after="120"/>
      <w:ind w:left="1440" w:right="1440"/>
    </w:pPr>
  </w:style>
  <w:style w:type="character" w:customStyle="1" w:styleId="Subscript">
    <w:name w:val="Subscript"/>
    <w:basedOn w:val="DefaultParagraphFont"/>
    <w:rsid w:val="00F614A4"/>
    <w:rPr>
      <w:sz w:val="16"/>
      <w:vertAlign w:val="subscript"/>
    </w:rPr>
  </w:style>
  <w:style w:type="character" w:customStyle="1" w:styleId="Superscript">
    <w:name w:val="Superscript"/>
    <w:basedOn w:val="DefaultParagraphFont"/>
    <w:rsid w:val="00F614A4"/>
    <w:rPr>
      <w:sz w:val="16"/>
      <w:vertAlign w:val="superscript"/>
    </w:rPr>
  </w:style>
  <w:style w:type="character" w:customStyle="1" w:styleId="Symbols">
    <w:name w:val="Symbols"/>
    <w:basedOn w:val="DefaultParagraphFont"/>
    <w:rsid w:val="00F614A4"/>
    <w:rPr>
      <w:rFonts w:ascii="Symbol" w:hAnsi="Symbol"/>
    </w:rPr>
  </w:style>
  <w:style w:type="character" w:customStyle="1" w:styleId="MenuOptions">
    <w:name w:val="Menu Options"/>
    <w:basedOn w:val="DefaultParagraphFont"/>
    <w:rsid w:val="00F614A4"/>
    <w:rPr>
      <w:rFonts w:ascii="Arial Narrow" w:hAnsi="Arial Narrow"/>
      <w:smallCaps/>
    </w:rPr>
  </w:style>
  <w:style w:type="character" w:customStyle="1" w:styleId="Buttons">
    <w:name w:val="Buttons"/>
    <w:basedOn w:val="DefaultParagraphFont"/>
    <w:rsid w:val="00F614A4"/>
    <w:rPr>
      <w:b/>
    </w:rPr>
  </w:style>
  <w:style w:type="character" w:customStyle="1" w:styleId="Underlined">
    <w:name w:val="Underlined"/>
    <w:basedOn w:val="DefaultParagraphFont"/>
    <w:rsid w:val="00F614A4"/>
    <w:rPr>
      <w:u w:val="single"/>
    </w:rPr>
  </w:style>
  <w:style w:type="paragraph" w:customStyle="1" w:styleId="TableBodyTextRight">
    <w:name w:val="Table Body Text Right"/>
    <w:basedOn w:val="TableBodyText"/>
    <w:rsid w:val="00F614A4"/>
    <w:pPr>
      <w:widowControl w:val="0"/>
      <w:autoSpaceDE w:val="0"/>
      <w:autoSpaceDN w:val="0"/>
      <w:adjustRightInd w:val="0"/>
      <w:jc w:val="right"/>
    </w:pPr>
    <w:rPr>
      <w:rFonts w:cs="Arial"/>
      <w:szCs w:val="18"/>
    </w:rPr>
  </w:style>
  <w:style w:type="paragraph" w:customStyle="1" w:styleId="CopyrightText">
    <w:name w:val="Copyright Text"/>
    <w:basedOn w:val="BodyText"/>
    <w:rsid w:val="00F614A4"/>
    <w:rPr>
      <w:sz w:val="18"/>
    </w:rPr>
  </w:style>
  <w:style w:type="paragraph" w:customStyle="1" w:styleId="BodySmallRight">
    <w:name w:val="Body Small Right"/>
    <w:basedOn w:val="BodyTextRight"/>
    <w:rsid w:val="00F614A4"/>
    <w:rPr>
      <w:sz w:val="18"/>
      <w:szCs w:val="18"/>
    </w:rPr>
  </w:style>
  <w:style w:type="paragraph" w:customStyle="1" w:styleId="MarginEdition">
    <w:name w:val="Margin Edition"/>
    <w:basedOn w:val="MarginNote"/>
    <w:rsid w:val="00F614A4"/>
    <w:pPr>
      <w:spacing w:before="0" w:after="0"/>
    </w:pPr>
    <w:rPr>
      <w:rFonts w:ascii="Times New Roman" w:hAnsi="Times New Roman"/>
      <w:color w:val="999999"/>
    </w:rPr>
  </w:style>
  <w:style w:type="paragraph" w:customStyle="1" w:styleId="Spacer">
    <w:name w:val="Spacer"/>
    <w:basedOn w:val="Normal"/>
    <w:rsid w:val="00F614A4"/>
    <w:rPr>
      <w:sz w:val="2"/>
      <w:szCs w:val="2"/>
    </w:rPr>
  </w:style>
  <w:style w:type="character" w:customStyle="1" w:styleId="Small">
    <w:name w:val="Small"/>
    <w:basedOn w:val="DefaultParagraphFont"/>
    <w:rsid w:val="00F614A4"/>
    <w:rPr>
      <w:sz w:val="16"/>
    </w:rPr>
  </w:style>
  <w:style w:type="paragraph" w:customStyle="1" w:styleId="WideTable">
    <w:name w:val="Wide Table"/>
    <w:basedOn w:val="Normal"/>
    <w:rsid w:val="00F614A4"/>
    <w:pPr>
      <w:ind w:left="-1418"/>
    </w:pPr>
    <w:rPr>
      <w:sz w:val="2"/>
      <w:szCs w:val="2"/>
    </w:rPr>
  </w:style>
  <w:style w:type="character" w:styleId="PageNumber">
    <w:name w:val="page number"/>
    <w:basedOn w:val="DefaultParagraphFont"/>
    <w:rsid w:val="00F614A4"/>
  </w:style>
  <w:style w:type="paragraph" w:styleId="Quote">
    <w:name w:val="Quote"/>
    <w:basedOn w:val="Heading1"/>
    <w:link w:val="QuoteChar"/>
    <w:qFormat/>
    <w:rsid w:val="00F614A4"/>
    <w:rPr>
      <w:b w:val="0"/>
      <w:sz w:val="72"/>
      <w:szCs w:val="72"/>
      <w:lang w:val="en-NZ"/>
    </w:rPr>
  </w:style>
  <w:style w:type="character" w:customStyle="1" w:styleId="QuoteChar">
    <w:name w:val="Quote Char"/>
    <w:basedOn w:val="DefaultParagraphFont"/>
    <w:link w:val="Quote"/>
    <w:rsid w:val="00F614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4A4"/>
    <w:pPr>
      <w:pageBreakBefore/>
    </w:pPr>
  </w:style>
  <w:style w:type="paragraph" w:customStyle="1" w:styleId="Border">
    <w:name w:val="Border"/>
    <w:basedOn w:val="Normal"/>
    <w:qFormat/>
    <w:rsid w:val="00F614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4A4"/>
    <w:rPr>
      <w:b/>
      <w:bCs/>
      <w:i/>
      <w:iCs/>
      <w:color w:val="auto"/>
    </w:rPr>
  </w:style>
  <w:style w:type="paragraph" w:styleId="IntenseQuote">
    <w:name w:val="Intense Quote"/>
    <w:basedOn w:val="Normal"/>
    <w:next w:val="Normal"/>
    <w:link w:val="IntenseQuoteChar"/>
    <w:uiPriority w:val="30"/>
    <w:qFormat/>
    <w:rsid w:val="00F614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4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4A4"/>
    <w:rPr>
      <w:smallCaps/>
      <w:color w:val="auto"/>
      <w:u w:val="single"/>
    </w:rPr>
  </w:style>
  <w:style w:type="character" w:styleId="IntenseReference">
    <w:name w:val="Intense Reference"/>
    <w:basedOn w:val="DefaultParagraphFont"/>
    <w:uiPriority w:val="32"/>
    <w:qFormat/>
    <w:rsid w:val="00F614A4"/>
    <w:rPr>
      <w:b/>
      <w:bCs/>
      <w:smallCaps/>
      <w:color w:val="auto"/>
      <w:spacing w:val="5"/>
      <w:u w:val="single"/>
    </w:rPr>
  </w:style>
  <w:style w:type="paragraph" w:customStyle="1" w:styleId="2ColumnHeading">
    <w:name w:val="2Column Heading"/>
    <w:basedOn w:val="BodyText"/>
    <w:qFormat/>
    <w:rsid w:val="00F614A4"/>
    <w:pPr>
      <w:spacing w:after="60"/>
      <w:ind w:left="-2268"/>
    </w:pPr>
    <w:rPr>
      <w:b/>
    </w:rPr>
  </w:style>
  <w:style w:type="paragraph" w:customStyle="1" w:styleId="Heading1TOC">
    <w:name w:val="Heading1 TOC"/>
    <w:basedOn w:val="Normal"/>
    <w:qFormat/>
    <w:rsid w:val="00F614A4"/>
    <w:pPr>
      <w:spacing w:before="240" w:after="120"/>
    </w:pPr>
    <w:rPr>
      <w:rFonts w:ascii="Times New Roman" w:hAnsi="Times New Roman"/>
      <w:b/>
      <w:sz w:val="32"/>
    </w:rPr>
  </w:style>
  <w:style w:type="paragraph" w:customStyle="1" w:styleId="Heading2TOC">
    <w:name w:val="Heading2 TOC"/>
    <w:basedOn w:val="Normal"/>
    <w:qFormat/>
    <w:rsid w:val="00F614A4"/>
    <w:pPr>
      <w:spacing w:before="240" w:after="60"/>
    </w:pPr>
    <w:rPr>
      <w:rFonts w:ascii="Times New Roman" w:hAnsi="Times New Roman"/>
      <w:b/>
      <w:sz w:val="28"/>
    </w:rPr>
  </w:style>
  <w:style w:type="character" w:customStyle="1" w:styleId="Underline">
    <w:name w:val="Underline"/>
    <w:basedOn w:val="DefaultParagraphFont"/>
    <w:qFormat/>
    <w:rsid w:val="00F614A4"/>
    <w:rPr>
      <w:u w:val="single"/>
    </w:rPr>
  </w:style>
  <w:style w:type="character" w:customStyle="1" w:styleId="BoldandItalics">
    <w:name w:val="Bold and Italics"/>
    <w:qFormat/>
    <w:rsid w:val="00F614A4"/>
    <w:rPr>
      <w:b/>
      <w:i/>
      <w:u w:val="none"/>
    </w:rPr>
  </w:style>
  <w:style w:type="paragraph" w:styleId="BalloonText">
    <w:name w:val="Balloon Text"/>
    <w:basedOn w:val="Normal"/>
    <w:link w:val="BalloonTextChar"/>
    <w:rsid w:val="00F614A4"/>
    <w:rPr>
      <w:rFonts w:ascii="Tahoma" w:hAnsi="Tahoma" w:cs="Tahoma"/>
      <w:sz w:val="16"/>
      <w:szCs w:val="16"/>
    </w:rPr>
  </w:style>
  <w:style w:type="character" w:customStyle="1" w:styleId="BalloonTextChar">
    <w:name w:val="Balloon Text Char"/>
    <w:basedOn w:val="DefaultParagraphFont"/>
    <w:link w:val="BalloonText"/>
    <w:rsid w:val="00F614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4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14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4A4"/>
    <w:rPr>
      <w:b/>
      <w:color w:val="660033"/>
      <w:spacing w:val="0"/>
    </w:rPr>
  </w:style>
  <w:style w:type="paragraph" w:customStyle="1" w:styleId="Nameditemlist">
    <w:name w:val="Named item list"/>
    <w:basedOn w:val="BodyText"/>
    <w:qFormat/>
    <w:rsid w:val="00F614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1156</Words>
  <Characters>7567</Characters>
  <Application>Microsoft Office Word</Application>
  <DocSecurity>0</DocSecurity>
  <Lines>267</Lines>
  <Paragraphs>145</Paragraphs>
  <ScaleCrop>false</ScaleCrop>
  <Company>Author-it Software Corporation Ltd.</Company>
  <LinksUpToDate>false</LinksUpToDate>
  <CharactersWithSpaces>8644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AURVTW2008 Carry out oxy acetylene welding, thermal cutting and thermal heating procedures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2013-01-15T08:44:00Z</dcterms:created>
  <dcterms:modified xsi:type="dcterms:W3CDTF">2013-01-15T08:44:00Z</dcterms:modified>
</cp:coreProperties>
</file>