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094" w:rsidP="00BD3094">
      <w:pPr>
        <w:pStyle w:val="Title"/>
      </w:pPr>
      <w:r>
        <w:fldChar w:fldCharType="begin"/>
      </w:r>
      <w:r>
        <w:instrText xml:space="preserve"> TITLE   \* MERGEFORMAT </w:instrText>
      </w:r>
      <w:r>
        <w:fldChar w:fldCharType="separate"/>
      </w:r>
      <w:r>
        <w:t>AURVTP2004 Apply fundamental colour matching techniques</w:t>
      </w:r>
      <w:r>
        <w:fldChar w:fldCharType="end"/>
      </w:r>
    </w:p>
    <w:p w:rsidR="00BD3094" w:rsidP="00BD3094">
      <w:pPr>
        <w:pStyle w:val="Version"/>
        <w:sectPr w:rsidSect="00083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89D" w:rsidP="0008389D">
      <w:pPr>
        <w:pStyle w:val="SuperHeading"/>
      </w:pPr>
      <w:r w:rsidRPr="0008389D">
        <w:t>AURVTP2004 Apply fundamental colour matching techniques</w:t>
      </w:r>
    </w:p>
    <w:p w:rsidR="00000000" w:rsidRPr="0008389D" w:rsidP="0008389D">
      <w:pPr>
        <w:pStyle w:val="Heading1"/>
      </w:pPr>
      <w:bookmarkStart w:id="1" w:name="O_487383"/>
      <w:bookmarkEnd w:id="1"/>
      <w:r w:rsidRPr="0008389D">
        <w:t>Modification History</w:t>
      </w:r>
    </w:p>
    <w:tbl>
      <w:tblPr>
        <w:tblW w:w="9637" w:type="dxa"/>
        <w:tblLayout w:type="fixed"/>
        <w:tblCellMar>
          <w:left w:w="62" w:type="dxa"/>
          <w:right w:w="62" w:type="dxa"/>
        </w:tblCellMar>
        <w:tblLook w:val="0000"/>
      </w:tblPr>
      <w:tblGrid>
        <w:gridCol w:w="2976"/>
        <w:gridCol w:w="6661"/>
      </w:tblGrid>
      <w:tr w:rsidTr="00BD309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Comment</w:t>
            </w:r>
          </w:p>
        </w:tc>
      </w:tr>
      <w:tr w:rsidTr="00BD309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Replaces AURV229803AA Apply fundamental colour matching techniques</w:t>
            </w:r>
          </w:p>
          <w:p w:rsidR="00000000" w:rsidRPr="0008389D" w:rsidP="0008389D">
            <w:pPr>
              <w:pStyle w:val="BodyText"/>
            </w:pPr>
            <w:r w:rsidRPr="0008389D">
              <w:t>Unit code updated to meet policy requirements</w:t>
            </w:r>
          </w:p>
          <w:p w:rsidR="00000000" w:rsidRPr="0008389D" w:rsidP="0008389D">
            <w:pPr>
              <w:pStyle w:val="BodyText"/>
            </w:pPr>
            <w:r w:rsidRPr="0008389D">
              <w:t>Reference to OHS legislation replaced with new WHS legislation</w:t>
            </w:r>
          </w:p>
          <w:p w:rsidR="00000000" w:rsidRPr="0008389D" w:rsidP="0008389D">
            <w:pPr>
              <w:pStyle w:val="BodyText"/>
            </w:pPr>
            <w:r w:rsidRPr="0008389D">
              <w:t>Licensing statem</w:t>
            </w:r>
            <w:r w:rsidRPr="0008389D">
              <w:t>ent added to unit descriptor</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2" w:name="O_487381"/>
      <w:bookmarkEnd w:id="2"/>
      <w:r w:rsidRPr="0008389D">
        <w:t>Unit Descriptor</w:t>
      </w:r>
    </w:p>
    <w:tbl>
      <w:tblPr>
        <w:tblW w:w="0" w:type="auto"/>
        <w:tblLayout w:type="fixed"/>
        <w:tblCellMar>
          <w:left w:w="62" w:type="dxa"/>
          <w:right w:w="62" w:type="dxa"/>
        </w:tblCellMar>
        <w:tblLook w:val="0000"/>
      </w:tblPr>
      <w:tblGrid>
        <w:gridCol w:w="2671"/>
        <w:gridCol w:w="5851"/>
      </w:tblGrid>
      <w:tr w:rsidTr="00BD309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This unit of competency covers the skills and knowledge required to colour match paints using a colour mix test card.</w:t>
            </w:r>
          </w:p>
          <w:p w:rsidR="00000000" w:rsidRPr="0008389D" w:rsidP="0008389D">
            <w:pPr>
              <w:pStyle w:val="BodyText"/>
            </w:pPr>
            <w:r w:rsidRPr="0008389D">
              <w:t>Licensing, legislative, regulatory or certification requirements may apply to this unit in some jurisdictions. Users are advised to check with the relevant regulatory authority.</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3" w:name="O_487369"/>
      <w:bookmarkEnd w:id="3"/>
      <w:r w:rsidRPr="0008389D">
        <w:t>Application of the Unit</w:t>
      </w:r>
    </w:p>
    <w:tbl>
      <w:tblPr>
        <w:tblW w:w="0" w:type="auto"/>
        <w:tblLayout w:type="fixed"/>
        <w:tblCellMar>
          <w:left w:w="62" w:type="dxa"/>
          <w:right w:w="62" w:type="dxa"/>
        </w:tblCellMar>
        <w:tblLook w:val="0000"/>
      </w:tblPr>
      <w:tblGrid>
        <w:gridCol w:w="2750"/>
        <w:gridCol w:w="5772"/>
      </w:tblGrid>
      <w:tr w:rsidTr="00BD3094">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Work requir</w:t>
            </w:r>
            <w:r w:rsidRPr="0008389D">
              <w:t>es individuals to demonstrate judgement and problem-solving skills in managing own work activities and contributing to a productive team environment.</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4" w:name="O_487377"/>
      <w:bookmarkEnd w:id="4"/>
      <w:r w:rsidRPr="0008389D">
        <w:t>Licensing/Regulatory Information</w:t>
      </w:r>
    </w:p>
    <w:p w:rsidR="00000000" w:rsidRPr="0008389D" w:rsidP="0008389D">
      <w:pPr>
        <w:pStyle w:val="BodyText"/>
      </w:pPr>
      <w:r w:rsidRPr="0008389D">
        <w:t>Not applicable.</w:t>
      </w:r>
    </w:p>
    <w:p w:rsidR="00000000" w:rsidRPr="0008389D" w:rsidP="0008389D">
      <w:pPr>
        <w:pStyle w:val="AllowPageBreak"/>
      </w:pPr>
    </w:p>
    <w:p w:rsidR="00000000" w:rsidRPr="0008389D" w:rsidP="0008389D">
      <w:pPr>
        <w:pStyle w:val="Heading1"/>
      </w:pPr>
      <w:bookmarkStart w:id="5" w:name="O_487378"/>
      <w:bookmarkEnd w:id="5"/>
      <w:r w:rsidRPr="0008389D">
        <w:t>Pre-Requisites</w:t>
      </w:r>
    </w:p>
    <w:p w:rsidR="00000000" w:rsidRPr="0008389D" w:rsidP="0008389D">
      <w:pPr>
        <w:pStyle w:val="BodyText"/>
      </w:pPr>
      <w:r w:rsidRPr="0008389D">
        <w:t>Not ap</w:t>
      </w:r>
      <w:r w:rsidRPr="0008389D">
        <w:t>plicable.</w:t>
      </w:r>
    </w:p>
    <w:p w:rsidR="00000000" w:rsidRPr="0008389D" w:rsidP="0008389D">
      <w:pPr>
        <w:pStyle w:val="AllowPageBreak"/>
      </w:pPr>
    </w:p>
    <w:p w:rsidR="00000000" w:rsidRPr="0008389D" w:rsidP="0008389D">
      <w:pPr>
        <w:pStyle w:val="Heading1"/>
      </w:pPr>
      <w:bookmarkStart w:id="6" w:name="O_487374"/>
      <w:bookmarkEnd w:id="6"/>
      <w:r w:rsidRPr="0008389D">
        <w:t>Employability Skills Information</w:t>
      </w:r>
    </w:p>
    <w:tbl>
      <w:tblPr>
        <w:tblW w:w="0" w:type="auto"/>
        <w:tblLayout w:type="fixed"/>
        <w:tblCellMar>
          <w:left w:w="62" w:type="dxa"/>
          <w:right w:w="62" w:type="dxa"/>
        </w:tblCellMar>
        <w:tblLook w:val="0000"/>
      </w:tblPr>
      <w:tblGrid>
        <w:gridCol w:w="2802"/>
        <w:gridCol w:w="5720"/>
      </w:tblGrid>
      <w:tr w:rsidTr="00BD309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This unit contains employability skills.</w:t>
            </w:r>
          </w:p>
        </w:tc>
      </w:tr>
    </w:tbl>
    <w:p w:rsidR="00BD3094" w:rsidP="0008389D">
      <w:pPr>
        <w:pStyle w:val="BodyText"/>
      </w:pPr>
    </w:p>
    <w:p w:rsidR="00BD3094" w:rsidP="0008389D">
      <w:pPr>
        <w:pStyle w:val="BodyText"/>
      </w:pPr>
    </w:p>
    <w:p w:rsidR="00000000" w:rsidRPr="0008389D" w:rsidP="0008389D">
      <w:pPr>
        <w:pStyle w:val="Heading1"/>
      </w:pPr>
      <w:bookmarkStart w:id="7" w:name="O_487373"/>
      <w:bookmarkEnd w:id="7"/>
      <w:r w:rsidRPr="0008389D">
        <w:t>Elements and Performance Criteria Pre-Content</w:t>
      </w:r>
    </w:p>
    <w:tbl>
      <w:tblPr>
        <w:tblW w:w="9606" w:type="dxa"/>
        <w:tblLayout w:type="fixed"/>
        <w:tblCellMar>
          <w:left w:w="62" w:type="dxa"/>
          <w:right w:w="62" w:type="dxa"/>
        </w:tblCellMar>
        <w:tblLook w:val="0000"/>
      </w:tblPr>
      <w:tblGrid>
        <w:gridCol w:w="2808"/>
        <w:gridCol w:w="6798"/>
      </w:tblGrid>
      <w:tr w:rsidTr="00BD309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Elements describe the essential outcomes of a unit of competency.</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Performance criteria describe the performance needed to demonstrate achievement of the element.  Where bold italicised text is used, further information is detailed in the required skills and knowledge section and the range statement.  Assessment of perfor</w:t>
            </w:r>
            <w:r w:rsidRPr="0008389D">
              <w:t>mance is to be consistent with the evidence guide.</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8" w:name="O_487372"/>
      <w:bookmarkEnd w:id="8"/>
      <w:r w:rsidRPr="0008389D">
        <w:t>Elements and Performance Criteria</w:t>
      </w:r>
    </w:p>
    <w:tbl>
      <w:tblPr>
        <w:tblW w:w="9606" w:type="dxa"/>
        <w:tblLayout w:type="fixed"/>
        <w:tblCellMar>
          <w:left w:w="62" w:type="dxa"/>
          <w:right w:w="62" w:type="dxa"/>
        </w:tblCellMar>
        <w:tblLook w:val="0000"/>
      </w:tblPr>
      <w:tblGrid>
        <w:gridCol w:w="2808"/>
        <w:gridCol w:w="6798"/>
      </w:tblGrid>
      <w:tr w:rsidTr="00BD3094">
        <w:tblPrEx>
          <w:tblW w:w="9606"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rPr>
                <w:rStyle w:val="SpecialBold"/>
              </w:rPr>
              <w:t>ELEMENT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PERFORMANCE CRITERIA</w:t>
            </w:r>
          </w:p>
        </w:tc>
      </w:tr>
      <w:tr w:rsidTr="00BD309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List"/>
              <w:rPr>
                <w:lang w:val="en-NZ"/>
              </w:rPr>
            </w:pPr>
            <w:r w:rsidRPr="0008389D">
              <w:t>1.</w:t>
            </w:r>
            <w:r w:rsidRPr="0008389D">
              <w:tab/>
              <w:t>Prepare for work</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List2"/>
            </w:pPr>
            <w:r w:rsidRPr="0008389D">
              <w:t>1.1.</w:t>
            </w:r>
            <w:r w:rsidRPr="0008389D">
              <w:tab/>
              <w:t>Work instructions are used to determine job requirements, including method and material type.</w:t>
            </w:r>
          </w:p>
          <w:p w:rsidR="00000000" w:rsidRPr="0008389D" w:rsidP="0008389D">
            <w:pPr>
              <w:pStyle w:val="List2"/>
            </w:pPr>
            <w:r w:rsidRPr="0008389D">
              <w:t>1.2.</w:t>
            </w:r>
            <w:r w:rsidRPr="0008389D">
              <w:tab/>
              <w:t>Job specifications are read and interpreted.</w:t>
            </w:r>
          </w:p>
          <w:p w:rsidR="00000000" w:rsidRPr="0008389D" w:rsidP="0008389D">
            <w:pPr>
              <w:pStyle w:val="List2"/>
            </w:pPr>
            <w:r w:rsidRPr="0008389D">
              <w:t>1.3.</w:t>
            </w:r>
            <w:r w:rsidRPr="0008389D">
              <w:tab/>
              <w:t>Workplace health and safety (WHS) requirements, including personal protection needs, are observed throughout the work.</w:t>
            </w:r>
          </w:p>
          <w:p w:rsidR="00000000" w:rsidRPr="0008389D" w:rsidP="0008389D">
            <w:pPr>
              <w:pStyle w:val="List2"/>
            </w:pPr>
            <w:r w:rsidRPr="0008389D">
              <w:t>1.4.</w:t>
            </w:r>
            <w:r w:rsidRPr="0008389D">
              <w:tab/>
              <w:t>Materials are selected and inspected for quality.</w:t>
            </w:r>
          </w:p>
          <w:p w:rsidR="00000000" w:rsidRPr="0008389D" w:rsidP="0008389D">
            <w:pPr>
              <w:pStyle w:val="List2"/>
            </w:pPr>
            <w:r w:rsidRPr="0008389D">
              <w:t>1.5.</w:t>
            </w:r>
            <w:r w:rsidRPr="0008389D">
              <w:tab/>
              <w:t>Hand, power tooling an</w:t>
            </w:r>
            <w:r w:rsidRPr="0008389D">
              <w:t>d safety equipment are identified and checked for operation.</w:t>
            </w:r>
          </w:p>
          <w:p w:rsidR="00000000" w:rsidRPr="0008389D" w:rsidP="0008389D">
            <w:pPr>
              <w:pStyle w:val="List2"/>
            </w:pPr>
            <w:r w:rsidRPr="0008389D">
              <w:t>1.6.</w:t>
            </w:r>
            <w:r w:rsidRPr="0008389D">
              <w:tab/>
              <w:t>Procedures are determined to minimise waste material.</w:t>
            </w:r>
          </w:p>
          <w:p w:rsidR="00000000" w:rsidP="0008389D">
            <w:pPr>
              <w:pStyle w:val="List2"/>
              <w:rPr>
                <w:lang w:val="en-NZ"/>
              </w:rPr>
            </w:pPr>
            <w:r w:rsidRPr="0008389D">
              <w:t>1.7.</w:t>
            </w:r>
            <w:r w:rsidRPr="0008389D">
              <w:tab/>
              <w:t>Procedures are identified for maximising energy efficiency while completing the job.</w:t>
            </w:r>
          </w:p>
        </w:tc>
      </w:tr>
      <w:tr w:rsidTr="00BD309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List"/>
              <w:rPr>
                <w:lang w:val="en-NZ"/>
              </w:rPr>
            </w:pPr>
            <w:r w:rsidRPr="0008389D">
              <w:t>2.</w:t>
            </w:r>
            <w:r w:rsidRPr="0008389D">
              <w:tab/>
              <w:t>Mix paint colours</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List2"/>
            </w:pPr>
            <w:r w:rsidRPr="0008389D">
              <w:t>2.1.</w:t>
            </w:r>
            <w:r w:rsidRPr="0008389D">
              <w:tab/>
            </w:r>
            <w:r w:rsidRPr="0008389D">
              <w:t>Mixing is performed using the appropriate method and/or system.</w:t>
            </w:r>
          </w:p>
          <w:p w:rsidR="00000000" w:rsidRPr="0008389D" w:rsidP="0008389D">
            <w:pPr>
              <w:pStyle w:val="List2"/>
            </w:pPr>
            <w:r w:rsidRPr="0008389D">
              <w:t>2.2.</w:t>
            </w:r>
            <w:r w:rsidRPr="0008389D">
              <w:tab/>
              <w:t>Paint is mixed without causing damage to component or system.</w:t>
            </w:r>
          </w:p>
          <w:p w:rsidR="00000000" w:rsidP="0008389D">
            <w:pPr>
              <w:pStyle w:val="List2"/>
              <w:rPr>
                <w:lang w:val="en-NZ"/>
              </w:rPr>
            </w:pPr>
            <w:r w:rsidRPr="0008389D">
              <w:t>2.3.</w:t>
            </w:r>
            <w:r w:rsidRPr="0008389D">
              <w:tab/>
              <w:t>Mixing activities are carried out according to industry regulations/guidelines, WHS requirements, legislation and enterp</w:t>
            </w:r>
            <w:r w:rsidRPr="0008389D">
              <w:t>rise procedures/policies.</w:t>
            </w:r>
          </w:p>
        </w:tc>
      </w:tr>
      <w:tr w:rsidTr="00BD309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List"/>
              <w:rPr>
                <w:lang w:val="en-NZ"/>
              </w:rPr>
            </w:pPr>
            <w:r w:rsidRPr="0008389D">
              <w:t>3.</w:t>
            </w:r>
            <w:r w:rsidRPr="0008389D">
              <w:tab/>
              <w:t>Prepare colour test card and perform visual matching test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List2"/>
            </w:pPr>
            <w:r w:rsidRPr="0008389D">
              <w:t>3.1.</w:t>
            </w:r>
            <w:r w:rsidRPr="0008389D">
              <w:tab/>
              <w:t>Test card is prepared in the prescribed manner, to enable a visual comparison between matched and original paints.</w:t>
            </w:r>
          </w:p>
          <w:p w:rsidR="00000000" w:rsidRPr="0008389D" w:rsidP="0008389D">
            <w:pPr>
              <w:pStyle w:val="List2"/>
            </w:pPr>
            <w:r w:rsidRPr="0008389D">
              <w:t>3.2.</w:t>
            </w:r>
            <w:r w:rsidRPr="0008389D">
              <w:tab/>
              <w:t>Visual matching tests are performed and fin</w:t>
            </w:r>
            <w:r w:rsidRPr="0008389D">
              <w:t>dings noted.</w:t>
            </w:r>
          </w:p>
          <w:p w:rsidR="00000000" w:rsidRPr="0008389D" w:rsidP="0008389D">
            <w:pPr>
              <w:pStyle w:val="List2"/>
            </w:pPr>
            <w:r w:rsidRPr="0008389D">
              <w:t>3.3.</w:t>
            </w:r>
            <w:r w:rsidRPr="0008389D">
              <w:tab/>
              <w:t>Matched and original paint comparisons are made and, if necessary, paint is remixed for further matching, prior to application.</w:t>
            </w:r>
          </w:p>
          <w:p w:rsidR="00000000" w:rsidP="0008389D">
            <w:pPr>
              <w:pStyle w:val="List2"/>
              <w:rPr>
                <w:lang w:val="en-NZ"/>
              </w:rPr>
            </w:pPr>
            <w:r w:rsidRPr="0008389D">
              <w:t>3.4.</w:t>
            </w:r>
            <w:r w:rsidRPr="0008389D">
              <w:tab/>
              <w:t>Activities are carried out according to industry regulations/ guidelines, WHS requirements, legislation a</w:t>
            </w:r>
            <w:r w:rsidRPr="0008389D">
              <w:t>nd enterprise procedures/policies.</w:t>
            </w:r>
          </w:p>
        </w:tc>
      </w:tr>
      <w:tr w:rsidTr="00BD3094">
        <w:tblPrEx>
          <w:tblW w:w="9606"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List"/>
              <w:rPr>
                <w:lang w:val="en-NZ"/>
              </w:rPr>
            </w:pPr>
            <w:r w:rsidRPr="0008389D">
              <w:t>4.</w:t>
            </w:r>
            <w:r w:rsidRPr="0008389D">
              <w:tab/>
              <w:t>Clean up work area and maintain equipment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List2"/>
            </w:pPr>
            <w:r w:rsidRPr="0008389D">
              <w:t>4.1.</w:t>
            </w:r>
            <w:r w:rsidRPr="0008389D">
              <w:tab/>
              <w:t>Material that can be reused is collected and stored.</w:t>
            </w:r>
          </w:p>
          <w:p w:rsidR="00000000" w:rsidRPr="0008389D" w:rsidP="0008389D">
            <w:pPr>
              <w:pStyle w:val="List2"/>
            </w:pPr>
            <w:r w:rsidRPr="0008389D">
              <w:t>4.2.</w:t>
            </w:r>
            <w:r w:rsidRPr="0008389D">
              <w:tab/>
              <w:t>Waste and scrap is removed following workplace procedure.</w:t>
            </w:r>
          </w:p>
          <w:p w:rsidR="00000000" w:rsidRPr="0008389D" w:rsidP="0008389D">
            <w:pPr>
              <w:pStyle w:val="List2"/>
            </w:pPr>
            <w:r w:rsidRPr="0008389D">
              <w:t>4.3.</w:t>
            </w:r>
            <w:r w:rsidRPr="0008389D">
              <w:tab/>
              <w:t>Equipment and work area are cleaned and inspected</w:t>
            </w:r>
            <w:r w:rsidRPr="0008389D">
              <w:t xml:space="preserve"> for serviceable condition in accordance with workplace procedures.</w:t>
            </w:r>
          </w:p>
          <w:p w:rsidR="00000000" w:rsidRPr="0008389D" w:rsidP="0008389D">
            <w:pPr>
              <w:pStyle w:val="List2"/>
            </w:pPr>
            <w:r w:rsidRPr="0008389D">
              <w:t>4.4.</w:t>
            </w:r>
            <w:r w:rsidRPr="0008389D">
              <w:tab/>
              <w:t>Unserviceable equipment is tagged and faults identified in accordance with workplace procedures.</w:t>
            </w:r>
          </w:p>
          <w:p w:rsidR="00000000" w:rsidRPr="0008389D" w:rsidP="0008389D">
            <w:pPr>
              <w:pStyle w:val="List2"/>
            </w:pPr>
            <w:r w:rsidRPr="0008389D">
              <w:t>4.5.</w:t>
            </w:r>
            <w:r w:rsidRPr="0008389D">
              <w:tab/>
              <w:t>Operator maintenance is completed in accordance with manufacturer/component suppl</w:t>
            </w:r>
            <w:r w:rsidRPr="0008389D">
              <w:t>ier specifications and worksite procedures.</w:t>
            </w:r>
          </w:p>
          <w:p w:rsidR="00000000" w:rsidRPr="0008389D" w:rsidP="0008389D">
            <w:pPr>
              <w:pStyle w:val="List2"/>
            </w:pPr>
            <w:r w:rsidRPr="0008389D">
              <w:t>4.6.</w:t>
            </w:r>
            <w:r w:rsidRPr="0008389D">
              <w:tab/>
              <w:t>Tooling is maintained in accordance with workplace procedures.</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9" w:name="O_487380"/>
      <w:bookmarkEnd w:id="9"/>
      <w:r w:rsidRPr="0008389D">
        <w:t>Required Skills and Knowledge</w:t>
      </w:r>
    </w:p>
    <w:tbl>
      <w:tblPr>
        <w:tblW w:w="0" w:type="auto"/>
        <w:tblLayout w:type="fixed"/>
        <w:tblCellMar>
          <w:left w:w="62" w:type="dxa"/>
          <w:right w:w="62" w:type="dxa"/>
        </w:tblCellMar>
        <w:tblLook w:val="0000"/>
      </w:tblPr>
      <w:tblGrid>
        <w:gridCol w:w="8522"/>
      </w:tblGrid>
      <w:tr w:rsidTr="00BD309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REQUIRED SKILLS AND KNOWLEDGE</w:t>
            </w:r>
          </w:p>
        </w:tc>
      </w:tr>
      <w:tr w:rsidTr="00BD309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This section describes the skills and knowledge required for this unit.</w:t>
            </w:r>
          </w:p>
        </w:tc>
      </w:tr>
      <w:tr w:rsidTr="00BD3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Required skills</w:t>
            </w:r>
          </w:p>
        </w:tc>
      </w:tr>
      <w:tr w:rsidTr="00BD3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Required skills include:</w:t>
            </w:r>
          </w:p>
          <w:p w:rsidR="00000000" w:rsidRPr="0008389D" w:rsidP="0008389D">
            <w:pPr>
              <w:pStyle w:val="ListBullet"/>
            </w:pPr>
            <w:r w:rsidRPr="0008389D">
              <w:t>collect, organise and understand information related to work orders, plans and safety procedures for fundamental paint matching techniques</w:t>
            </w:r>
          </w:p>
          <w:p w:rsidR="00000000" w:rsidRPr="0008389D" w:rsidP="0008389D">
            <w:pPr>
              <w:pStyle w:val="ListBullet"/>
            </w:pPr>
            <w:r w:rsidRPr="0008389D">
              <w:t>communicate ideas and information to enable confirmation of work requirements and specifications, coordination of work with worksite supervisor, other workers and customers, and the reporting of work outcomes and problems</w:t>
            </w:r>
          </w:p>
          <w:p w:rsidR="00000000" w:rsidRPr="0008389D" w:rsidP="0008389D">
            <w:pPr>
              <w:pStyle w:val="ListBullet"/>
            </w:pPr>
            <w:r w:rsidRPr="0008389D">
              <w:t>plan and organise activities, incl</w:t>
            </w:r>
            <w:r w:rsidRPr="0008389D">
              <w:t>uding preparation and layout of worksite and obtaining of equipment and material to avoid backtracking, workflow interruptions or wastage</w:t>
            </w:r>
          </w:p>
          <w:p w:rsidR="00000000" w:rsidRPr="0008389D" w:rsidP="0008389D">
            <w:pPr>
              <w:pStyle w:val="ListBullet"/>
            </w:pPr>
            <w:r w:rsidRPr="0008389D">
              <w:t>work with others and in a team by recognising dependencies and using cooperative approaches to optimise workflow and p</w:t>
            </w:r>
            <w:r w:rsidRPr="0008389D">
              <w:t>roductivity</w:t>
            </w:r>
          </w:p>
          <w:p w:rsidR="00000000" w:rsidRPr="0008389D" w:rsidP="0008389D">
            <w:pPr>
              <w:pStyle w:val="ListBullet"/>
            </w:pPr>
            <w:r w:rsidRPr="0008389D">
              <w:t>use mathematical ideas and techniques to use equipment required for the work</w:t>
            </w:r>
          </w:p>
          <w:p w:rsidR="00000000" w:rsidRPr="0008389D" w:rsidP="0008389D">
            <w:pPr>
              <w:pStyle w:val="ListBullet"/>
            </w:pPr>
            <w:r w:rsidRPr="0008389D">
              <w:t>establish safe and effective work processes which anticipate and/or resolve problems and downtime, to systematically develop solutions to avoid or minimise reworking a</w:t>
            </w:r>
            <w:r w:rsidRPr="0008389D">
              <w:t>nd wastage</w:t>
            </w:r>
          </w:p>
          <w:p w:rsidR="00000000" w:rsidP="0008389D">
            <w:pPr>
              <w:pStyle w:val="ListBullet"/>
              <w:rPr>
                <w:lang w:val="en-NZ"/>
              </w:rPr>
            </w:pPr>
            <w:r w:rsidRPr="0008389D">
              <w:t>use workplace technology related to the application of colour matching techniques, including the use of specialist tooling and equipment, measuring equipment, computerised technology and communication devices and the reporting/ documenting of re</w:t>
            </w:r>
            <w:r w:rsidRPr="0008389D">
              <w:t>sults</w:t>
            </w:r>
          </w:p>
        </w:tc>
      </w:tr>
      <w:tr w:rsidTr="00BD3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Required knowledge</w:t>
            </w:r>
          </w:p>
        </w:tc>
      </w:tr>
      <w:tr w:rsidTr="00BD30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A working knowledge of:</w:t>
            </w:r>
          </w:p>
          <w:p w:rsidR="00000000" w:rsidRPr="0008389D" w:rsidP="0008389D">
            <w:pPr>
              <w:pStyle w:val="ListBullet"/>
            </w:pPr>
            <w:r w:rsidRPr="0008389D">
              <w:t>WHS regulations/requirements, equipment, material and personal safety requirements</w:t>
            </w:r>
          </w:p>
          <w:p w:rsidR="00000000" w:rsidRPr="0008389D" w:rsidP="0008389D">
            <w:pPr>
              <w:pStyle w:val="ListBullet"/>
            </w:pPr>
            <w:r w:rsidRPr="0008389D">
              <w:t>environmental protection requirements</w:t>
            </w:r>
          </w:p>
          <w:p w:rsidR="00000000" w:rsidRPr="0008389D" w:rsidP="0008389D">
            <w:pPr>
              <w:pStyle w:val="ListBullet"/>
            </w:pPr>
            <w:r w:rsidRPr="0008389D">
              <w:t>material safety data sheets</w:t>
            </w:r>
          </w:p>
          <w:p w:rsidR="00000000" w:rsidRPr="0008389D" w:rsidP="0008389D">
            <w:pPr>
              <w:pStyle w:val="ListBullet"/>
            </w:pPr>
            <w:r w:rsidRPr="0008389D">
              <w:t>paint mixing techniques/mixing machines and systems set-up and operation</w:t>
            </w:r>
          </w:p>
          <w:p w:rsidR="00000000" w:rsidRPr="0008389D" w:rsidP="0008389D">
            <w:pPr>
              <w:pStyle w:val="ListBullet"/>
            </w:pPr>
            <w:r w:rsidRPr="0008389D">
              <w:t>colour codes and formulations/location</w:t>
            </w:r>
          </w:p>
          <w:p w:rsidR="00000000" w:rsidRPr="0008389D" w:rsidP="0008389D">
            <w:pPr>
              <w:pStyle w:val="ListBullet"/>
            </w:pPr>
            <w:r w:rsidRPr="0008389D">
              <w:t>fundamental colour mixing, matching and checking techniques</w:t>
            </w:r>
          </w:p>
          <w:p w:rsidR="00000000" w:rsidRPr="0008389D" w:rsidP="0008389D">
            <w:pPr>
              <w:pStyle w:val="ListBullet"/>
            </w:pPr>
            <w:r w:rsidRPr="0008389D">
              <w:t>work organisation and planning processes</w:t>
            </w:r>
          </w:p>
          <w:p w:rsidR="00000000" w:rsidRPr="0008389D" w:rsidP="0008389D">
            <w:pPr>
              <w:pStyle w:val="ListBullet"/>
            </w:pPr>
            <w:r w:rsidRPr="0008389D">
              <w:t>enterprise quality procedures</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10" w:name="O_487375"/>
      <w:bookmarkEnd w:id="10"/>
      <w:r w:rsidRPr="0008389D">
        <w:t>Evidence Guide</w:t>
      </w:r>
    </w:p>
    <w:tbl>
      <w:tblPr>
        <w:tblW w:w="9570" w:type="dxa"/>
        <w:tblLayout w:type="fixed"/>
        <w:tblCellMar>
          <w:left w:w="62" w:type="dxa"/>
          <w:right w:w="62" w:type="dxa"/>
        </w:tblCellMar>
        <w:tblLook w:val="0000"/>
      </w:tblPr>
      <w:tblGrid>
        <w:gridCol w:w="3589"/>
        <w:gridCol w:w="5981"/>
      </w:tblGrid>
      <w:tr w:rsidTr="00BD309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EVIDENCE GUIDE</w:t>
            </w:r>
          </w:p>
        </w:tc>
      </w:tr>
      <w:tr w:rsidTr="00BD309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The evidence guide provides advice on assessment and must be read in conjunction with the performance criteria, required skills and knowledge, range statement and the Assessment Guidelines for the Training Package.</w:t>
            </w:r>
          </w:p>
        </w:tc>
      </w:tr>
      <w:tr w:rsidTr="00BD309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p>
        </w:tc>
      </w:tr>
      <w:tr w:rsidTr="00BD309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 xml:space="preserve">It is essential that competence is fully observed and there is ability to transfer competence to changing circumstances and to respond to </w:t>
            </w:r>
            <w:r w:rsidRPr="0008389D">
              <w:t>unusual situations in the critical aspects of:</w:t>
            </w:r>
          </w:p>
          <w:p w:rsidR="00000000" w:rsidRPr="0008389D" w:rsidP="0008389D">
            <w:pPr>
              <w:pStyle w:val="ListBullet"/>
            </w:pPr>
            <w:r w:rsidRPr="0008389D">
              <w:t>observing safety procedures and requirements</w:t>
            </w:r>
          </w:p>
          <w:p w:rsidR="00000000" w:rsidRPr="0008389D" w:rsidP="0008389D">
            <w:pPr>
              <w:pStyle w:val="ListBullet"/>
            </w:pPr>
            <w:r w:rsidRPr="0008389D">
              <w:t>communicating effectively with others involved in or affected by the work</w:t>
            </w:r>
          </w:p>
          <w:p w:rsidR="00000000" w:rsidRPr="0008389D" w:rsidP="0008389D">
            <w:pPr>
              <w:pStyle w:val="ListBullet"/>
            </w:pPr>
            <w:r w:rsidRPr="0008389D">
              <w:t>selecting methods and techniques appropriate to the circumstances</w:t>
            </w:r>
          </w:p>
          <w:p w:rsidR="00000000" w:rsidRPr="0008389D" w:rsidP="0008389D">
            <w:pPr>
              <w:pStyle w:val="ListBullet"/>
            </w:pPr>
            <w:r w:rsidRPr="0008389D">
              <w:t>completing preparatory activity in a systematic manner</w:t>
            </w:r>
          </w:p>
          <w:p w:rsidR="00000000" w:rsidRPr="0008389D" w:rsidP="0008389D">
            <w:pPr>
              <w:pStyle w:val="ListBullet"/>
            </w:pPr>
            <w:r w:rsidRPr="0008389D">
              <w:t>applying environmental procedures</w:t>
            </w:r>
          </w:p>
          <w:p w:rsidR="00000000" w:rsidRPr="0008389D" w:rsidP="0008389D">
            <w:pPr>
              <w:pStyle w:val="ListBullet"/>
            </w:pPr>
            <w:r w:rsidRPr="0008389D">
              <w:t>applying paint mixing procedures</w:t>
            </w:r>
          </w:p>
          <w:p w:rsidR="00000000" w:rsidP="0008389D">
            <w:pPr>
              <w:pStyle w:val="ListBullet"/>
              <w:rPr>
                <w:lang w:val="en-NZ"/>
              </w:rPr>
            </w:pPr>
            <w:r w:rsidRPr="0008389D">
              <w:t>applying fundamental colour matching techniques.</w:t>
            </w:r>
          </w:p>
        </w:tc>
      </w:tr>
      <w:tr w:rsidTr="00BD309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Context of</w:t>
            </w:r>
            <w:r w:rsidRPr="0008389D">
              <w:t xml:space="preserve">, </w:t>
            </w:r>
            <w:r w:rsidRPr="0008389D">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ListBullet"/>
            </w:pPr>
            <w:r w:rsidRPr="0008389D">
              <w:t>Application of competence is to b</w:t>
            </w:r>
            <w:r w:rsidRPr="0008389D">
              <w:t>e assessed in the workplace or simulated worksite.</w:t>
            </w:r>
          </w:p>
          <w:p w:rsidR="00000000" w:rsidRPr="0008389D" w:rsidP="0008389D">
            <w:pPr>
              <w:pStyle w:val="ListBullet"/>
            </w:pPr>
            <w:r w:rsidRPr="0008389D">
              <w:t>Assessment is to occur using standard and authorised work practices, safety requirements and environmental constraints.</w:t>
            </w:r>
          </w:p>
          <w:p w:rsidR="00000000" w:rsidRPr="0008389D" w:rsidP="0008389D">
            <w:pPr>
              <w:pStyle w:val="ListBullet"/>
            </w:pPr>
            <w:r w:rsidRPr="0008389D">
              <w:t>Assessment is to comply with regulatory requirements, including Australian standards.</w:t>
            </w:r>
          </w:p>
          <w:p w:rsidR="00000000" w:rsidRPr="0008389D" w:rsidP="0008389D">
            <w:pPr>
              <w:pStyle w:val="ListBullet"/>
            </w:pPr>
            <w:r w:rsidRPr="0008389D">
              <w:t>The following resources should be made available:</w:t>
            </w:r>
          </w:p>
          <w:p w:rsidR="00000000" w:rsidRPr="0008389D" w:rsidP="0008389D">
            <w:pPr>
              <w:pStyle w:val="ListBullet2"/>
            </w:pPr>
            <w:r w:rsidRPr="0008389D">
              <w:t>workplace location or simulated workplace</w:t>
            </w:r>
          </w:p>
          <w:p w:rsidR="00000000" w:rsidRPr="0008389D" w:rsidP="0008389D">
            <w:pPr>
              <w:pStyle w:val="ListBullet2"/>
            </w:pPr>
            <w:r w:rsidRPr="0008389D">
              <w:t>material relevant to the application of colour matching techniques</w:t>
            </w:r>
          </w:p>
          <w:p w:rsidR="00000000" w:rsidRPr="0008389D" w:rsidP="0008389D">
            <w:pPr>
              <w:pStyle w:val="ListBullet2"/>
            </w:pPr>
            <w:r w:rsidRPr="0008389D">
              <w:t>equipment, hand and power tooling appropriate to the application of colour matching techniques</w:t>
            </w:r>
          </w:p>
          <w:p w:rsidR="00000000" w:rsidRPr="0008389D" w:rsidP="0008389D">
            <w:pPr>
              <w:pStyle w:val="ListBullet2"/>
            </w:pPr>
            <w:r w:rsidRPr="0008389D">
              <w:t>activities covering mandatory task requirements</w:t>
            </w:r>
          </w:p>
          <w:p w:rsidR="00000000" w:rsidP="0008389D">
            <w:pPr>
              <w:pStyle w:val="ListBullet2"/>
              <w:rPr>
                <w:lang w:val="en-NZ"/>
              </w:rPr>
            </w:pPr>
            <w:r w:rsidRPr="0008389D">
              <w:t>specifications and work instructions.</w:t>
            </w:r>
          </w:p>
        </w:tc>
      </w:tr>
      <w:tr w:rsidTr="00BD3094">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ListBullet"/>
            </w:pPr>
            <w:r w:rsidRPr="0008389D">
              <w:t>Assessment must satisfy the endorsed Assessment Guidelines of the Automotive Industry Retail, Service and Repair Training Package.</w:t>
            </w:r>
          </w:p>
          <w:p w:rsidR="00000000" w:rsidRPr="0008389D" w:rsidP="0008389D">
            <w:pPr>
              <w:pStyle w:val="ListBullet"/>
            </w:pPr>
            <w:r w:rsidRPr="0008389D">
              <w:t>Assessment methods must confirm consistency and accuracy of performance together with application of underpinning knowledge.</w:t>
            </w:r>
          </w:p>
          <w:p w:rsidR="00000000" w:rsidRPr="0008389D" w:rsidP="0008389D">
            <w:pPr>
              <w:pStyle w:val="ListBullet"/>
            </w:pPr>
            <w:r w:rsidRPr="0008389D">
              <w:t>Assessment must be by direct observation of tasks, with questioning on underpinning knowledge and it must also reinforce the integr</w:t>
            </w:r>
            <w:r w:rsidRPr="0008389D">
              <w:t>ation of key competencies.</w:t>
            </w:r>
          </w:p>
          <w:p w:rsidR="00000000" w:rsidRPr="0008389D" w:rsidP="0008389D">
            <w:pPr>
              <w:pStyle w:val="ListBullet"/>
            </w:pPr>
            <w:r w:rsidRPr="0008389D">
              <w:t>Assessment methods must confirm consistency and accuracy of performance together with application of underpinning knowledge.</w:t>
            </w:r>
          </w:p>
          <w:p w:rsidR="00000000" w:rsidRPr="0008389D" w:rsidP="0008389D">
            <w:pPr>
              <w:pStyle w:val="ListBullet"/>
            </w:pPr>
            <w:r w:rsidRPr="0008389D">
              <w:t>Assessment must be by direct observation of tasks, with questioning on underpinning knowledge and it mus</w:t>
            </w:r>
            <w:r w:rsidRPr="0008389D">
              <w:t>t also reinforce the integration of key competencies.</w:t>
            </w:r>
          </w:p>
          <w:p w:rsidR="00000000" w:rsidRPr="0008389D" w:rsidP="0008389D">
            <w:pPr>
              <w:pStyle w:val="ListBullet"/>
            </w:pPr>
            <w:r w:rsidRPr="0008389D">
              <w:t>Competence in this unit may be assessed in conjunction with other functional units which together form part of the holistic work role.</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11" w:name="O_487379"/>
      <w:bookmarkEnd w:id="11"/>
      <w:r w:rsidRPr="0008389D">
        <w:t>Range Statement</w:t>
      </w:r>
    </w:p>
    <w:tbl>
      <w:tblPr>
        <w:tblW w:w="0" w:type="auto"/>
        <w:tblLayout w:type="fixed"/>
        <w:tblCellMar>
          <w:left w:w="62" w:type="dxa"/>
          <w:right w:w="62" w:type="dxa"/>
        </w:tblCellMar>
        <w:tblLook w:val="0000"/>
      </w:tblPr>
      <w:tblGrid>
        <w:gridCol w:w="3549"/>
        <w:gridCol w:w="4973"/>
      </w:tblGrid>
      <w:tr w:rsidTr="00BD309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RANGE STATEMENT</w:t>
            </w:r>
          </w:p>
        </w:tc>
      </w:tr>
      <w:tr w:rsidTr="00BD30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08389D">
              <w:t>conditions that may be present with training and assessment (depending on the work situation, needs of the candidate, accessibility of the item, and local industry and regional contexts) may also be included.</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Methods are to include:</w:t>
            </w:r>
          </w:p>
          <w:p w:rsidR="00000000" w:rsidRPr="0008389D" w:rsidP="0008389D">
            <w:pPr>
              <w:pStyle w:val="ListBullet"/>
            </w:pPr>
            <w:r w:rsidRPr="0008389D">
              <w:t>spray gun te</w:t>
            </w:r>
            <w:r w:rsidRPr="0008389D">
              <w:t>chniques</w:t>
            </w:r>
          </w:p>
          <w:p w:rsidR="00000000" w:rsidRPr="0008389D" w:rsidP="0008389D">
            <w:pPr>
              <w:pStyle w:val="ListBullet"/>
            </w:pPr>
            <w:r w:rsidRPr="0008389D">
              <w:t>various spraying techniques</w:t>
            </w:r>
          </w:p>
          <w:p w:rsidR="00000000" w:rsidRPr="0008389D" w:rsidP="0008389D">
            <w:pPr>
              <w:pStyle w:val="ListBullet"/>
            </w:pPr>
            <w:r w:rsidRPr="0008389D">
              <w:t>drying procedures</w:t>
            </w:r>
          </w:p>
          <w:p w:rsidR="00000000" w:rsidRPr="0008389D" w:rsidP="0008389D">
            <w:pPr>
              <w:pStyle w:val="ListBullet"/>
            </w:pPr>
            <w:r w:rsidRPr="0008389D">
              <w:t>paint mixing methods</w:t>
            </w:r>
          </w:p>
          <w:p w:rsidR="00000000" w:rsidRPr="0008389D" w:rsidP="0008389D">
            <w:pPr>
              <w:pStyle w:val="ListBullet"/>
            </w:pPr>
            <w:r w:rsidRPr="0008389D">
              <w:t>paint straining methods</w:t>
            </w:r>
          </w:p>
          <w:p w:rsidR="00000000" w:rsidP="0008389D">
            <w:pPr>
              <w:pStyle w:val="ListBullet"/>
              <w:rPr>
                <w:lang w:val="en-NZ"/>
              </w:rPr>
            </w:pPr>
            <w:r w:rsidRPr="0008389D">
              <w:t>paint thinning methods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WHS requirements are to be in accordance with legislation/regulations/codes of practice and enterpris</w:t>
            </w:r>
            <w:r w:rsidRPr="0008389D">
              <w:t>e safety policies and procedures. This may include:</w:t>
            </w:r>
          </w:p>
          <w:p w:rsidR="00000000" w:rsidRPr="0008389D" w:rsidP="0008389D">
            <w:pPr>
              <w:pStyle w:val="ListBullet"/>
            </w:pPr>
            <w:r w:rsidRPr="0008389D">
              <w:t>protective clothing and equipment</w:t>
            </w:r>
          </w:p>
          <w:p w:rsidR="00000000" w:rsidRPr="0008389D" w:rsidP="0008389D">
            <w:pPr>
              <w:pStyle w:val="ListBullet"/>
            </w:pPr>
            <w:r w:rsidRPr="0008389D">
              <w:t>use of tooling and equipment</w:t>
            </w:r>
          </w:p>
          <w:p w:rsidR="00000000" w:rsidRPr="0008389D" w:rsidP="0008389D">
            <w:pPr>
              <w:pStyle w:val="ListBullet"/>
            </w:pPr>
            <w:r w:rsidRPr="0008389D">
              <w:t>workplace environment and safety</w:t>
            </w:r>
          </w:p>
          <w:p w:rsidR="00000000" w:rsidRPr="0008389D" w:rsidP="0008389D">
            <w:pPr>
              <w:pStyle w:val="ListBullet"/>
            </w:pPr>
            <w:r w:rsidRPr="0008389D">
              <w:t>handling of material</w:t>
            </w:r>
          </w:p>
          <w:p w:rsidR="00000000" w:rsidRPr="0008389D" w:rsidP="0008389D">
            <w:pPr>
              <w:pStyle w:val="ListBullet"/>
            </w:pPr>
            <w:r w:rsidRPr="0008389D">
              <w:t>use of fire fighting equipment</w:t>
            </w:r>
          </w:p>
          <w:p w:rsidR="00000000" w:rsidRPr="0008389D" w:rsidP="0008389D">
            <w:pPr>
              <w:pStyle w:val="ListBullet"/>
            </w:pPr>
            <w:r w:rsidRPr="0008389D">
              <w:t>enterprise first aid</w:t>
            </w:r>
          </w:p>
          <w:p w:rsidR="00000000" w:rsidP="0008389D">
            <w:pPr>
              <w:pStyle w:val="ListBullet"/>
              <w:rPr>
                <w:lang w:val="en-NZ"/>
              </w:rPr>
            </w:pPr>
            <w:r w:rsidRPr="0008389D">
              <w:t>hazard control and hazardous mater</w:t>
            </w:r>
            <w:r w:rsidRPr="0008389D">
              <w:t>ial and substances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t>Personal protective equipment is to include that prescribed under legislation/regulation/codes of practice and workplace policies and practices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Safe operating procedures are to include, but are not limited to:</w:t>
            </w:r>
          </w:p>
          <w:p w:rsidR="00000000" w:rsidP="0008389D">
            <w:pPr>
              <w:pStyle w:val="ListBullet"/>
              <w:rPr>
                <w:lang w:val="en-NZ"/>
              </w:rPr>
            </w:pPr>
            <w:r w:rsidRPr="0008389D">
              <w:t>operational risk assessment and treatments associated with vehicular movement, toxic substances, electrical safety, machinery movement and operation, manual and mechanical lifting and shift</w:t>
            </w:r>
            <w:r w:rsidRPr="0008389D">
              <w:t>ing, working in proximity to others and worksite visitors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Emergency procedures related to this unit are to include, but are not limited to:</w:t>
            </w:r>
          </w:p>
          <w:p w:rsidR="00000000" w:rsidRPr="0008389D" w:rsidP="0008389D">
            <w:pPr>
              <w:pStyle w:val="ListBullet"/>
            </w:pPr>
            <w:r w:rsidRPr="0008389D">
              <w:t>emergency shutdown and stopping of equipment</w:t>
            </w:r>
          </w:p>
          <w:p w:rsidR="00000000" w:rsidRPr="0008389D" w:rsidP="0008389D">
            <w:pPr>
              <w:pStyle w:val="ListBullet"/>
            </w:pPr>
            <w:r w:rsidRPr="0008389D">
              <w:t>extinguishing fires</w:t>
            </w:r>
          </w:p>
          <w:p w:rsidR="00000000" w:rsidRPr="0008389D" w:rsidP="0008389D">
            <w:pPr>
              <w:pStyle w:val="ListBullet"/>
            </w:pPr>
            <w:r w:rsidRPr="0008389D">
              <w:t>enterprise first aid require</w:t>
            </w:r>
            <w:r w:rsidRPr="0008389D">
              <w:t>ments</w:t>
            </w:r>
          </w:p>
          <w:p w:rsidR="00000000" w:rsidP="0008389D">
            <w:pPr>
              <w:pStyle w:val="ListBullet"/>
              <w:rPr>
                <w:lang w:val="en-NZ"/>
              </w:rPr>
            </w:pPr>
            <w:r w:rsidRPr="0008389D">
              <w:t>worksite evacuation</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Environmental requirements are to include, but are not limited to:</w:t>
            </w:r>
          </w:p>
          <w:p w:rsidR="00000000" w:rsidP="0008389D">
            <w:pPr>
              <w:pStyle w:val="ListBullet"/>
              <w:rPr>
                <w:lang w:val="en-NZ"/>
              </w:rPr>
            </w:pPr>
            <w:r w:rsidRPr="0008389D">
              <w:t>waste management, noise, dust and clean-up management</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Quality requirements are to include, but are not limited to:</w:t>
            </w:r>
          </w:p>
          <w:p w:rsidR="00000000" w:rsidRPr="0008389D" w:rsidP="0008389D">
            <w:pPr>
              <w:pStyle w:val="ListBullet"/>
            </w:pPr>
            <w:r w:rsidRPr="0008389D">
              <w:t>regulations, including Australian standards</w:t>
            </w:r>
          </w:p>
          <w:p w:rsidR="00000000" w:rsidRPr="0008389D" w:rsidP="0008389D">
            <w:pPr>
              <w:pStyle w:val="ListBullet"/>
            </w:pPr>
            <w:r w:rsidRPr="0008389D">
              <w:t>internal company quality policies and standards</w:t>
            </w:r>
          </w:p>
          <w:p w:rsidR="00000000" w:rsidP="0008389D">
            <w:pPr>
              <w:pStyle w:val="ListBullet"/>
              <w:rPr>
                <w:lang w:val="en-NZ"/>
              </w:rPr>
            </w:pPr>
            <w:r w:rsidRPr="0008389D">
              <w:t>enterprise operations and procedures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Statutory</w:t>
            </w:r>
            <w:r w:rsidRPr="0008389D">
              <w:t>/</w:t>
            </w:r>
            <w:r w:rsidRPr="0008389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Statutory/regulatory authoritie</w:t>
            </w:r>
            <w:r w:rsidRPr="0008389D">
              <w:t>s may include:</w:t>
            </w:r>
          </w:p>
          <w:p w:rsidR="00000000" w:rsidP="0008389D">
            <w:pPr>
              <w:pStyle w:val="ListBullet"/>
              <w:rPr>
                <w:lang w:val="en-NZ"/>
              </w:rPr>
            </w:pPr>
            <w:r w:rsidRPr="0008389D">
              <w:t>federal, state/territory and local authorities administering Acts, regulations and codes of practice</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Tooling and equipment may include:</w:t>
            </w:r>
          </w:p>
          <w:p w:rsidR="00000000" w:rsidRPr="0008389D" w:rsidP="0008389D">
            <w:pPr>
              <w:pStyle w:val="ListBullet"/>
            </w:pPr>
            <w:r w:rsidRPr="0008389D">
              <w:t>tinting machines</w:t>
            </w:r>
          </w:p>
          <w:p w:rsidR="00000000" w:rsidRPr="0008389D" w:rsidP="0008389D">
            <w:pPr>
              <w:pStyle w:val="ListBullet"/>
            </w:pPr>
            <w:r w:rsidRPr="0008389D">
              <w:t>microfiche</w:t>
            </w:r>
          </w:p>
          <w:p w:rsidR="00000000" w:rsidRPr="0008389D" w:rsidP="0008389D">
            <w:pPr>
              <w:pStyle w:val="ListBullet"/>
            </w:pPr>
            <w:r w:rsidRPr="0008389D">
              <w:t>scales</w:t>
            </w:r>
          </w:p>
          <w:p w:rsidR="00000000" w:rsidRPr="0008389D" w:rsidP="0008389D">
            <w:pPr>
              <w:pStyle w:val="ListBullet"/>
            </w:pPr>
            <w:r w:rsidRPr="0008389D">
              <w:t>air-operated agitators</w:t>
            </w:r>
          </w:p>
          <w:p w:rsidR="00000000" w:rsidRPr="0008389D" w:rsidP="0008389D">
            <w:pPr>
              <w:pStyle w:val="ListBullet"/>
            </w:pPr>
            <w:r w:rsidRPr="0008389D">
              <w:t>hand paddles</w:t>
            </w:r>
          </w:p>
          <w:p w:rsidR="00000000" w:rsidRPr="0008389D" w:rsidP="0008389D">
            <w:pPr>
              <w:pStyle w:val="ListBullet"/>
            </w:pPr>
            <w:r w:rsidRPr="0008389D">
              <w:t>mixing banks</w:t>
            </w:r>
          </w:p>
          <w:p w:rsidR="00000000" w:rsidRPr="0008389D" w:rsidP="0008389D">
            <w:pPr>
              <w:pStyle w:val="ListBullet"/>
            </w:pPr>
            <w:r w:rsidRPr="0008389D">
              <w:t>spray gun stem strainers</w:t>
            </w:r>
          </w:p>
          <w:p w:rsidR="00000000" w:rsidRPr="0008389D" w:rsidP="0008389D">
            <w:pPr>
              <w:pStyle w:val="ListBullet"/>
            </w:pPr>
            <w:r w:rsidRPr="0008389D">
              <w:t>funnel strainers</w:t>
            </w:r>
          </w:p>
          <w:p w:rsidR="00000000" w:rsidRPr="0008389D" w:rsidP="0008389D">
            <w:pPr>
              <w:pStyle w:val="ListBullet"/>
            </w:pPr>
            <w:r w:rsidRPr="0008389D">
              <w:t>mesh strainers</w:t>
            </w:r>
          </w:p>
          <w:p w:rsidR="00000000" w:rsidRPr="0008389D" w:rsidP="0008389D">
            <w:pPr>
              <w:pStyle w:val="ListBullet"/>
            </w:pPr>
            <w:r w:rsidRPr="0008389D">
              <w:t>vacuum paint strainers,</w:t>
            </w:r>
          </w:p>
          <w:p w:rsidR="00000000" w:rsidRPr="0008389D" w:rsidP="0008389D">
            <w:pPr>
              <w:pStyle w:val="ListBullet"/>
            </w:pPr>
            <w:r w:rsidRPr="0008389D">
              <w:t>viscosity measuring equipment</w:t>
            </w:r>
          </w:p>
          <w:p w:rsidR="00000000" w:rsidRPr="0008389D" w:rsidP="0008389D">
            <w:pPr>
              <w:pStyle w:val="ListBullet"/>
            </w:pPr>
            <w:r w:rsidRPr="0008389D">
              <w:t>high-volume low-pressure spray guns</w:t>
            </w:r>
          </w:p>
          <w:p w:rsidR="00000000" w:rsidRPr="0008389D" w:rsidP="0008389D">
            <w:pPr>
              <w:pStyle w:val="ListBullet"/>
            </w:pPr>
            <w:r w:rsidRPr="0008389D">
              <w:t>gravity feed spray guns</w:t>
            </w:r>
          </w:p>
          <w:p w:rsidR="00000000" w:rsidRPr="0008389D" w:rsidP="0008389D">
            <w:pPr>
              <w:pStyle w:val="ListBullet"/>
            </w:pPr>
            <w:r w:rsidRPr="0008389D">
              <w:t>suction feed spray guns</w:t>
            </w:r>
          </w:p>
          <w:p w:rsidR="00000000" w:rsidRPr="0008389D" w:rsidP="0008389D">
            <w:pPr>
              <w:pStyle w:val="ListBullet"/>
            </w:pPr>
            <w:r w:rsidRPr="0008389D">
              <w:t>pressure regulators</w:t>
            </w:r>
          </w:p>
          <w:p w:rsidR="00000000" w:rsidRPr="0008389D" w:rsidP="0008389D">
            <w:pPr>
              <w:pStyle w:val="ListBullet"/>
            </w:pPr>
            <w:r w:rsidRPr="0008389D">
              <w:t>air compressors</w:t>
            </w:r>
          </w:p>
          <w:p w:rsidR="00000000" w:rsidRPr="0008389D" w:rsidP="0008389D">
            <w:pPr>
              <w:pStyle w:val="ListBullet"/>
            </w:pPr>
            <w:r w:rsidRPr="0008389D">
              <w:t>spray booths</w:t>
            </w:r>
          </w:p>
          <w:p w:rsidR="00000000" w:rsidRPr="0008389D" w:rsidP="0008389D">
            <w:pPr>
              <w:pStyle w:val="ListBullet"/>
            </w:pPr>
            <w:r w:rsidRPr="0008389D">
              <w:t>baking ovens</w:t>
            </w:r>
          </w:p>
          <w:p w:rsidR="00000000" w:rsidRPr="0008389D" w:rsidP="0008389D">
            <w:pPr>
              <w:pStyle w:val="ListBullet"/>
            </w:pPr>
            <w:r w:rsidRPr="0008389D">
              <w:t>heating and lighting systems</w:t>
            </w:r>
          </w:p>
          <w:p w:rsidR="00000000" w:rsidRPr="0008389D" w:rsidP="0008389D">
            <w:pPr>
              <w:pStyle w:val="ListBullet"/>
            </w:pPr>
            <w:r w:rsidRPr="0008389D">
              <w:t>polishing and cleaning equipment</w:t>
            </w:r>
          </w:p>
          <w:p w:rsidR="00000000" w:rsidRPr="0008389D" w:rsidP="0008389D">
            <w:pPr>
              <w:pStyle w:val="ListBullet"/>
            </w:pPr>
            <w:r w:rsidRPr="0008389D">
              <w:t>safety equipment</w:t>
            </w:r>
          </w:p>
          <w:p w:rsidR="00000000" w:rsidP="0008389D">
            <w:pPr>
              <w:pStyle w:val="ListBullet"/>
              <w:rPr>
                <w:lang w:val="en-NZ"/>
              </w:rPr>
            </w:pPr>
            <w:r w:rsidRPr="0008389D">
              <w:t>metal/cardboard test cards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Materials may include:</w:t>
            </w:r>
          </w:p>
          <w:p w:rsidR="00000000" w:rsidRPr="0008389D" w:rsidP="0008389D">
            <w:pPr>
              <w:pStyle w:val="ListBullet"/>
            </w:pPr>
            <w:r w:rsidRPr="0008389D">
              <w:t>acrylic lacquers</w:t>
            </w:r>
          </w:p>
          <w:p w:rsidR="00000000" w:rsidRPr="0008389D" w:rsidP="0008389D">
            <w:pPr>
              <w:pStyle w:val="ListBullet"/>
            </w:pPr>
            <w:r w:rsidRPr="0008389D">
              <w:t>metallic acrylic lacquers</w:t>
            </w:r>
          </w:p>
          <w:p w:rsidR="00000000" w:rsidRPr="0008389D" w:rsidP="0008389D">
            <w:pPr>
              <w:pStyle w:val="ListBullet"/>
            </w:pPr>
            <w:r w:rsidRPr="0008389D">
              <w:t>paint thinners</w:t>
            </w:r>
          </w:p>
          <w:p w:rsidR="00000000" w:rsidRPr="0008389D" w:rsidP="0008389D">
            <w:pPr>
              <w:pStyle w:val="ListBullet"/>
            </w:pPr>
            <w:r w:rsidRPr="0008389D">
              <w:t>paint reducers</w:t>
            </w:r>
          </w:p>
          <w:p w:rsidR="00000000" w:rsidP="0008389D">
            <w:pPr>
              <w:pStyle w:val="ListBullet"/>
              <w:rPr>
                <w:lang w:val="en-NZ"/>
              </w:rPr>
            </w:pPr>
            <w:r w:rsidRPr="0008389D">
              <w:t>cleaning materials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Communications are to include, but are not limited to:</w:t>
            </w:r>
          </w:p>
          <w:p w:rsidR="00000000" w:rsidP="0008389D">
            <w:pPr>
              <w:pStyle w:val="ListBullet"/>
              <w:rPr>
                <w:lang w:val="en-NZ"/>
              </w:rPr>
            </w:pPr>
            <w:r w:rsidRPr="0008389D">
              <w:t>verbal and visual instructions and fault reporting and may include worksite specific instructions, written instructions, plans or instructions related to job/task, telephones and pagers</w:t>
            </w:r>
          </w:p>
        </w:tc>
      </w:tr>
      <w:tr w:rsidTr="00BD309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Information</w:t>
            </w:r>
            <w:r w:rsidRPr="0008389D">
              <w:t>/</w:t>
            </w:r>
            <w:r w:rsidRPr="0008389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Sources of information/documents may include:</w:t>
            </w:r>
          </w:p>
          <w:p w:rsidR="00000000" w:rsidRPr="0008389D" w:rsidP="0008389D">
            <w:pPr>
              <w:pStyle w:val="ListBullet"/>
            </w:pPr>
            <w:r w:rsidRPr="0008389D">
              <w:t>verbal or written and graphical instructions, signage, work schedules/plans/specifications, work bulletins, memos, material safety data sheets (MSDS), diagrams or sketches</w:t>
            </w:r>
          </w:p>
          <w:p w:rsidR="00000000" w:rsidRPr="0008389D" w:rsidP="0008389D">
            <w:pPr>
              <w:pStyle w:val="ListBullet"/>
            </w:pPr>
            <w:r w:rsidRPr="0008389D">
              <w:t>safe work procedures related to the application of colour matching techniques</w:t>
            </w:r>
          </w:p>
          <w:p w:rsidR="00000000" w:rsidRPr="0008389D" w:rsidP="0008389D">
            <w:pPr>
              <w:pStyle w:val="ListBullet"/>
            </w:pPr>
            <w:r w:rsidRPr="0008389D">
              <w:t>regulatory/legislative requirements pertaining to automotive painting and finishing</w:t>
            </w:r>
          </w:p>
          <w:p w:rsidR="00000000" w:rsidRPr="0008389D" w:rsidP="0008389D">
            <w:pPr>
              <w:pStyle w:val="ListBullet"/>
            </w:pPr>
            <w:r w:rsidRPr="0008389D">
              <w:t>engineer's design specifications and instructions</w:t>
            </w:r>
          </w:p>
          <w:p w:rsidR="00000000" w:rsidRPr="0008389D" w:rsidP="0008389D">
            <w:pPr>
              <w:pStyle w:val="ListBullet"/>
            </w:pPr>
            <w:r w:rsidRPr="0008389D">
              <w:t>organisation work specifications and require</w:t>
            </w:r>
            <w:r w:rsidRPr="0008389D">
              <w:t>ments</w:t>
            </w:r>
          </w:p>
          <w:p w:rsidR="00000000" w:rsidRPr="0008389D" w:rsidP="0008389D">
            <w:pPr>
              <w:pStyle w:val="ListBullet"/>
            </w:pPr>
            <w:r w:rsidRPr="0008389D">
              <w:t>instructions issued by authorised enterprise or external persons</w:t>
            </w:r>
          </w:p>
          <w:p w:rsidR="00000000" w:rsidRPr="0008389D" w:rsidP="0008389D">
            <w:pPr>
              <w:pStyle w:val="ListBullet"/>
            </w:pPr>
            <w:r w:rsidRPr="0008389D">
              <w:t>Australian standards</w:t>
            </w:r>
          </w:p>
        </w:tc>
      </w:tr>
    </w:tbl>
    <w:p w:rsidR="00000000" w:rsidRPr="0008389D" w:rsidP="0008389D">
      <w:pPr>
        <w:pStyle w:val="BodyText"/>
      </w:pPr>
    </w:p>
    <w:p w:rsidR="00000000" w:rsidRPr="0008389D" w:rsidP="0008389D">
      <w:pPr>
        <w:pStyle w:val="AllowPageBreak"/>
      </w:pPr>
    </w:p>
    <w:p w:rsidR="00000000" w:rsidRPr="0008389D" w:rsidP="0008389D">
      <w:pPr>
        <w:pStyle w:val="Heading1"/>
      </w:pPr>
      <w:bookmarkStart w:id="12" w:name="O_487382"/>
      <w:bookmarkEnd w:id="12"/>
      <w:r w:rsidRPr="0008389D">
        <w:t>Unit Sector(s)</w:t>
      </w:r>
    </w:p>
    <w:tbl>
      <w:tblPr>
        <w:tblW w:w="0" w:type="auto"/>
        <w:tblLayout w:type="fixed"/>
        <w:tblCellMar>
          <w:left w:w="62" w:type="dxa"/>
          <w:right w:w="62" w:type="dxa"/>
        </w:tblCellMar>
        <w:tblLook w:val="0000"/>
      </w:tblPr>
      <w:tblGrid>
        <w:gridCol w:w="2619"/>
        <w:gridCol w:w="5903"/>
      </w:tblGrid>
      <w:tr w:rsidTr="00BD309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Vehicle body</w:t>
            </w:r>
          </w:p>
        </w:tc>
      </w:tr>
    </w:tbl>
    <w:p w:rsidR="00BD3094" w:rsidP="0008389D">
      <w:pPr>
        <w:pStyle w:val="BodyText"/>
      </w:pPr>
    </w:p>
    <w:p w:rsidR="00BD3094" w:rsidP="0008389D">
      <w:pPr>
        <w:pStyle w:val="BodyText"/>
      </w:pPr>
    </w:p>
    <w:p w:rsidR="00000000" w:rsidRPr="0008389D" w:rsidP="0008389D">
      <w:pPr>
        <w:pStyle w:val="Heading1"/>
      </w:pPr>
      <w:bookmarkStart w:id="13" w:name="O_487371"/>
      <w:bookmarkEnd w:id="13"/>
      <w:r w:rsidRPr="0008389D">
        <w:t>Co-requisite units</w:t>
      </w:r>
    </w:p>
    <w:p w:rsidR="00000000" w:rsidRPr="0008389D" w:rsidP="0008389D">
      <w:pPr>
        <w:pStyle w:val="BodyText"/>
      </w:pPr>
      <w:r w:rsidRPr="0008389D">
        <w:t>Not applicable.</w:t>
      </w:r>
    </w:p>
    <w:p w:rsidR="00000000" w:rsidRPr="0008389D" w:rsidP="0008389D">
      <w:pPr>
        <w:pStyle w:val="AllowPageBreak"/>
      </w:pPr>
    </w:p>
    <w:p w:rsidR="00000000" w:rsidRPr="0008389D" w:rsidP="0008389D">
      <w:pPr>
        <w:pStyle w:val="Heading1"/>
      </w:pPr>
      <w:bookmarkStart w:id="14" w:name="O_487370"/>
      <w:bookmarkEnd w:id="14"/>
      <w:r w:rsidRPr="0008389D">
        <w:t>Competency field</w:t>
      </w:r>
    </w:p>
    <w:tbl>
      <w:tblPr>
        <w:tblW w:w="0" w:type="auto"/>
        <w:tblLayout w:type="fixed"/>
        <w:tblCellMar>
          <w:left w:w="62" w:type="dxa"/>
          <w:right w:w="62" w:type="dxa"/>
        </w:tblCellMar>
        <w:tblLook w:val="0000"/>
      </w:tblPr>
      <w:tblGrid>
        <w:gridCol w:w="2784"/>
        <w:gridCol w:w="5738"/>
      </w:tblGrid>
      <w:tr w:rsidTr="00BD309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389D">
            <w:pPr>
              <w:pStyle w:val="BodyText"/>
              <w:rPr>
                <w:lang w:val="en-NZ"/>
              </w:rPr>
            </w:pPr>
            <w:r w:rsidRPr="000838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389D" w:rsidP="0008389D">
            <w:pPr>
              <w:pStyle w:val="BodyText"/>
            </w:pPr>
            <w:r w:rsidRPr="0008389D">
              <w:t>Technical - Pant</w:t>
            </w:r>
          </w:p>
        </w:tc>
      </w:tr>
    </w:tbl>
    <w:p w:rsidR="00000000" w:rsidRPr="0008389D" w:rsidP="0008389D">
      <w:pPr>
        <w:pStyle w:val="BodyText"/>
      </w:pPr>
    </w:p>
    <w:p w:rsidR="00000000" w:rsidRPr="0008389D" w:rsidP="0008389D"/>
    <w:sectPr w:rsidSect="00083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D" w:rsidRPr="00BD3094" w:rsidP="00BD30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94" w:rsidP="00083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3094" w:rsidP="000838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D3094" w:rsidP="000838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D" w:rsidRPr="00BD3094" w:rsidP="00BD30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8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94" w:rsidRPr="002D2AF8" w:rsidP="0008389D">
    <w:pPr>
      <w:pStyle w:val="Header"/>
      <w:framePr w:wrap="around"/>
    </w:pPr>
    <w:r>
      <w:fldChar w:fldCharType="begin"/>
    </w:r>
    <w:r>
      <w:instrText xml:space="preserve"> TITLE   \* MERGEFORMAT </w:instrText>
    </w:r>
    <w:r>
      <w:fldChar w:fldCharType="separate"/>
    </w:r>
    <w:r>
      <w:t>AURVTP2004 Apply fundamental colour matching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D3094" w:rsidP="00083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7E7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6C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E41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8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89D"/>
    <w:pPr>
      <w:spacing w:before="360" w:after="60"/>
      <w:outlineLvl w:val="0"/>
    </w:pPr>
    <w:rPr>
      <w:sz w:val="32"/>
    </w:rPr>
  </w:style>
  <w:style w:type="paragraph" w:styleId="Heading2">
    <w:name w:val="heading 2"/>
    <w:basedOn w:val="HeadingBase"/>
    <w:next w:val="BodyText"/>
    <w:link w:val="Heading2Char"/>
    <w:qFormat/>
    <w:rsid w:val="0008389D"/>
    <w:pPr>
      <w:keepLines/>
      <w:spacing w:before="240" w:after="120"/>
      <w:outlineLvl w:val="1"/>
    </w:pPr>
    <w:rPr>
      <w:sz w:val="28"/>
      <w:szCs w:val="40"/>
    </w:rPr>
  </w:style>
  <w:style w:type="paragraph" w:styleId="Heading3">
    <w:name w:val="heading 3"/>
    <w:basedOn w:val="HeadingBase"/>
    <w:next w:val="BodyText"/>
    <w:link w:val="Heading3Char"/>
    <w:qFormat/>
    <w:rsid w:val="0008389D"/>
    <w:pPr>
      <w:spacing w:before="180" w:after="120"/>
      <w:outlineLvl w:val="2"/>
    </w:pPr>
    <w:rPr>
      <w:spacing w:val="-10"/>
      <w:kern w:val="32"/>
    </w:rPr>
  </w:style>
  <w:style w:type="paragraph" w:styleId="Heading4">
    <w:name w:val="heading 4"/>
    <w:basedOn w:val="HeadingBase"/>
    <w:next w:val="BodyText"/>
    <w:link w:val="Heading4Char"/>
    <w:qFormat/>
    <w:rsid w:val="0008389D"/>
    <w:pPr>
      <w:spacing w:before="160" w:after="120"/>
      <w:outlineLvl w:val="3"/>
    </w:pPr>
    <w:rPr>
      <w:sz w:val="22"/>
    </w:rPr>
  </w:style>
  <w:style w:type="paragraph" w:styleId="Heading5">
    <w:name w:val="heading 5"/>
    <w:basedOn w:val="HeadingBase"/>
    <w:next w:val="Normal"/>
    <w:link w:val="Heading5Char"/>
    <w:qFormat/>
    <w:rsid w:val="0008389D"/>
    <w:pPr>
      <w:spacing w:before="80"/>
      <w:outlineLvl w:val="4"/>
    </w:pPr>
    <w:rPr>
      <w:color w:val="918585"/>
      <w:sz w:val="20"/>
    </w:rPr>
  </w:style>
  <w:style w:type="paragraph" w:styleId="Heading6">
    <w:name w:val="heading 6"/>
    <w:basedOn w:val="HeadingBase"/>
    <w:next w:val="Normal"/>
    <w:link w:val="Heading6Char"/>
    <w:qFormat/>
    <w:rsid w:val="0008389D"/>
    <w:pPr>
      <w:spacing w:before="60"/>
      <w:outlineLvl w:val="5"/>
    </w:pPr>
    <w:rPr>
      <w:color w:val="918585"/>
      <w:sz w:val="20"/>
    </w:rPr>
  </w:style>
  <w:style w:type="paragraph" w:styleId="Heading7">
    <w:name w:val="heading 7"/>
    <w:basedOn w:val="Normal"/>
    <w:next w:val="Normal"/>
    <w:link w:val="Heading7Char"/>
    <w:qFormat/>
    <w:rsid w:val="0008389D"/>
    <w:pPr>
      <w:ind w:left="720"/>
      <w:outlineLvl w:val="6"/>
    </w:pPr>
    <w:rPr>
      <w:i/>
    </w:rPr>
  </w:style>
  <w:style w:type="paragraph" w:styleId="Heading8">
    <w:name w:val="heading 8"/>
    <w:basedOn w:val="Normal"/>
    <w:next w:val="Normal"/>
    <w:link w:val="Heading8Char"/>
    <w:qFormat/>
    <w:rsid w:val="0008389D"/>
    <w:pPr>
      <w:ind w:left="720"/>
      <w:outlineLvl w:val="7"/>
    </w:pPr>
    <w:rPr>
      <w:i/>
    </w:rPr>
  </w:style>
  <w:style w:type="paragraph" w:styleId="Heading9">
    <w:name w:val="heading 9"/>
    <w:basedOn w:val="Normal"/>
    <w:next w:val="Normal"/>
    <w:link w:val="Heading9Char"/>
    <w:qFormat/>
    <w:rsid w:val="0008389D"/>
    <w:pPr>
      <w:ind w:left="720"/>
      <w:outlineLvl w:val="8"/>
    </w:pPr>
    <w:rPr>
      <w:i/>
    </w:rPr>
  </w:style>
  <w:style w:type="character" w:default="1" w:styleId="DefaultParagraphFont">
    <w:name w:val="Default Paragraph Font"/>
    <w:uiPriority w:val="1"/>
    <w:unhideWhenUsed/>
    <w:rsid w:val="00083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89D"/>
  </w:style>
  <w:style w:type="character" w:customStyle="1" w:styleId="Heading1Char">
    <w:name w:val="Heading 1 Char"/>
    <w:basedOn w:val="DefaultParagraphFont"/>
    <w:link w:val="Heading1"/>
    <w:rsid w:val="0008389D"/>
    <w:rPr>
      <w:rFonts w:ascii="Times New Roman" w:eastAsia="Times New Roman" w:hAnsi="Times New Roman" w:cs="Times New Roman"/>
      <w:b/>
      <w:sz w:val="32"/>
      <w:szCs w:val="20"/>
      <w:lang w:eastAsia="en-US"/>
    </w:rPr>
  </w:style>
  <w:style w:type="paragraph" w:styleId="BodyText">
    <w:name w:val="Body Text"/>
    <w:basedOn w:val="Normal"/>
    <w:link w:val="BodyTextChar"/>
    <w:rsid w:val="000838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389D"/>
    <w:rPr>
      <w:rFonts w:ascii="Times New Roman" w:eastAsia="Times New Roman" w:hAnsi="Times New Roman" w:cs="Times New Roman"/>
      <w:sz w:val="24"/>
      <w:lang w:eastAsia="en-US"/>
    </w:rPr>
  </w:style>
  <w:style w:type="paragraph" w:styleId="List">
    <w:name w:val="List"/>
    <w:basedOn w:val="BodyText"/>
    <w:next w:val="BodyText"/>
    <w:rsid w:val="0008389D"/>
    <w:pPr>
      <w:tabs>
        <w:tab w:val="left" w:pos="340"/>
      </w:tabs>
      <w:spacing w:before="60" w:after="60"/>
      <w:ind w:left="340" w:hanging="340"/>
    </w:pPr>
  </w:style>
  <w:style w:type="paragraph" w:styleId="ListBullet">
    <w:name w:val="List Bullet"/>
    <w:basedOn w:val="List"/>
    <w:rsid w:val="0008389D"/>
    <w:pPr>
      <w:numPr>
        <w:numId w:val="13"/>
      </w:numPr>
      <w:tabs>
        <w:tab w:val="clear" w:pos="340"/>
      </w:tabs>
      <w:spacing w:before="40" w:after="40"/>
    </w:pPr>
  </w:style>
  <w:style w:type="character" w:customStyle="1" w:styleId="SpecialBold">
    <w:name w:val="Special Bold"/>
    <w:basedOn w:val="DefaultParagraphFont"/>
    <w:rsid w:val="0008389D"/>
    <w:rPr>
      <w:b/>
      <w:spacing w:val="0"/>
    </w:rPr>
  </w:style>
  <w:style w:type="paragraph" w:styleId="ListBullet2">
    <w:name w:val="List Bullet 2"/>
    <w:basedOn w:val="List2"/>
    <w:rsid w:val="0008389D"/>
    <w:pPr>
      <w:numPr>
        <w:numId w:val="14"/>
      </w:numPr>
      <w:tabs>
        <w:tab w:val="clear" w:pos="680"/>
      </w:tabs>
    </w:pPr>
  </w:style>
  <w:style w:type="paragraph" w:customStyle="1" w:styleId="SuperHeading">
    <w:name w:val="SuperHeading"/>
    <w:basedOn w:val="Normal"/>
    <w:rsid w:val="0008389D"/>
    <w:pPr>
      <w:spacing w:before="240" w:after="120"/>
      <w:outlineLvl w:val="0"/>
    </w:pPr>
    <w:rPr>
      <w:rFonts w:ascii="Times New Roman" w:hAnsi="Times New Roman"/>
      <w:b/>
      <w:sz w:val="32"/>
    </w:rPr>
  </w:style>
  <w:style w:type="paragraph" w:customStyle="1" w:styleId="AllowPageBreak">
    <w:name w:val="AllowPageBreak"/>
    <w:rsid w:val="000838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389D"/>
    <w:pPr>
      <w:tabs>
        <w:tab w:val="left" w:pos="680"/>
      </w:tabs>
      <w:spacing w:before="60" w:after="60"/>
      <w:ind w:left="680" w:hanging="340"/>
    </w:pPr>
  </w:style>
  <w:style w:type="character" w:customStyle="1" w:styleId="Heading2Char">
    <w:name w:val="Heading 2 Char"/>
    <w:basedOn w:val="DefaultParagraphFont"/>
    <w:link w:val="Heading2"/>
    <w:rsid w:val="000838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8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8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8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8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8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89D"/>
    <w:rPr>
      <w:rFonts w:ascii="Courier New" w:eastAsia="Times New Roman" w:hAnsi="Courier New" w:cs="Times New Roman"/>
      <w:i/>
      <w:szCs w:val="20"/>
      <w:lang w:eastAsia="en-US"/>
    </w:rPr>
  </w:style>
  <w:style w:type="paragraph" w:customStyle="1" w:styleId="HeadingBase">
    <w:name w:val="Heading Base"/>
    <w:rsid w:val="00083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89D"/>
    <w:pPr>
      <w:tabs>
        <w:tab w:val="right" w:leader="dot" w:pos="9072"/>
      </w:tabs>
      <w:ind w:left="567"/>
    </w:pPr>
    <w:rPr>
      <w:szCs w:val="22"/>
    </w:rPr>
  </w:style>
  <w:style w:type="paragraph" w:customStyle="1" w:styleId="TOCBase">
    <w:name w:val="TOC Base"/>
    <w:rsid w:val="00083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89D"/>
    <w:pPr>
      <w:tabs>
        <w:tab w:val="right" w:leader="dot" w:pos="9072"/>
      </w:tabs>
      <w:spacing w:before="40" w:after="40"/>
      <w:ind w:left="284"/>
    </w:pPr>
    <w:rPr>
      <w:rFonts w:ascii="Times New Roman" w:hAnsi="Times New Roman"/>
    </w:rPr>
  </w:style>
  <w:style w:type="paragraph" w:styleId="TOC1">
    <w:name w:val="toc 1"/>
    <w:basedOn w:val="TOCBase"/>
    <w:next w:val="Normal"/>
    <w:rsid w:val="000838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89D"/>
    <w:rPr>
      <w:rFonts w:ascii="Times New Roman" w:eastAsia="Times New Roman" w:hAnsi="Times New Roman" w:cs="Times New Roman"/>
      <w:sz w:val="16"/>
      <w:lang w:eastAsia="en-US"/>
    </w:rPr>
  </w:style>
  <w:style w:type="paragraph" w:styleId="Title">
    <w:name w:val="Title"/>
    <w:basedOn w:val="HeadingBase"/>
    <w:link w:val="TitleChar"/>
    <w:qFormat/>
    <w:rsid w:val="0008389D"/>
    <w:pPr>
      <w:spacing w:before="5040"/>
      <w:jc w:val="center"/>
    </w:pPr>
    <w:rPr>
      <w:sz w:val="48"/>
      <w:szCs w:val="72"/>
      <w:lang w:val="en-US"/>
    </w:rPr>
  </w:style>
  <w:style w:type="character" w:customStyle="1" w:styleId="TitleChar">
    <w:name w:val="Title Char"/>
    <w:basedOn w:val="DefaultParagraphFont"/>
    <w:link w:val="Title"/>
    <w:rsid w:val="00083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89D"/>
    <w:pPr>
      <w:tabs>
        <w:tab w:val="left" w:pos="3600"/>
        <w:tab w:val="left" w:pos="3958"/>
      </w:tabs>
    </w:pPr>
  </w:style>
  <w:style w:type="paragraph" w:customStyle="1" w:styleId="Note">
    <w:name w:val="Note"/>
    <w:basedOn w:val="BodyText"/>
    <w:rsid w:val="00083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89D"/>
    <w:pPr>
      <w:framePr w:wrap="auto" w:hAnchor="text" w:y="6049"/>
    </w:pPr>
    <w:rPr>
      <w:color w:val="000000"/>
      <w:sz w:val="40"/>
    </w:rPr>
  </w:style>
  <w:style w:type="paragraph" w:customStyle="1" w:styleId="TOCTitle">
    <w:name w:val="TOCTitle"/>
    <w:basedOn w:val="Heading1"/>
    <w:rsid w:val="0008389D"/>
    <w:pPr>
      <w:spacing w:after="240"/>
      <w:jc w:val="center"/>
      <w:outlineLvl w:val="9"/>
    </w:pPr>
    <w:rPr>
      <w:caps/>
    </w:rPr>
  </w:style>
  <w:style w:type="paragraph" w:customStyle="1" w:styleId="Version">
    <w:name w:val="Version"/>
    <w:rsid w:val="00083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89D"/>
    <w:pPr>
      <w:keepNext w:val="0"/>
      <w:tabs>
        <w:tab w:val="right" w:pos="4176"/>
      </w:tabs>
      <w:ind w:left="198" w:hanging="198"/>
    </w:pPr>
    <w:rPr>
      <w:rFonts w:ascii="Garamond" w:hAnsi="Garamond"/>
    </w:rPr>
  </w:style>
  <w:style w:type="paragraph" w:styleId="IndexHeading">
    <w:name w:val="index heading"/>
    <w:basedOn w:val="Normal"/>
    <w:next w:val="Index1"/>
    <w:semiHidden/>
    <w:rsid w:val="0008389D"/>
    <w:pPr>
      <w:spacing w:before="120" w:after="120"/>
    </w:pPr>
    <w:rPr>
      <w:rFonts w:ascii="Arial" w:hAnsi="Arial"/>
      <w:b/>
      <w:color w:val="918585"/>
      <w:sz w:val="24"/>
    </w:rPr>
  </w:style>
  <w:style w:type="paragraph" w:styleId="Header">
    <w:name w:val="header"/>
    <w:basedOn w:val="Normal"/>
    <w:link w:val="HeaderChar"/>
    <w:rsid w:val="00083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89D"/>
    <w:rPr>
      <w:rFonts w:ascii="Times New Roman" w:eastAsia="Times New Roman" w:hAnsi="Times New Roman" w:cs="Times New Roman"/>
      <w:sz w:val="16"/>
      <w:szCs w:val="20"/>
      <w:lang w:val="en-GB" w:eastAsia="en-US"/>
    </w:rPr>
  </w:style>
  <w:style w:type="paragraph" w:customStyle="1" w:styleId="Chapter">
    <w:name w:val="Chapter"/>
    <w:basedOn w:val="Normal"/>
    <w:rsid w:val="0008389D"/>
    <w:pPr>
      <w:spacing w:before="240"/>
    </w:pPr>
    <w:rPr>
      <w:rFonts w:ascii="Times New Roman" w:hAnsi="Times New Roman"/>
      <w:smallCaps/>
      <w:spacing w:val="80"/>
      <w:sz w:val="28"/>
    </w:rPr>
  </w:style>
  <w:style w:type="paragraph" w:customStyle="1" w:styleId="InChapter">
    <w:name w:val="InChapter"/>
    <w:basedOn w:val="Heading3"/>
    <w:rsid w:val="0008389D"/>
    <w:pPr>
      <w:spacing w:after="240"/>
      <w:outlineLvl w:val="9"/>
    </w:pPr>
    <w:rPr>
      <w:noProof/>
    </w:rPr>
  </w:style>
  <w:style w:type="paragraph" w:styleId="Index2">
    <w:name w:val="index 2"/>
    <w:basedOn w:val="Normal"/>
    <w:next w:val="Normal"/>
    <w:semiHidden/>
    <w:rsid w:val="0008389D"/>
    <w:pPr>
      <w:tabs>
        <w:tab w:val="right" w:pos="4176"/>
      </w:tabs>
      <w:ind w:left="568" w:hanging="284"/>
    </w:pPr>
    <w:rPr>
      <w:rFonts w:ascii="Garamond" w:hAnsi="Garamond"/>
    </w:rPr>
  </w:style>
  <w:style w:type="paragraph" w:customStyle="1" w:styleId="Byline">
    <w:name w:val="Byline"/>
    <w:rsid w:val="00083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89D"/>
    <w:pPr>
      <w:tabs>
        <w:tab w:val="clear" w:pos="3600"/>
        <w:tab w:val="clear" w:pos="3958"/>
      </w:tabs>
      <w:jc w:val="right"/>
    </w:pPr>
  </w:style>
  <w:style w:type="character" w:styleId="Emphasis">
    <w:name w:val="Emphasis"/>
    <w:basedOn w:val="DefaultParagraphFont"/>
    <w:qFormat/>
    <w:rsid w:val="0008389D"/>
    <w:rPr>
      <w:i/>
    </w:rPr>
  </w:style>
  <w:style w:type="paragraph" w:styleId="Caption">
    <w:name w:val="caption"/>
    <w:basedOn w:val="BodyText"/>
    <w:next w:val="Normal"/>
    <w:qFormat/>
    <w:rsid w:val="0008389D"/>
    <w:pPr>
      <w:framePr w:w="2268" w:hSpace="181" w:vSpace="181" w:wrap="around" w:vAnchor="text" w:hAnchor="page" w:x="1135" w:y="285" w:anchorLock="1"/>
    </w:pPr>
    <w:rPr>
      <w:i/>
    </w:rPr>
  </w:style>
  <w:style w:type="paragraph" w:customStyle="1" w:styleId="MiniTOCTitle">
    <w:name w:val="MiniTOCTitle"/>
    <w:basedOn w:val="Heading4"/>
    <w:rsid w:val="0008389D"/>
    <w:pPr>
      <w:spacing w:before="240"/>
      <w:outlineLvl w:val="9"/>
    </w:pPr>
    <w:rPr>
      <w:noProof/>
      <w:sz w:val="24"/>
    </w:rPr>
  </w:style>
  <w:style w:type="paragraph" w:customStyle="1" w:styleId="MiniTOCItem">
    <w:name w:val="MiniTOCItem"/>
    <w:basedOn w:val="ListBullet"/>
    <w:rsid w:val="0008389D"/>
    <w:pPr>
      <w:numPr>
        <w:numId w:val="0"/>
      </w:numPr>
      <w:tabs>
        <w:tab w:val="right" w:leader="dot" w:pos="6521"/>
      </w:tabs>
      <w:spacing w:before="0" w:after="0"/>
    </w:pPr>
  </w:style>
  <w:style w:type="paragraph" w:customStyle="1" w:styleId="TOFTitle">
    <w:name w:val="TOFTitle"/>
    <w:basedOn w:val="TOCTitle"/>
    <w:rsid w:val="0008389D"/>
  </w:style>
  <w:style w:type="paragraph" w:styleId="TableofFigures">
    <w:name w:val="table of figures"/>
    <w:basedOn w:val="Normal"/>
    <w:next w:val="Normal"/>
    <w:semiHidden/>
    <w:rsid w:val="0008389D"/>
    <w:pPr>
      <w:tabs>
        <w:tab w:val="right" w:leader="dot" w:pos="9072"/>
      </w:tabs>
      <w:ind w:left="970" w:hanging="403"/>
    </w:pPr>
    <w:rPr>
      <w:rFonts w:ascii="Times New Roman" w:hAnsi="Times New Roman"/>
      <w:b/>
    </w:rPr>
  </w:style>
  <w:style w:type="paragraph" w:styleId="ListNumber">
    <w:name w:val="List Number"/>
    <w:basedOn w:val="List"/>
    <w:rsid w:val="0008389D"/>
    <w:pPr>
      <w:numPr>
        <w:numId w:val="11"/>
      </w:numPr>
    </w:pPr>
  </w:style>
  <w:style w:type="character" w:customStyle="1" w:styleId="WingdingSymbols">
    <w:name w:val="Wingding Symbols"/>
    <w:rsid w:val="0008389D"/>
    <w:rPr>
      <w:rFonts w:ascii="Wingdings" w:hAnsi="Wingdings"/>
    </w:rPr>
  </w:style>
  <w:style w:type="paragraph" w:customStyle="1" w:styleId="TableHeading">
    <w:name w:val="Table Heading"/>
    <w:basedOn w:val="HeadingBase"/>
    <w:rsid w:val="0008389D"/>
    <w:pPr>
      <w:keepLines/>
      <w:pBdr>
        <w:bottom w:val="single" w:sz="6" w:space="1" w:color="918585"/>
      </w:pBdr>
      <w:spacing w:before="240"/>
    </w:pPr>
  </w:style>
  <w:style w:type="character" w:customStyle="1" w:styleId="HotSpot">
    <w:name w:val="HotSpot"/>
    <w:rsid w:val="0008389D"/>
    <w:rPr>
      <w:color w:val="0033CC"/>
      <w:u w:val="none"/>
    </w:rPr>
  </w:style>
  <w:style w:type="paragraph" w:customStyle="1" w:styleId="BodyTextRight">
    <w:name w:val="Body Text Right"/>
    <w:basedOn w:val="BodyText"/>
    <w:rsid w:val="0008389D"/>
    <w:pPr>
      <w:spacing w:before="0" w:after="0"/>
      <w:jc w:val="right"/>
    </w:pPr>
  </w:style>
  <w:style w:type="paragraph" w:styleId="Index3">
    <w:name w:val="index 3"/>
    <w:basedOn w:val="ListNumber2"/>
    <w:next w:val="Normal"/>
    <w:semiHidden/>
    <w:rsid w:val="0008389D"/>
    <w:pPr>
      <w:numPr>
        <w:numId w:val="0"/>
      </w:numPr>
      <w:tabs>
        <w:tab w:val="right" w:leader="dot" w:pos="4176"/>
      </w:tabs>
    </w:pPr>
  </w:style>
  <w:style w:type="paragraph" w:styleId="ListNumber2">
    <w:name w:val="List Number 2"/>
    <w:basedOn w:val="List2"/>
    <w:rsid w:val="0008389D"/>
    <w:pPr>
      <w:numPr>
        <w:numId w:val="10"/>
      </w:numPr>
      <w:tabs>
        <w:tab w:val="clear" w:pos="1060"/>
      </w:tabs>
    </w:pPr>
  </w:style>
  <w:style w:type="paragraph" w:customStyle="1" w:styleId="MarginNote">
    <w:name w:val="Margin Note"/>
    <w:basedOn w:val="BodyText"/>
    <w:rsid w:val="00083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8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89D"/>
    <w:rPr>
      <w:sz w:val="32"/>
    </w:rPr>
  </w:style>
  <w:style w:type="paragraph" w:customStyle="1" w:styleId="HeadingProcedure">
    <w:name w:val="Heading Procedure"/>
    <w:basedOn w:val="HeadingBase"/>
    <w:next w:val="Normal"/>
    <w:rsid w:val="0008389D"/>
    <w:pPr>
      <w:tabs>
        <w:tab w:val="left" w:pos="0"/>
      </w:tabs>
      <w:spacing w:before="120" w:after="60"/>
    </w:pPr>
    <w:rPr>
      <w:i/>
      <w:color w:val="918585"/>
      <w:sz w:val="22"/>
    </w:rPr>
  </w:style>
  <w:style w:type="paragraph" w:customStyle="1" w:styleId="TableBodyText">
    <w:name w:val="Table Body Text"/>
    <w:basedOn w:val="BodyText"/>
    <w:rsid w:val="0008389D"/>
    <w:pPr>
      <w:spacing w:before="60" w:after="60"/>
    </w:pPr>
  </w:style>
  <w:style w:type="paragraph" w:styleId="ListContinue">
    <w:name w:val="List Continue"/>
    <w:basedOn w:val="List"/>
    <w:rsid w:val="0008389D"/>
    <w:pPr>
      <w:ind w:firstLine="0"/>
    </w:pPr>
  </w:style>
  <w:style w:type="paragraph" w:customStyle="1" w:styleId="ListNote">
    <w:name w:val="List Note"/>
    <w:basedOn w:val="List"/>
    <w:rsid w:val="0008389D"/>
    <w:pPr>
      <w:pBdr>
        <w:top w:val="single" w:sz="6" w:space="2" w:color="918585"/>
        <w:bottom w:val="single" w:sz="6" w:space="2" w:color="918585"/>
      </w:pBdr>
      <w:tabs>
        <w:tab w:val="left" w:pos="1021"/>
      </w:tabs>
      <w:ind w:firstLine="0"/>
    </w:pPr>
  </w:style>
  <w:style w:type="paragraph" w:customStyle="1" w:styleId="Warning">
    <w:name w:val="Warning"/>
    <w:basedOn w:val="BodyText"/>
    <w:rsid w:val="0008389D"/>
    <w:pPr>
      <w:shd w:val="clear" w:color="auto" w:fill="D9D9D9"/>
      <w:tabs>
        <w:tab w:val="left" w:pos="992"/>
      </w:tabs>
      <w:ind w:left="119" w:right="119"/>
    </w:pPr>
    <w:rPr>
      <w:sz w:val="20"/>
    </w:rPr>
  </w:style>
  <w:style w:type="paragraph" w:customStyle="1" w:styleId="MarginIcons">
    <w:name w:val="Margin Icons"/>
    <w:basedOn w:val="BodyText"/>
    <w:rsid w:val="000838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89D"/>
    <w:rPr>
      <w:rFonts w:ascii="Courier New" w:hAnsi="Courier New"/>
    </w:rPr>
  </w:style>
  <w:style w:type="paragraph" w:customStyle="1" w:styleId="NoteBullet">
    <w:name w:val="Note Bullet"/>
    <w:basedOn w:val="Note"/>
    <w:rsid w:val="0008389D"/>
    <w:pPr>
      <w:tabs>
        <w:tab w:val="clear" w:pos="680"/>
      </w:tabs>
      <w:spacing w:before="60" w:after="60"/>
    </w:pPr>
  </w:style>
  <w:style w:type="paragraph" w:customStyle="1" w:styleId="SubHeading2">
    <w:name w:val="SubHeading2"/>
    <w:basedOn w:val="HeadingBase"/>
    <w:rsid w:val="0008389D"/>
    <w:pPr>
      <w:spacing w:before="240" w:after="60"/>
    </w:pPr>
    <w:rPr>
      <w:sz w:val="20"/>
    </w:rPr>
  </w:style>
  <w:style w:type="paragraph" w:customStyle="1" w:styleId="SubHeading1">
    <w:name w:val="SubHeading1"/>
    <w:basedOn w:val="HeadingBase"/>
    <w:rsid w:val="0008389D"/>
    <w:pPr>
      <w:spacing w:before="240" w:after="60"/>
    </w:pPr>
    <w:rPr>
      <w:color w:val="918585"/>
      <w:sz w:val="22"/>
    </w:rPr>
  </w:style>
  <w:style w:type="paragraph" w:customStyle="1" w:styleId="SideHeading">
    <w:name w:val="Side Heading"/>
    <w:basedOn w:val="HeadingBase"/>
    <w:rsid w:val="00083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89D"/>
    <w:pPr>
      <w:numPr>
        <w:numId w:val="12"/>
      </w:numPr>
    </w:pPr>
  </w:style>
  <w:style w:type="paragraph" w:styleId="PlainText">
    <w:name w:val="Plain Text"/>
    <w:basedOn w:val="Normal"/>
    <w:link w:val="PlainTextChar"/>
    <w:rsid w:val="0008389D"/>
    <w:rPr>
      <w:sz w:val="20"/>
    </w:rPr>
  </w:style>
  <w:style w:type="character" w:customStyle="1" w:styleId="PlainTextChar">
    <w:name w:val="Plain Text Char"/>
    <w:basedOn w:val="DefaultParagraphFont"/>
    <w:link w:val="PlainText"/>
    <w:rsid w:val="0008389D"/>
    <w:rPr>
      <w:rFonts w:ascii="Courier New" w:eastAsia="Times New Roman" w:hAnsi="Courier New" w:cs="Times New Roman"/>
      <w:sz w:val="20"/>
      <w:szCs w:val="20"/>
      <w:lang w:eastAsia="en-US"/>
    </w:rPr>
  </w:style>
  <w:style w:type="character" w:customStyle="1" w:styleId="MenuOption">
    <w:name w:val="Menu Option"/>
    <w:basedOn w:val="DefaultParagraphFont"/>
    <w:rsid w:val="0008389D"/>
    <w:rPr>
      <w:b/>
      <w:smallCaps/>
    </w:rPr>
  </w:style>
  <w:style w:type="paragraph" w:customStyle="1" w:styleId="TableListNumber">
    <w:name w:val="Table List Number"/>
    <w:basedOn w:val="ListNumber"/>
    <w:rsid w:val="0008389D"/>
    <w:pPr>
      <w:numPr>
        <w:numId w:val="0"/>
      </w:numPr>
    </w:pPr>
  </w:style>
  <w:style w:type="paragraph" w:styleId="TOC4">
    <w:name w:val="toc 4"/>
    <w:basedOn w:val="TOCBase"/>
    <w:next w:val="Normal"/>
    <w:semiHidden/>
    <w:rsid w:val="0008389D"/>
    <w:pPr>
      <w:tabs>
        <w:tab w:val="right" w:leader="dot" w:pos="9071"/>
      </w:tabs>
      <w:ind w:left="1701"/>
    </w:pPr>
  </w:style>
  <w:style w:type="paragraph" w:customStyle="1" w:styleId="ListAlpha">
    <w:name w:val="List Alpha"/>
    <w:basedOn w:val="List"/>
    <w:rsid w:val="0008389D"/>
    <w:pPr>
      <w:numPr>
        <w:numId w:val="9"/>
      </w:numPr>
    </w:pPr>
  </w:style>
  <w:style w:type="paragraph" w:customStyle="1" w:styleId="ListAlpha2">
    <w:name w:val="List Alpha 2"/>
    <w:basedOn w:val="List2"/>
    <w:rsid w:val="0008389D"/>
    <w:pPr>
      <w:numPr>
        <w:numId w:val="8"/>
      </w:numPr>
    </w:pPr>
  </w:style>
  <w:style w:type="paragraph" w:styleId="List3">
    <w:name w:val="List 3"/>
    <w:basedOn w:val="BodyText"/>
    <w:rsid w:val="0008389D"/>
    <w:pPr>
      <w:tabs>
        <w:tab w:val="left" w:pos="1021"/>
      </w:tabs>
      <w:spacing w:before="60" w:after="60"/>
      <w:ind w:left="1020" w:hanging="340"/>
    </w:pPr>
  </w:style>
  <w:style w:type="paragraph" w:styleId="List4">
    <w:name w:val="List 4"/>
    <w:basedOn w:val="BodyText"/>
    <w:rsid w:val="0008389D"/>
    <w:pPr>
      <w:tabs>
        <w:tab w:val="left" w:pos="1361"/>
      </w:tabs>
      <w:spacing w:before="60" w:after="60"/>
      <w:ind w:left="1361" w:hanging="340"/>
    </w:pPr>
  </w:style>
  <w:style w:type="paragraph" w:styleId="List5">
    <w:name w:val="List 5"/>
    <w:basedOn w:val="BodyText"/>
    <w:rsid w:val="0008389D"/>
    <w:pPr>
      <w:tabs>
        <w:tab w:val="left" w:pos="1701"/>
      </w:tabs>
      <w:spacing w:before="60" w:after="60"/>
      <w:ind w:left="1701" w:hanging="340"/>
    </w:pPr>
  </w:style>
  <w:style w:type="paragraph" w:styleId="ListBullet3">
    <w:name w:val="List Bullet 3"/>
    <w:basedOn w:val="List3"/>
    <w:rsid w:val="0008389D"/>
    <w:pPr>
      <w:numPr>
        <w:numId w:val="15"/>
      </w:numPr>
      <w:tabs>
        <w:tab w:val="clear" w:pos="1021"/>
      </w:tabs>
      <w:ind w:left="1037" w:hanging="357"/>
    </w:pPr>
  </w:style>
  <w:style w:type="paragraph" w:styleId="ListBullet4">
    <w:name w:val="List Bullet 4"/>
    <w:basedOn w:val="List4"/>
    <w:rsid w:val="0008389D"/>
    <w:pPr>
      <w:numPr>
        <w:numId w:val="3"/>
      </w:numPr>
    </w:pPr>
  </w:style>
  <w:style w:type="paragraph" w:styleId="ListBullet5">
    <w:name w:val="List Bullet 5"/>
    <w:basedOn w:val="List5"/>
    <w:rsid w:val="0008389D"/>
    <w:pPr>
      <w:numPr>
        <w:numId w:val="4"/>
      </w:numPr>
    </w:pPr>
  </w:style>
  <w:style w:type="paragraph" w:styleId="ListContinue2">
    <w:name w:val="List Continue 2"/>
    <w:basedOn w:val="List2"/>
    <w:rsid w:val="0008389D"/>
    <w:pPr>
      <w:ind w:firstLine="0"/>
    </w:pPr>
  </w:style>
  <w:style w:type="paragraph" w:styleId="ListContinue3">
    <w:name w:val="List Continue 3"/>
    <w:basedOn w:val="List3"/>
    <w:rsid w:val="0008389D"/>
    <w:pPr>
      <w:ind w:left="1021" w:firstLine="0"/>
    </w:pPr>
  </w:style>
  <w:style w:type="paragraph" w:styleId="ListContinue4">
    <w:name w:val="List Continue 4"/>
    <w:basedOn w:val="List4"/>
    <w:rsid w:val="0008389D"/>
    <w:pPr>
      <w:ind w:firstLine="0"/>
    </w:pPr>
  </w:style>
  <w:style w:type="paragraph" w:styleId="ListContinue5">
    <w:name w:val="List Continue 5"/>
    <w:basedOn w:val="List5"/>
    <w:rsid w:val="0008389D"/>
    <w:pPr>
      <w:ind w:firstLine="0"/>
    </w:pPr>
  </w:style>
  <w:style w:type="paragraph" w:styleId="ListNumber3">
    <w:name w:val="List Number 3"/>
    <w:basedOn w:val="List3"/>
    <w:rsid w:val="0008389D"/>
    <w:pPr>
      <w:numPr>
        <w:numId w:val="5"/>
      </w:numPr>
    </w:pPr>
  </w:style>
  <w:style w:type="paragraph" w:styleId="ListNumber4">
    <w:name w:val="List Number 4"/>
    <w:basedOn w:val="List4"/>
    <w:rsid w:val="0008389D"/>
    <w:pPr>
      <w:numPr>
        <w:numId w:val="6"/>
      </w:numPr>
    </w:pPr>
  </w:style>
  <w:style w:type="paragraph" w:styleId="ListNumber5">
    <w:name w:val="List Number 5"/>
    <w:basedOn w:val="List5"/>
    <w:rsid w:val="0008389D"/>
    <w:pPr>
      <w:numPr>
        <w:numId w:val="7"/>
      </w:numPr>
    </w:pPr>
  </w:style>
  <w:style w:type="paragraph" w:styleId="BlockText">
    <w:name w:val="Block Text"/>
    <w:basedOn w:val="Normal"/>
    <w:rsid w:val="0008389D"/>
    <w:pPr>
      <w:spacing w:after="120"/>
      <w:ind w:left="1440" w:right="1440"/>
    </w:pPr>
  </w:style>
  <w:style w:type="character" w:customStyle="1" w:styleId="Subscript">
    <w:name w:val="Subscript"/>
    <w:basedOn w:val="DefaultParagraphFont"/>
    <w:rsid w:val="0008389D"/>
    <w:rPr>
      <w:sz w:val="16"/>
      <w:vertAlign w:val="subscript"/>
    </w:rPr>
  </w:style>
  <w:style w:type="character" w:customStyle="1" w:styleId="Superscript">
    <w:name w:val="Superscript"/>
    <w:basedOn w:val="DefaultParagraphFont"/>
    <w:rsid w:val="0008389D"/>
    <w:rPr>
      <w:sz w:val="16"/>
      <w:vertAlign w:val="superscript"/>
    </w:rPr>
  </w:style>
  <w:style w:type="character" w:customStyle="1" w:styleId="Symbols">
    <w:name w:val="Symbols"/>
    <w:basedOn w:val="DefaultParagraphFont"/>
    <w:rsid w:val="0008389D"/>
    <w:rPr>
      <w:rFonts w:ascii="Symbol" w:hAnsi="Symbol"/>
    </w:rPr>
  </w:style>
  <w:style w:type="character" w:customStyle="1" w:styleId="MenuOptions">
    <w:name w:val="Menu Options"/>
    <w:basedOn w:val="DefaultParagraphFont"/>
    <w:rsid w:val="0008389D"/>
    <w:rPr>
      <w:rFonts w:ascii="Arial Narrow" w:hAnsi="Arial Narrow"/>
      <w:smallCaps/>
    </w:rPr>
  </w:style>
  <w:style w:type="character" w:customStyle="1" w:styleId="Buttons">
    <w:name w:val="Buttons"/>
    <w:basedOn w:val="DefaultParagraphFont"/>
    <w:rsid w:val="0008389D"/>
    <w:rPr>
      <w:b/>
    </w:rPr>
  </w:style>
  <w:style w:type="character" w:customStyle="1" w:styleId="Underlined">
    <w:name w:val="Underlined"/>
    <w:basedOn w:val="DefaultParagraphFont"/>
    <w:rsid w:val="0008389D"/>
    <w:rPr>
      <w:u w:val="single"/>
    </w:rPr>
  </w:style>
  <w:style w:type="paragraph" w:customStyle="1" w:styleId="TableBodyTextRight">
    <w:name w:val="Table Body Text Right"/>
    <w:basedOn w:val="TableBodyText"/>
    <w:rsid w:val="0008389D"/>
    <w:pPr>
      <w:widowControl w:val="0"/>
      <w:autoSpaceDE w:val="0"/>
      <w:autoSpaceDN w:val="0"/>
      <w:adjustRightInd w:val="0"/>
      <w:jc w:val="right"/>
    </w:pPr>
    <w:rPr>
      <w:rFonts w:cs="Arial"/>
      <w:szCs w:val="18"/>
    </w:rPr>
  </w:style>
  <w:style w:type="paragraph" w:customStyle="1" w:styleId="CopyrightText">
    <w:name w:val="Copyright Text"/>
    <w:basedOn w:val="BodyText"/>
    <w:rsid w:val="0008389D"/>
    <w:rPr>
      <w:sz w:val="18"/>
    </w:rPr>
  </w:style>
  <w:style w:type="paragraph" w:customStyle="1" w:styleId="BodySmallRight">
    <w:name w:val="Body Small Right"/>
    <w:basedOn w:val="BodyTextRight"/>
    <w:rsid w:val="0008389D"/>
    <w:rPr>
      <w:sz w:val="18"/>
      <w:szCs w:val="18"/>
    </w:rPr>
  </w:style>
  <w:style w:type="paragraph" w:customStyle="1" w:styleId="MarginEdition">
    <w:name w:val="Margin Edition"/>
    <w:basedOn w:val="MarginNote"/>
    <w:rsid w:val="0008389D"/>
    <w:pPr>
      <w:spacing w:before="0" w:after="0"/>
    </w:pPr>
    <w:rPr>
      <w:rFonts w:ascii="Times New Roman" w:hAnsi="Times New Roman"/>
      <w:color w:val="999999"/>
    </w:rPr>
  </w:style>
  <w:style w:type="paragraph" w:customStyle="1" w:styleId="Spacer">
    <w:name w:val="Spacer"/>
    <w:basedOn w:val="Normal"/>
    <w:rsid w:val="0008389D"/>
    <w:rPr>
      <w:sz w:val="2"/>
      <w:szCs w:val="2"/>
    </w:rPr>
  </w:style>
  <w:style w:type="character" w:customStyle="1" w:styleId="Small">
    <w:name w:val="Small"/>
    <w:basedOn w:val="DefaultParagraphFont"/>
    <w:rsid w:val="0008389D"/>
    <w:rPr>
      <w:sz w:val="16"/>
    </w:rPr>
  </w:style>
  <w:style w:type="paragraph" w:customStyle="1" w:styleId="WideTable">
    <w:name w:val="Wide Table"/>
    <w:basedOn w:val="Normal"/>
    <w:rsid w:val="0008389D"/>
    <w:pPr>
      <w:ind w:left="-1418"/>
    </w:pPr>
    <w:rPr>
      <w:sz w:val="2"/>
      <w:szCs w:val="2"/>
    </w:rPr>
  </w:style>
  <w:style w:type="character" w:styleId="PageNumber">
    <w:name w:val="page number"/>
    <w:basedOn w:val="DefaultParagraphFont"/>
    <w:rsid w:val="0008389D"/>
  </w:style>
  <w:style w:type="paragraph" w:styleId="Quote">
    <w:name w:val="Quote"/>
    <w:basedOn w:val="Heading1"/>
    <w:link w:val="QuoteChar"/>
    <w:qFormat/>
    <w:rsid w:val="0008389D"/>
    <w:rPr>
      <w:b w:val="0"/>
      <w:sz w:val="72"/>
      <w:szCs w:val="72"/>
      <w:lang w:val="en-NZ"/>
    </w:rPr>
  </w:style>
  <w:style w:type="character" w:customStyle="1" w:styleId="QuoteChar">
    <w:name w:val="Quote Char"/>
    <w:basedOn w:val="DefaultParagraphFont"/>
    <w:link w:val="Quote"/>
    <w:rsid w:val="00083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89D"/>
    <w:pPr>
      <w:pageBreakBefore/>
    </w:pPr>
  </w:style>
  <w:style w:type="paragraph" w:customStyle="1" w:styleId="Border">
    <w:name w:val="Border"/>
    <w:basedOn w:val="Normal"/>
    <w:qFormat/>
    <w:rsid w:val="000838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89D"/>
    <w:rPr>
      <w:b/>
      <w:bCs/>
      <w:i/>
      <w:iCs/>
      <w:color w:val="auto"/>
    </w:rPr>
  </w:style>
  <w:style w:type="paragraph" w:styleId="IntenseQuote">
    <w:name w:val="Intense Quote"/>
    <w:basedOn w:val="Normal"/>
    <w:next w:val="Normal"/>
    <w:link w:val="IntenseQuoteChar"/>
    <w:uiPriority w:val="30"/>
    <w:qFormat/>
    <w:rsid w:val="000838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8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89D"/>
    <w:rPr>
      <w:smallCaps/>
      <w:color w:val="auto"/>
      <w:u w:val="single"/>
    </w:rPr>
  </w:style>
  <w:style w:type="character" w:styleId="IntenseReference">
    <w:name w:val="Intense Reference"/>
    <w:basedOn w:val="DefaultParagraphFont"/>
    <w:uiPriority w:val="32"/>
    <w:qFormat/>
    <w:rsid w:val="0008389D"/>
    <w:rPr>
      <w:b/>
      <w:bCs/>
      <w:smallCaps/>
      <w:color w:val="auto"/>
      <w:spacing w:val="5"/>
      <w:u w:val="single"/>
    </w:rPr>
  </w:style>
  <w:style w:type="paragraph" w:customStyle="1" w:styleId="2ColumnHeading">
    <w:name w:val="2Column Heading"/>
    <w:basedOn w:val="BodyText"/>
    <w:qFormat/>
    <w:rsid w:val="0008389D"/>
    <w:pPr>
      <w:spacing w:after="60"/>
      <w:ind w:left="-2268"/>
    </w:pPr>
    <w:rPr>
      <w:b/>
    </w:rPr>
  </w:style>
  <w:style w:type="paragraph" w:customStyle="1" w:styleId="Heading1TOC">
    <w:name w:val="Heading1 TOC"/>
    <w:basedOn w:val="Normal"/>
    <w:qFormat/>
    <w:rsid w:val="0008389D"/>
    <w:pPr>
      <w:spacing w:before="240" w:after="120"/>
    </w:pPr>
    <w:rPr>
      <w:rFonts w:ascii="Times New Roman" w:hAnsi="Times New Roman"/>
      <w:b/>
      <w:sz w:val="32"/>
    </w:rPr>
  </w:style>
  <w:style w:type="paragraph" w:customStyle="1" w:styleId="Heading2TOC">
    <w:name w:val="Heading2 TOC"/>
    <w:basedOn w:val="Normal"/>
    <w:qFormat/>
    <w:rsid w:val="0008389D"/>
    <w:pPr>
      <w:spacing w:before="240" w:after="60"/>
    </w:pPr>
    <w:rPr>
      <w:rFonts w:ascii="Times New Roman" w:hAnsi="Times New Roman"/>
      <w:b/>
      <w:sz w:val="28"/>
    </w:rPr>
  </w:style>
  <w:style w:type="character" w:customStyle="1" w:styleId="Underline">
    <w:name w:val="Underline"/>
    <w:basedOn w:val="DefaultParagraphFont"/>
    <w:qFormat/>
    <w:rsid w:val="0008389D"/>
    <w:rPr>
      <w:u w:val="single"/>
    </w:rPr>
  </w:style>
  <w:style w:type="character" w:customStyle="1" w:styleId="BoldandItalics">
    <w:name w:val="Bold and Italics"/>
    <w:qFormat/>
    <w:rsid w:val="0008389D"/>
    <w:rPr>
      <w:b/>
      <w:i/>
      <w:u w:val="none"/>
    </w:rPr>
  </w:style>
  <w:style w:type="paragraph" w:styleId="BalloonText">
    <w:name w:val="Balloon Text"/>
    <w:basedOn w:val="Normal"/>
    <w:link w:val="BalloonTextChar"/>
    <w:rsid w:val="0008389D"/>
    <w:rPr>
      <w:rFonts w:ascii="Tahoma" w:hAnsi="Tahoma" w:cs="Tahoma"/>
      <w:sz w:val="16"/>
      <w:szCs w:val="16"/>
    </w:rPr>
  </w:style>
  <w:style w:type="character" w:customStyle="1" w:styleId="BalloonTextChar">
    <w:name w:val="Balloon Text Char"/>
    <w:basedOn w:val="DefaultParagraphFont"/>
    <w:link w:val="BalloonText"/>
    <w:rsid w:val="000838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8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38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89D"/>
    <w:rPr>
      <w:b/>
      <w:color w:val="660033"/>
      <w:spacing w:val="0"/>
    </w:rPr>
  </w:style>
  <w:style w:type="paragraph" w:customStyle="1" w:styleId="Nameditemlist">
    <w:name w:val="Named item list"/>
    <w:basedOn w:val="BodyText"/>
    <w:qFormat/>
    <w:rsid w:val="000838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1547</Words>
  <Characters>10255</Characters>
  <Application>Microsoft Office Word</Application>
  <DocSecurity>0</DocSecurity>
  <Lines>341</Lines>
  <Paragraphs>200</Paragraphs>
  <ScaleCrop>false</ScaleCrop>
  <Company>Author-it Software Corporation Ltd.</Company>
  <LinksUpToDate>false</LinksUpToDate>
  <CharactersWithSpaces>11702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AURVTP2004 Apply fundamental colour matching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2013-01-15T07:06:00Z</dcterms:created>
  <dcterms:modified xsi:type="dcterms:W3CDTF">2013-01-15T07:06:00Z</dcterms:modified>
</cp:coreProperties>
</file>