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6A80" w:rsidP="00B56A80">
      <w:pPr>
        <w:pStyle w:val="Title"/>
      </w:pPr>
      <w:r>
        <w:fldChar w:fldCharType="begin"/>
      </w:r>
      <w:r>
        <w:instrText xml:space="preserve"> TITLE   \* MERGEFORMAT </w:instrText>
      </w:r>
      <w:r>
        <w:fldChar w:fldCharType="separate"/>
      </w:r>
      <w:r>
        <w:t>AURVTN2037 Disassemble and test vehicle units and components</w:t>
      </w:r>
      <w:r>
        <w:fldChar w:fldCharType="end"/>
      </w:r>
    </w:p>
    <w:p w:rsidR="00B56A80" w:rsidP="00B56A80">
      <w:pPr>
        <w:pStyle w:val="Version"/>
        <w:sectPr w:rsidSect="009C29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2976" w:rsidP="009C2976">
      <w:pPr>
        <w:pStyle w:val="SuperHeading"/>
      </w:pPr>
      <w:r w:rsidRPr="009C2976">
        <w:t>AURVTN2037 Disassemble and test vehicle units and components</w:t>
      </w:r>
    </w:p>
    <w:p w:rsidR="00000000" w:rsidRPr="009C2976" w:rsidP="009C2976">
      <w:pPr>
        <w:pStyle w:val="Heading1"/>
      </w:pPr>
      <w:bookmarkStart w:id="1" w:name="O_486949"/>
      <w:bookmarkEnd w:id="1"/>
      <w:r w:rsidRPr="009C2976">
        <w:t>Modification History</w:t>
      </w:r>
    </w:p>
    <w:tbl>
      <w:tblPr>
        <w:tblW w:w="9637" w:type="dxa"/>
        <w:tblLayout w:type="fixed"/>
        <w:tblCellMar>
          <w:left w:w="62" w:type="dxa"/>
          <w:right w:w="62" w:type="dxa"/>
        </w:tblCellMar>
        <w:tblLook w:val="0000"/>
      </w:tblPr>
      <w:tblGrid>
        <w:gridCol w:w="2976"/>
        <w:gridCol w:w="6661"/>
      </w:tblGrid>
      <w:tr w:rsidTr="00B56A80">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976">
            <w:pPr>
              <w:pStyle w:val="BodyText"/>
              <w:rPr>
                <w:lang w:val="en-NZ"/>
              </w:rPr>
            </w:pPr>
            <w:r w:rsidRPr="009C2976">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976">
            <w:pPr>
              <w:pStyle w:val="BodyText"/>
              <w:rPr>
                <w:lang w:val="en-NZ"/>
              </w:rPr>
            </w:pPr>
            <w:r w:rsidRPr="009C2976">
              <w:t>Comment</w:t>
            </w:r>
          </w:p>
        </w:tc>
      </w:tr>
      <w:tr w:rsidTr="00B56A80">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976">
            <w:pPr>
              <w:pStyle w:val="BodyText"/>
              <w:rPr>
                <w:lang w:val="en-NZ"/>
              </w:rPr>
            </w:pPr>
            <w:r w:rsidRPr="009C2976">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976" w:rsidP="009C2976">
            <w:pPr>
              <w:pStyle w:val="BodyText"/>
            </w:pPr>
            <w:r w:rsidRPr="009C2976">
              <w:t>Replaces AURV228617A Disassemble and test vehicle units/components</w:t>
            </w:r>
          </w:p>
          <w:p w:rsidR="00000000" w:rsidRPr="009C2976" w:rsidP="009C2976">
            <w:pPr>
              <w:pStyle w:val="BodyText"/>
            </w:pPr>
            <w:r w:rsidRPr="009C2976">
              <w:t>Unit code updated to meet policy requirements</w:t>
            </w:r>
          </w:p>
          <w:p w:rsidR="00000000" w:rsidRPr="009C2976" w:rsidP="009C2976">
            <w:pPr>
              <w:pStyle w:val="BodyText"/>
            </w:pPr>
            <w:r w:rsidRPr="009C2976">
              <w:t>Minor changes to unit title</w:t>
            </w:r>
          </w:p>
          <w:p w:rsidR="00000000" w:rsidRPr="009C2976" w:rsidP="009C2976">
            <w:pPr>
              <w:pStyle w:val="BodyText"/>
            </w:pPr>
            <w:r w:rsidRPr="009C2976">
              <w:t xml:space="preserve">Reference to OHS legislation replaced with new WHS </w:t>
            </w:r>
            <w:r w:rsidRPr="009C2976">
              <w:t>legislation</w:t>
            </w:r>
          </w:p>
          <w:p w:rsidR="00000000" w:rsidRPr="009C2976" w:rsidP="009C2976">
            <w:pPr>
              <w:pStyle w:val="BodyText"/>
            </w:pPr>
            <w:r w:rsidRPr="009C2976">
              <w:t>Licensing statement added to unit descriptor</w:t>
            </w:r>
          </w:p>
        </w:tc>
      </w:tr>
    </w:tbl>
    <w:p w:rsidR="00000000" w:rsidRPr="009C2976" w:rsidP="009C2976">
      <w:pPr>
        <w:pStyle w:val="BodyText"/>
      </w:pPr>
    </w:p>
    <w:p w:rsidR="00000000" w:rsidRPr="009C2976" w:rsidP="009C2976">
      <w:pPr>
        <w:pStyle w:val="AllowPageBreak"/>
      </w:pPr>
    </w:p>
    <w:p w:rsidR="00000000" w:rsidRPr="009C2976" w:rsidP="009C2976">
      <w:pPr>
        <w:pStyle w:val="Heading1"/>
      </w:pPr>
      <w:bookmarkStart w:id="2" w:name="O_486947"/>
      <w:bookmarkEnd w:id="2"/>
      <w:r w:rsidRPr="009C2976">
        <w:t>Unit Descriptor</w:t>
      </w:r>
    </w:p>
    <w:tbl>
      <w:tblPr>
        <w:tblW w:w="0" w:type="auto"/>
        <w:tblLayout w:type="fixed"/>
        <w:tblCellMar>
          <w:left w:w="62" w:type="dxa"/>
          <w:right w:w="62" w:type="dxa"/>
        </w:tblCellMar>
        <w:tblLook w:val="0000"/>
      </w:tblPr>
      <w:tblGrid>
        <w:gridCol w:w="2657"/>
        <w:gridCol w:w="5865"/>
      </w:tblGrid>
      <w:tr w:rsidTr="00B56A80">
        <w:tblPrEx>
          <w:tblW w:w="0" w:type="auto"/>
          <w:tblLayout w:type="fixed"/>
          <w:tblCellMar>
            <w:left w:w="62" w:type="dxa"/>
            <w:right w:w="62" w:type="dxa"/>
          </w:tblCellMar>
          <w:tblLook w:val="0000"/>
        </w:tblPrEx>
        <w:trPr>
          <w:tblHeader/>
        </w:trPr>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976">
            <w:pPr>
              <w:pStyle w:val="BodyText"/>
              <w:rPr>
                <w:lang w:val="en-NZ"/>
              </w:rPr>
            </w:pPr>
            <w:r w:rsidRPr="009C2976">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976" w:rsidP="009C2976">
            <w:pPr>
              <w:pStyle w:val="BodyText"/>
            </w:pPr>
            <w:r w:rsidRPr="009C2976">
              <w:t xml:space="preserve">This unit of competency covers the skills and knowledge required to dismantle and test removed vehicle units/components. It also involves cleaning </w:t>
            </w:r>
            <w:r w:rsidRPr="009C2976">
              <w:t>and testing units/components for suitability for future use.</w:t>
            </w:r>
          </w:p>
          <w:p w:rsidR="00000000" w:rsidRPr="009C2976" w:rsidP="009C2976">
            <w:pPr>
              <w:pStyle w:val="BodyText"/>
            </w:pPr>
            <w:r w:rsidRPr="009C2976">
              <w:t>Licensing, legislative, regulatory or certification requirements may apply to this unit in some jurisdictions. Users are advised to check with the relevant regulatory authority.</w:t>
            </w:r>
          </w:p>
        </w:tc>
      </w:tr>
    </w:tbl>
    <w:p w:rsidR="00000000" w:rsidRPr="009C2976" w:rsidP="009C2976">
      <w:pPr>
        <w:pStyle w:val="BodyText"/>
      </w:pPr>
    </w:p>
    <w:p w:rsidR="00000000" w:rsidRPr="009C2976" w:rsidP="009C2976">
      <w:pPr>
        <w:pStyle w:val="AllowPageBreak"/>
      </w:pPr>
    </w:p>
    <w:p w:rsidR="00000000" w:rsidRPr="009C2976" w:rsidP="009C2976">
      <w:pPr>
        <w:pStyle w:val="Heading1"/>
      </w:pPr>
      <w:bookmarkStart w:id="3" w:name="O_486935"/>
      <w:bookmarkEnd w:id="3"/>
      <w:r w:rsidRPr="009C2976">
        <w:t>Application of the Unit</w:t>
      </w:r>
    </w:p>
    <w:tbl>
      <w:tblPr>
        <w:tblW w:w="0" w:type="auto"/>
        <w:tblLayout w:type="fixed"/>
        <w:tblCellMar>
          <w:left w:w="62" w:type="dxa"/>
          <w:right w:w="62" w:type="dxa"/>
        </w:tblCellMar>
        <w:tblLook w:val="0000"/>
      </w:tblPr>
      <w:tblGrid>
        <w:gridCol w:w="2747"/>
        <w:gridCol w:w="5775"/>
      </w:tblGrid>
      <w:tr w:rsidTr="00B56A80">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976">
            <w:pPr>
              <w:pStyle w:val="BodyText"/>
              <w:rPr>
                <w:lang w:val="en-NZ"/>
              </w:rPr>
            </w:pPr>
            <w:r w:rsidRPr="009C2976">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976" w:rsidP="009C2976">
            <w:pPr>
              <w:pStyle w:val="BodyText"/>
            </w:pPr>
            <w:r w:rsidRPr="009C2976">
              <w:t>The unit includes identification and confirmation of work requirements, preparation for work, dismantling and testing of removed vehicle units/components, cleaning and testing of units/components for suitab</w:t>
            </w:r>
            <w:r w:rsidRPr="009C2976">
              <w:t>ility for future use, and completion of work finalisation processes, including clean-up and documentation.</w:t>
            </w:r>
          </w:p>
          <w:p w:rsidR="00000000" w:rsidRPr="009C2976" w:rsidP="009C2976">
            <w:pPr>
              <w:pStyle w:val="BodyText"/>
            </w:pPr>
            <w:r w:rsidRPr="009C2976">
              <w:t>Work requires individuals to demonstrate judgement and problem-solving skills in managing own work activities and contributing to a productive team e</w:t>
            </w:r>
            <w:r w:rsidRPr="009C2976">
              <w:t>nvironment.</w:t>
            </w:r>
          </w:p>
        </w:tc>
      </w:tr>
    </w:tbl>
    <w:p w:rsidR="00000000" w:rsidRPr="009C2976" w:rsidP="009C2976">
      <w:pPr>
        <w:pStyle w:val="BodyText"/>
      </w:pPr>
    </w:p>
    <w:p w:rsidR="00000000" w:rsidRPr="009C2976" w:rsidP="009C2976">
      <w:pPr>
        <w:pStyle w:val="AllowPageBreak"/>
      </w:pPr>
    </w:p>
    <w:p w:rsidR="00000000" w:rsidRPr="009C2976" w:rsidP="009C2976">
      <w:pPr>
        <w:pStyle w:val="Heading1"/>
      </w:pPr>
      <w:bookmarkStart w:id="4" w:name="O_486943"/>
      <w:bookmarkEnd w:id="4"/>
      <w:r w:rsidRPr="009C2976">
        <w:t>Licensing/Regulatory Information</w:t>
      </w:r>
    </w:p>
    <w:p w:rsidR="00000000" w:rsidRPr="009C2976" w:rsidP="009C2976">
      <w:pPr>
        <w:pStyle w:val="BodyText"/>
      </w:pPr>
      <w:r w:rsidRPr="009C2976">
        <w:t>Not applicable.</w:t>
      </w:r>
    </w:p>
    <w:p w:rsidR="00000000" w:rsidRPr="009C2976" w:rsidP="009C2976">
      <w:pPr>
        <w:pStyle w:val="AllowPageBreak"/>
      </w:pPr>
    </w:p>
    <w:p w:rsidR="00000000" w:rsidRPr="009C2976" w:rsidP="009C2976">
      <w:pPr>
        <w:pStyle w:val="Heading1"/>
      </w:pPr>
      <w:bookmarkStart w:id="5" w:name="O_486944"/>
      <w:bookmarkEnd w:id="5"/>
      <w:r w:rsidRPr="009C2976">
        <w:t>Pre-Requisites</w:t>
      </w:r>
    </w:p>
    <w:p w:rsidR="00000000" w:rsidRPr="009C2976" w:rsidP="009C2976">
      <w:pPr>
        <w:pStyle w:val="BodyText"/>
      </w:pPr>
      <w:r w:rsidRPr="009C2976">
        <w:t>Not applicable.</w:t>
      </w:r>
    </w:p>
    <w:p w:rsidR="00000000" w:rsidRPr="009C2976" w:rsidP="009C2976">
      <w:pPr>
        <w:pStyle w:val="AllowPageBreak"/>
      </w:pPr>
    </w:p>
    <w:p w:rsidR="00000000" w:rsidRPr="009C2976" w:rsidP="009C2976">
      <w:pPr>
        <w:pStyle w:val="Heading1"/>
      </w:pPr>
      <w:bookmarkStart w:id="6" w:name="O_486940"/>
      <w:bookmarkEnd w:id="6"/>
      <w:r w:rsidRPr="009C2976">
        <w:t>Employability Skills Information</w:t>
      </w:r>
    </w:p>
    <w:tbl>
      <w:tblPr>
        <w:tblW w:w="0" w:type="auto"/>
        <w:tblLayout w:type="fixed"/>
        <w:tblCellMar>
          <w:left w:w="62" w:type="dxa"/>
          <w:right w:w="62" w:type="dxa"/>
        </w:tblCellMar>
        <w:tblLook w:val="0000"/>
      </w:tblPr>
      <w:tblGrid>
        <w:gridCol w:w="2802"/>
        <w:gridCol w:w="5720"/>
      </w:tblGrid>
      <w:tr w:rsidTr="00B56A8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976">
            <w:pPr>
              <w:pStyle w:val="BodyText"/>
              <w:rPr>
                <w:lang w:val="en-NZ"/>
              </w:rPr>
            </w:pPr>
            <w:r w:rsidRPr="009C297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976" w:rsidP="009C2976">
            <w:pPr>
              <w:pStyle w:val="BodyText"/>
            </w:pPr>
            <w:r w:rsidRPr="009C2976">
              <w:t>This unit contains employability skills.</w:t>
            </w:r>
          </w:p>
        </w:tc>
      </w:tr>
    </w:tbl>
    <w:p w:rsidR="00B56A80" w:rsidP="009C2976">
      <w:pPr>
        <w:pStyle w:val="BodyText"/>
      </w:pPr>
    </w:p>
    <w:p w:rsidR="00B56A80" w:rsidP="009C2976">
      <w:pPr>
        <w:pStyle w:val="BodyText"/>
      </w:pPr>
    </w:p>
    <w:p w:rsidR="00000000" w:rsidRPr="009C2976" w:rsidP="009C2976">
      <w:pPr>
        <w:pStyle w:val="Heading1"/>
      </w:pPr>
      <w:bookmarkStart w:id="7" w:name="O_486939"/>
      <w:bookmarkEnd w:id="7"/>
      <w:r w:rsidRPr="009C2976">
        <w:t>Elements and Performance Criteria Pre-Content</w:t>
      </w:r>
    </w:p>
    <w:tbl>
      <w:tblPr>
        <w:tblW w:w="0" w:type="auto"/>
        <w:tblLayout w:type="fixed"/>
        <w:tblCellMar>
          <w:left w:w="62" w:type="dxa"/>
          <w:right w:w="62" w:type="dxa"/>
        </w:tblCellMar>
        <w:tblLook w:val="0000"/>
      </w:tblPr>
      <w:tblGrid>
        <w:gridCol w:w="2539"/>
        <w:gridCol w:w="5983"/>
      </w:tblGrid>
      <w:tr w:rsidTr="00B56A80">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976">
            <w:pPr>
              <w:pStyle w:val="BodyText"/>
              <w:rPr>
                <w:lang w:val="en-NZ"/>
              </w:rPr>
            </w:pPr>
            <w:r w:rsidRPr="009C2976">
              <w:t>Elements describe the essential outcomes of a unit of competency.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976" w:rsidP="009C2976">
            <w:pPr>
              <w:pStyle w:val="BodyText"/>
            </w:pPr>
            <w:r w:rsidRPr="009C2976">
              <w:t>Performance criteria describe the performance needed to demonstrate achievement of the element.  Where bold italicised text is used, fur</w:t>
            </w:r>
            <w:r w:rsidRPr="009C2976">
              <w:t>ther information is detailed in the required skills and knowledge section and the range statement.  Assessment of performance is to be consistent with the evidence guide.</w:t>
            </w:r>
          </w:p>
        </w:tc>
      </w:tr>
    </w:tbl>
    <w:p w:rsidR="00000000" w:rsidRPr="009C2976" w:rsidP="009C2976">
      <w:pPr>
        <w:pStyle w:val="BodyText"/>
      </w:pPr>
    </w:p>
    <w:p w:rsidR="00000000" w:rsidRPr="009C2976" w:rsidP="009C2976">
      <w:pPr>
        <w:pStyle w:val="AllowPageBreak"/>
      </w:pPr>
    </w:p>
    <w:p w:rsidR="00000000" w:rsidRPr="009C2976" w:rsidP="009C2976">
      <w:pPr>
        <w:pStyle w:val="Heading1"/>
      </w:pPr>
      <w:bookmarkStart w:id="8" w:name="O_486938"/>
      <w:bookmarkEnd w:id="8"/>
      <w:r w:rsidRPr="009C2976">
        <w:t>Elements and Performance Criteria</w:t>
      </w:r>
    </w:p>
    <w:tbl>
      <w:tblPr>
        <w:tblW w:w="0" w:type="auto"/>
        <w:tblLayout w:type="fixed"/>
        <w:tblCellMar>
          <w:left w:w="62" w:type="dxa"/>
          <w:right w:w="62" w:type="dxa"/>
        </w:tblCellMar>
        <w:tblLook w:val="0000"/>
      </w:tblPr>
      <w:tblGrid>
        <w:gridCol w:w="2539"/>
        <w:gridCol w:w="5983"/>
      </w:tblGrid>
      <w:tr w:rsidTr="00B56A80">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976" w:rsidP="009C2976">
            <w:pPr>
              <w:pStyle w:val="BodyText"/>
            </w:pPr>
            <w:r w:rsidRPr="009C2976">
              <w:rPr>
                <w:rStyle w:val="SpecialBold"/>
              </w:rPr>
              <w:t>ELEMENT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976">
            <w:pPr>
              <w:pStyle w:val="BodyText"/>
              <w:rPr>
                <w:lang w:val="en-NZ"/>
              </w:rPr>
            </w:pPr>
            <w:r w:rsidRPr="009C2976">
              <w:rPr>
                <w:rStyle w:val="SpecialBold"/>
              </w:rPr>
              <w:t>PERFORMANCE CRITERIA</w:t>
            </w:r>
          </w:p>
        </w:tc>
      </w:tr>
      <w:tr w:rsidTr="00B56A80">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976">
            <w:pPr>
              <w:pStyle w:val="List"/>
              <w:rPr>
                <w:lang w:val="en-NZ"/>
              </w:rPr>
            </w:pPr>
            <w:r w:rsidRPr="009C2976">
              <w:t>1.</w:t>
            </w:r>
            <w:r w:rsidRPr="009C2976">
              <w:tab/>
              <w:t>Prepare for work</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976" w:rsidP="009C2976">
            <w:pPr>
              <w:pStyle w:val="List2"/>
            </w:pPr>
            <w:r w:rsidRPr="009C2976">
              <w:t>1.1.</w:t>
            </w:r>
            <w:r w:rsidRPr="009C2976">
              <w:tab/>
              <w:t>Work instructions are used to determine job requirements, including job sheets, test procedures and manufacturer/ component supplier specifications.</w:t>
            </w:r>
          </w:p>
          <w:p w:rsidR="00000000" w:rsidRPr="009C2976" w:rsidP="009C2976">
            <w:pPr>
              <w:pStyle w:val="List2"/>
            </w:pPr>
            <w:r w:rsidRPr="009C2976">
              <w:t>1.2.</w:t>
            </w:r>
            <w:r w:rsidRPr="009C2976">
              <w:tab/>
              <w:t>Job specifications are read and interpreted.</w:t>
            </w:r>
          </w:p>
          <w:p w:rsidR="00000000" w:rsidRPr="009C2976" w:rsidP="009C2976">
            <w:pPr>
              <w:pStyle w:val="List2"/>
            </w:pPr>
            <w:r w:rsidRPr="009C2976">
              <w:t>1.3.</w:t>
            </w:r>
            <w:r w:rsidRPr="009C2976">
              <w:tab/>
              <w:t>Workplace health and safety (</w:t>
            </w:r>
            <w:r w:rsidRPr="009C2976">
              <w:t>WHS) requirements, including personal protection needs, are observed throughout the work.</w:t>
            </w:r>
          </w:p>
          <w:p w:rsidR="00000000" w:rsidRPr="009C2976" w:rsidP="009C2976">
            <w:pPr>
              <w:pStyle w:val="List2"/>
            </w:pPr>
            <w:r w:rsidRPr="009C2976">
              <w:t>1.4.</w:t>
            </w:r>
            <w:r w:rsidRPr="009C2976">
              <w:tab/>
              <w:t>Units/components to be disassemble and tested are identified.</w:t>
            </w:r>
          </w:p>
          <w:p w:rsidR="00000000" w:rsidRPr="009C2976" w:rsidP="009C2976">
            <w:pPr>
              <w:pStyle w:val="List2"/>
            </w:pPr>
            <w:r w:rsidRPr="009C2976">
              <w:t>1.5.</w:t>
            </w:r>
            <w:r w:rsidRPr="009C2976">
              <w:tab/>
              <w:t>Hand, power tooling and safety equipment are identified and checked for safe use.</w:t>
            </w:r>
          </w:p>
          <w:p w:rsidR="00000000" w:rsidRPr="009C2976" w:rsidP="009C2976">
            <w:pPr>
              <w:pStyle w:val="List2"/>
            </w:pPr>
            <w:r w:rsidRPr="009C2976">
              <w:t>1.6.</w:t>
            </w:r>
            <w:r w:rsidRPr="009C2976">
              <w:tab/>
              <w:t>Procedu</w:t>
            </w:r>
            <w:r w:rsidRPr="009C2976">
              <w:t>res are determined to minimise waste material/ components.</w:t>
            </w:r>
          </w:p>
          <w:p w:rsidR="00000000" w:rsidP="009C2976">
            <w:pPr>
              <w:pStyle w:val="List2"/>
              <w:rPr>
                <w:lang w:val="en-NZ"/>
              </w:rPr>
            </w:pPr>
            <w:r w:rsidRPr="009C2976">
              <w:t>1.7.</w:t>
            </w:r>
            <w:r w:rsidRPr="009C2976">
              <w:tab/>
              <w:t>Procedures are identified for maximising energy efficiency while completing the job.</w:t>
            </w:r>
          </w:p>
        </w:tc>
      </w:tr>
      <w:tr w:rsidTr="00B56A80">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976">
            <w:pPr>
              <w:pStyle w:val="List"/>
              <w:rPr>
                <w:lang w:val="en-NZ"/>
              </w:rPr>
            </w:pPr>
            <w:r w:rsidRPr="009C2976">
              <w:t>2.</w:t>
            </w:r>
            <w:r w:rsidRPr="009C2976">
              <w:tab/>
              <w:t>Disassemble units/ components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976" w:rsidP="009C2976">
            <w:pPr>
              <w:pStyle w:val="List2"/>
            </w:pPr>
            <w:r w:rsidRPr="009C2976">
              <w:t>2.1.</w:t>
            </w:r>
            <w:r w:rsidRPr="009C2976">
              <w:tab/>
            </w:r>
            <w:r w:rsidRPr="009C2976">
              <w:t>Component to be disassembled is identified from customer or enterprise information.</w:t>
            </w:r>
          </w:p>
          <w:p w:rsidR="00000000" w:rsidRPr="009C2976" w:rsidP="009C2976">
            <w:pPr>
              <w:pStyle w:val="List2"/>
            </w:pPr>
            <w:r w:rsidRPr="009C2976">
              <w:t>2.2.</w:t>
            </w:r>
            <w:r w:rsidRPr="009C2976">
              <w:tab/>
              <w:t>Methods for disassembling components are determined according to enterprise policies and procedures and manuals/specifications.</w:t>
            </w:r>
          </w:p>
          <w:p w:rsidR="00000000" w:rsidRPr="009C2976" w:rsidP="009C2976">
            <w:pPr>
              <w:pStyle w:val="List2"/>
            </w:pPr>
            <w:r w:rsidRPr="009C2976">
              <w:t>2.3.</w:t>
            </w:r>
            <w:r w:rsidRPr="009C2976">
              <w:tab/>
              <w:t>Components are disassembled and to</w:t>
            </w:r>
            <w:r w:rsidRPr="009C2976">
              <w:t>lerances/wear checked against manufacturer/component supplier specifications.</w:t>
            </w:r>
          </w:p>
          <w:p w:rsidR="00000000" w:rsidP="009C2976">
            <w:pPr>
              <w:pStyle w:val="List2"/>
              <w:rPr>
                <w:lang w:val="en-NZ"/>
              </w:rPr>
            </w:pPr>
            <w:r w:rsidRPr="009C2976">
              <w:t>2.4.</w:t>
            </w:r>
            <w:r w:rsidRPr="009C2976">
              <w:tab/>
              <w:t>Decision to retain/replace/repair/adjust/service component is determined according to enterprise policies and procedures.</w:t>
            </w:r>
          </w:p>
        </w:tc>
      </w:tr>
      <w:tr w:rsidTr="00B56A80">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976">
            <w:pPr>
              <w:pStyle w:val="List"/>
              <w:rPr>
                <w:lang w:val="en-NZ"/>
              </w:rPr>
            </w:pPr>
            <w:r w:rsidRPr="009C2976">
              <w:t>3.</w:t>
            </w:r>
            <w:r w:rsidRPr="009C2976">
              <w:tab/>
              <w:t>Clean and test units/ components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976" w:rsidP="009C2976">
            <w:pPr>
              <w:pStyle w:val="List2"/>
            </w:pPr>
            <w:r w:rsidRPr="009C2976">
              <w:t>3.1.</w:t>
            </w:r>
            <w:r w:rsidRPr="009C2976">
              <w:tab/>
              <w:t xml:space="preserve">Cleaning </w:t>
            </w:r>
            <w:r w:rsidRPr="009C2976">
              <w:t>procedure is determined from manufacturer/ component supplier specifications and in accordance with enterprise policies and procedures.</w:t>
            </w:r>
          </w:p>
          <w:p w:rsidR="00000000" w:rsidRPr="009C2976" w:rsidP="009C2976">
            <w:pPr>
              <w:pStyle w:val="List2"/>
            </w:pPr>
            <w:r w:rsidRPr="009C2976">
              <w:t>3.2.</w:t>
            </w:r>
            <w:r w:rsidRPr="009C2976">
              <w:tab/>
              <w:t>Component is cleaned using procedures, material, tooling and equipment.</w:t>
            </w:r>
          </w:p>
          <w:p w:rsidR="00000000" w:rsidP="009C2976">
            <w:pPr>
              <w:pStyle w:val="List2"/>
              <w:rPr>
                <w:lang w:val="en-NZ"/>
              </w:rPr>
            </w:pPr>
            <w:r w:rsidRPr="009C2976">
              <w:t>3.3.</w:t>
            </w:r>
            <w:r w:rsidRPr="009C2976">
              <w:tab/>
              <w:t xml:space="preserve">Component is tested for operation and </w:t>
            </w:r>
            <w:r w:rsidRPr="009C2976">
              <w:t>future use.</w:t>
            </w:r>
          </w:p>
        </w:tc>
      </w:tr>
      <w:tr w:rsidTr="00B56A80">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976">
            <w:pPr>
              <w:pStyle w:val="List"/>
              <w:rPr>
                <w:lang w:val="en-NZ"/>
              </w:rPr>
            </w:pPr>
            <w:r w:rsidRPr="009C2976">
              <w:t>4.</w:t>
            </w:r>
            <w:r w:rsidRPr="009C2976">
              <w:tab/>
              <w:t>Clean up work area and maintain equipment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976" w:rsidP="009C2976">
            <w:pPr>
              <w:pStyle w:val="List2"/>
            </w:pPr>
            <w:r w:rsidRPr="009C2976">
              <w:t>4.1.</w:t>
            </w:r>
            <w:r w:rsidRPr="009C2976">
              <w:tab/>
              <w:t>Material that can be reused is collected and stored.</w:t>
            </w:r>
          </w:p>
          <w:p w:rsidR="00000000" w:rsidRPr="009C2976" w:rsidP="009C2976">
            <w:pPr>
              <w:pStyle w:val="List2"/>
            </w:pPr>
            <w:r w:rsidRPr="009C2976">
              <w:t>4.2.</w:t>
            </w:r>
            <w:r w:rsidRPr="009C2976">
              <w:tab/>
              <w:t>Waste and scrap is removed following workplace procedures.</w:t>
            </w:r>
          </w:p>
          <w:p w:rsidR="00000000" w:rsidRPr="009C2976" w:rsidP="009C2976">
            <w:pPr>
              <w:pStyle w:val="List2"/>
            </w:pPr>
            <w:r w:rsidRPr="009C2976">
              <w:t>4.3.</w:t>
            </w:r>
            <w:r w:rsidRPr="009C2976">
              <w:tab/>
              <w:t>Equipment and work area are cleaned and inspected for serviceable condi</w:t>
            </w:r>
            <w:r w:rsidRPr="009C2976">
              <w:t>tion in accordance with workplace procedures.</w:t>
            </w:r>
          </w:p>
          <w:p w:rsidR="00000000" w:rsidRPr="009C2976" w:rsidP="009C2976">
            <w:pPr>
              <w:pStyle w:val="List2"/>
            </w:pPr>
            <w:r w:rsidRPr="009C2976">
              <w:t>4.4.</w:t>
            </w:r>
            <w:r w:rsidRPr="009C2976">
              <w:tab/>
              <w:t>Unserviceable equipment is tagged and faults identified in accordance with workplace procedures.</w:t>
            </w:r>
          </w:p>
          <w:p w:rsidR="00000000" w:rsidRPr="009C2976" w:rsidP="009C2976">
            <w:pPr>
              <w:pStyle w:val="List2"/>
            </w:pPr>
            <w:r w:rsidRPr="009C2976">
              <w:t>4.5.</w:t>
            </w:r>
            <w:r w:rsidRPr="009C2976">
              <w:tab/>
              <w:t>Operator maintenance is completed in accordance with manufacturer/component supplier specifications and</w:t>
            </w:r>
            <w:r w:rsidRPr="009C2976">
              <w:t xml:space="preserve"> worksite procedures.</w:t>
            </w:r>
          </w:p>
          <w:p w:rsidR="00000000" w:rsidRPr="009C2976" w:rsidP="009C2976">
            <w:pPr>
              <w:pStyle w:val="List2"/>
            </w:pPr>
            <w:r w:rsidRPr="009C2976">
              <w:t>4.6.</w:t>
            </w:r>
            <w:r w:rsidRPr="009C2976">
              <w:tab/>
              <w:t>Tooling is maintained in accordance with workplace procedures.</w:t>
            </w:r>
          </w:p>
        </w:tc>
      </w:tr>
    </w:tbl>
    <w:p w:rsidR="00000000" w:rsidRPr="009C2976" w:rsidP="009C2976">
      <w:pPr>
        <w:pStyle w:val="BodyText"/>
      </w:pPr>
    </w:p>
    <w:p w:rsidR="00000000" w:rsidRPr="009C2976" w:rsidP="009C2976">
      <w:pPr>
        <w:pStyle w:val="AllowPageBreak"/>
      </w:pPr>
    </w:p>
    <w:p w:rsidR="00000000" w:rsidRPr="009C2976" w:rsidP="009C2976">
      <w:pPr>
        <w:pStyle w:val="Heading1"/>
      </w:pPr>
      <w:bookmarkStart w:id="9" w:name="O_486946"/>
      <w:bookmarkEnd w:id="9"/>
      <w:r w:rsidRPr="009C2976">
        <w:t>Required Skills and Knowledge</w:t>
      </w:r>
    </w:p>
    <w:tbl>
      <w:tblPr>
        <w:tblW w:w="0" w:type="auto"/>
        <w:tblLayout w:type="fixed"/>
        <w:tblCellMar>
          <w:left w:w="62" w:type="dxa"/>
          <w:right w:w="62" w:type="dxa"/>
        </w:tblCellMar>
        <w:tblLook w:val="0000"/>
      </w:tblPr>
      <w:tblGrid>
        <w:gridCol w:w="8522"/>
      </w:tblGrid>
      <w:tr w:rsidTr="00B56A8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C2976">
            <w:pPr>
              <w:pStyle w:val="BodyText"/>
              <w:rPr>
                <w:lang w:val="en-NZ"/>
              </w:rPr>
            </w:pPr>
            <w:r w:rsidRPr="009C2976">
              <w:rPr>
                <w:rStyle w:val="SpecialBold"/>
              </w:rPr>
              <w:t>REQUIRED SKILLS AND KNOWLEDGE</w:t>
            </w:r>
          </w:p>
        </w:tc>
      </w:tr>
      <w:tr w:rsidTr="00B56A8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C2976">
            <w:pPr>
              <w:pStyle w:val="BodyText"/>
              <w:rPr>
                <w:lang w:val="en-NZ"/>
              </w:rPr>
            </w:pPr>
            <w:r w:rsidRPr="009C2976">
              <w:t>This section describes the skills and knowledge required for this unit.</w:t>
            </w:r>
          </w:p>
        </w:tc>
      </w:tr>
      <w:tr w:rsidTr="00B56A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976">
            <w:pPr>
              <w:pStyle w:val="BodyText"/>
              <w:rPr>
                <w:lang w:val="en-NZ"/>
              </w:rPr>
            </w:pPr>
            <w:r w:rsidRPr="009C2976">
              <w:rPr>
                <w:rStyle w:val="SpecialBold"/>
              </w:rPr>
              <w:t>Re</w:t>
            </w:r>
            <w:r w:rsidRPr="009C2976">
              <w:rPr>
                <w:rStyle w:val="SpecialBold"/>
              </w:rPr>
              <w:t>quired skills</w:t>
            </w:r>
          </w:p>
        </w:tc>
      </w:tr>
      <w:tr w:rsidTr="00B56A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976" w:rsidP="009C2976">
            <w:pPr>
              <w:pStyle w:val="BodyText"/>
            </w:pPr>
            <w:r w:rsidRPr="009C2976">
              <w:t>Required skills include:</w:t>
            </w:r>
          </w:p>
          <w:p w:rsidR="00000000" w:rsidRPr="009C2976" w:rsidP="009C2976">
            <w:pPr>
              <w:pStyle w:val="ListBullet"/>
            </w:pPr>
            <w:r w:rsidRPr="009C2976">
              <w:t>collect, organise and understand information related to work orders, plans and safety procedures for disassembling and testing vehicle units/components</w:t>
            </w:r>
          </w:p>
          <w:p w:rsidR="00000000" w:rsidRPr="009C2976" w:rsidP="009C2976">
            <w:pPr>
              <w:pStyle w:val="ListBullet"/>
            </w:pPr>
            <w:r w:rsidRPr="009C2976">
              <w:t>communicate ideas and information to enable confirmation of work requirements and specifications, coordination of work with worksite supervisor, other workers and customers, and the reporting of work outcomes and problems</w:t>
            </w:r>
          </w:p>
          <w:p w:rsidR="00000000" w:rsidRPr="009C2976" w:rsidP="009C2976">
            <w:pPr>
              <w:pStyle w:val="ListBullet"/>
            </w:pPr>
            <w:r w:rsidRPr="009C2976">
              <w:t>plan and organise activities, incl</w:t>
            </w:r>
            <w:r w:rsidRPr="009C2976">
              <w:t>uding preparation and layout of worksite and obtaining of equipment and material to avoid backtracking, workflow interruptions or wastage</w:t>
            </w:r>
          </w:p>
          <w:p w:rsidR="00000000" w:rsidRPr="009C2976" w:rsidP="009C2976">
            <w:pPr>
              <w:pStyle w:val="ListBullet"/>
            </w:pPr>
            <w:r w:rsidRPr="009C2976">
              <w:t>work with others and in a team by recognising dependencies and using cooperative approaches to optimise workflow and p</w:t>
            </w:r>
            <w:r w:rsidRPr="009C2976">
              <w:t>roductivity</w:t>
            </w:r>
          </w:p>
          <w:p w:rsidR="00000000" w:rsidRPr="009C2976" w:rsidP="009C2976">
            <w:pPr>
              <w:pStyle w:val="ListBullet"/>
            </w:pPr>
            <w:r w:rsidRPr="009C2976">
              <w:t>use mathematical ideas and techniques to complete tests, measurements and assessment of unit/component serviceability required for the work</w:t>
            </w:r>
          </w:p>
          <w:p w:rsidR="00000000" w:rsidRPr="009C2976" w:rsidP="009C2976">
            <w:pPr>
              <w:pStyle w:val="ListBullet"/>
            </w:pPr>
            <w:r w:rsidRPr="009C2976">
              <w:t>establish safe and effective work processes which anticipate and/or resolve problems and downtime, to sy</w:t>
            </w:r>
            <w:r w:rsidRPr="009C2976">
              <w:t>stematically develop solutions to avoid or minimise reworking and wastage</w:t>
            </w:r>
          </w:p>
          <w:p w:rsidR="00000000" w:rsidP="009C2976">
            <w:pPr>
              <w:pStyle w:val="ListBullet"/>
              <w:rPr>
                <w:lang w:val="en-NZ"/>
              </w:rPr>
            </w:pPr>
            <w:r w:rsidRPr="009C2976">
              <w:t xml:space="preserve">use workplace technology related to the disassembly and testing of vehicle units/components, including the use of specialist tooling and equipment, measuring equipment, computerised </w:t>
            </w:r>
            <w:r w:rsidRPr="009C2976">
              <w:t>technology and communication devices and the reporting/documenting of results</w:t>
            </w:r>
          </w:p>
        </w:tc>
      </w:tr>
      <w:tr w:rsidTr="00B56A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976">
            <w:pPr>
              <w:pStyle w:val="BodyText"/>
              <w:rPr>
                <w:lang w:val="en-NZ"/>
              </w:rPr>
            </w:pPr>
            <w:r w:rsidRPr="009C2976">
              <w:rPr>
                <w:rStyle w:val="SpecialBold"/>
              </w:rPr>
              <w:t>Required knowledge</w:t>
            </w:r>
          </w:p>
        </w:tc>
      </w:tr>
      <w:tr w:rsidTr="00B56A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976" w:rsidP="009C2976">
            <w:pPr>
              <w:pStyle w:val="BodyText"/>
            </w:pPr>
            <w:r w:rsidRPr="009C2976">
              <w:t>Required knowledge includes:</w:t>
            </w:r>
          </w:p>
          <w:p w:rsidR="00000000" w:rsidRPr="009C2976" w:rsidP="009C2976">
            <w:pPr>
              <w:pStyle w:val="ListBullet"/>
            </w:pPr>
            <w:r w:rsidRPr="009C2976">
              <w:t>WHS cleaning materials, equipment, material and personal safety requirements</w:t>
            </w:r>
          </w:p>
          <w:p w:rsidR="00000000" w:rsidRPr="009C2976" w:rsidP="009C2976">
            <w:pPr>
              <w:pStyle w:val="ListBullet"/>
            </w:pPr>
            <w:r w:rsidRPr="009C2976">
              <w:t>component disassembling procedures</w:t>
            </w:r>
          </w:p>
          <w:p w:rsidR="00000000" w:rsidRPr="009C2976" w:rsidP="009C2976">
            <w:pPr>
              <w:pStyle w:val="ListBullet"/>
            </w:pPr>
            <w:r w:rsidRPr="009C2976">
              <w:t>types and layou</w:t>
            </w:r>
            <w:r w:rsidRPr="009C2976">
              <w:t>t of service/repair manuals (hard copy and electronic)</w:t>
            </w:r>
          </w:p>
          <w:p w:rsidR="00000000" w:rsidRPr="009C2976" w:rsidP="009C2976">
            <w:pPr>
              <w:pStyle w:val="ListBullet"/>
            </w:pPr>
            <w:r w:rsidRPr="009C2976">
              <w:t>cleaning material procedures</w:t>
            </w:r>
          </w:p>
          <w:p w:rsidR="00000000" w:rsidRPr="009C2976" w:rsidP="009C2976">
            <w:pPr>
              <w:pStyle w:val="ListBullet"/>
            </w:pPr>
            <w:r w:rsidRPr="009C2976">
              <w:t>industry codes of practice</w:t>
            </w:r>
          </w:p>
          <w:p w:rsidR="00000000" w:rsidRPr="009C2976" w:rsidP="009C2976">
            <w:pPr>
              <w:pStyle w:val="ListBullet"/>
            </w:pPr>
            <w:r w:rsidRPr="009C2976">
              <w:t>tooling and equipment safety requirements</w:t>
            </w:r>
          </w:p>
          <w:p w:rsidR="00000000" w:rsidRPr="009C2976" w:rsidP="009C2976">
            <w:pPr>
              <w:pStyle w:val="ListBullet"/>
            </w:pPr>
            <w:r w:rsidRPr="009C2976">
              <w:t>component checking/testing procedures</w:t>
            </w:r>
          </w:p>
          <w:p w:rsidR="00000000" w:rsidRPr="009C2976" w:rsidP="009C2976">
            <w:pPr>
              <w:pStyle w:val="ListBullet"/>
            </w:pPr>
            <w:r w:rsidRPr="009C2976">
              <w:t>manual handling methods</w:t>
            </w:r>
          </w:p>
          <w:p w:rsidR="00000000" w:rsidRPr="009C2976" w:rsidP="009C2976">
            <w:pPr>
              <w:pStyle w:val="ListBullet"/>
            </w:pPr>
            <w:r w:rsidRPr="009C2976">
              <w:t>testing procedures and techniques</w:t>
            </w:r>
          </w:p>
          <w:p w:rsidR="00000000" w:rsidRPr="009C2976" w:rsidP="009C2976">
            <w:pPr>
              <w:pStyle w:val="ListBullet"/>
            </w:pPr>
            <w:r w:rsidRPr="009C2976">
              <w:t>work organisation and planning processes</w:t>
            </w:r>
          </w:p>
          <w:p w:rsidR="00000000" w:rsidRPr="009C2976" w:rsidP="009C2976">
            <w:pPr>
              <w:pStyle w:val="ListBullet"/>
            </w:pPr>
            <w:r w:rsidRPr="009C2976">
              <w:t>enterprise quality processes</w:t>
            </w:r>
          </w:p>
        </w:tc>
      </w:tr>
    </w:tbl>
    <w:p w:rsidR="00000000" w:rsidRPr="009C2976" w:rsidP="009C2976">
      <w:pPr>
        <w:pStyle w:val="BodyText"/>
      </w:pPr>
    </w:p>
    <w:p w:rsidR="00000000" w:rsidRPr="009C2976" w:rsidP="009C2976">
      <w:pPr>
        <w:pStyle w:val="AllowPageBreak"/>
      </w:pPr>
    </w:p>
    <w:p w:rsidR="00000000" w:rsidRPr="009C2976" w:rsidP="009C2976">
      <w:pPr>
        <w:pStyle w:val="Heading1"/>
      </w:pPr>
      <w:bookmarkStart w:id="10" w:name="O_486941"/>
      <w:bookmarkEnd w:id="10"/>
      <w:r w:rsidRPr="009C2976">
        <w:t>Evidence Guide</w:t>
      </w:r>
    </w:p>
    <w:tbl>
      <w:tblPr>
        <w:tblW w:w="9570" w:type="dxa"/>
        <w:tblLayout w:type="fixed"/>
        <w:tblCellMar>
          <w:left w:w="62" w:type="dxa"/>
          <w:right w:w="62" w:type="dxa"/>
        </w:tblCellMar>
        <w:tblLook w:val="0000"/>
      </w:tblPr>
      <w:tblGrid>
        <w:gridCol w:w="3447"/>
        <w:gridCol w:w="6123"/>
      </w:tblGrid>
      <w:tr w:rsidTr="00B56A8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976">
            <w:pPr>
              <w:pStyle w:val="BodyText"/>
              <w:rPr>
                <w:lang w:val="en-NZ"/>
              </w:rPr>
            </w:pPr>
            <w:r w:rsidRPr="009C2976">
              <w:rPr>
                <w:rStyle w:val="SpecialBold"/>
              </w:rPr>
              <w:t>EVIDENCE GUIDE</w:t>
            </w:r>
          </w:p>
        </w:tc>
      </w:tr>
      <w:tr w:rsidTr="00B56A8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976">
            <w:pPr>
              <w:pStyle w:val="BodyText"/>
              <w:rPr>
                <w:lang w:val="en-NZ"/>
              </w:rPr>
            </w:pPr>
            <w:r w:rsidRPr="009C2976">
              <w:t>The evidence guide provides advice on assessment and must be read in conjunction with the performance criteria, required skills and knowledge, range statement and the Assessment Guidelines for the Training Package.</w:t>
            </w:r>
          </w:p>
        </w:tc>
      </w:tr>
      <w:tr w:rsidTr="00B56A80">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976">
            <w:pPr>
              <w:pStyle w:val="BodyText"/>
              <w:rPr>
                <w:lang w:val="en-NZ"/>
              </w:rPr>
            </w:pPr>
            <w:r w:rsidRPr="009C2976">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976">
            <w:pPr>
              <w:pStyle w:val="BodyText"/>
              <w:rPr>
                <w:lang w:val="en-NZ"/>
              </w:rPr>
            </w:pPr>
          </w:p>
        </w:tc>
      </w:tr>
      <w:tr w:rsidTr="00B56A80">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976">
            <w:pPr>
              <w:pStyle w:val="BodyText"/>
              <w:rPr>
                <w:lang w:val="en-NZ"/>
              </w:rPr>
            </w:pPr>
            <w:r w:rsidRPr="009C2976">
              <w:rPr>
                <w:rStyle w:val="SpecialBold"/>
              </w:rPr>
              <w:t>Critical aspec</w:t>
            </w:r>
            <w:r w:rsidRPr="009C2976">
              <w:rPr>
                <w:rStyle w:val="SpecialBold"/>
              </w:rPr>
              <w:t>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976" w:rsidP="009C2976">
            <w:pPr>
              <w:pStyle w:val="BodyText"/>
            </w:pPr>
            <w:r w:rsidRPr="009C2976">
              <w:t>It is essential that competence is fully observed and there is ability to transfer competence to changing circumstances and to respond to unusual situations in the critical aspe</w:t>
            </w:r>
            <w:r w:rsidRPr="009C2976">
              <w:t>cts of:</w:t>
            </w:r>
          </w:p>
          <w:p w:rsidR="00000000" w:rsidRPr="009C2976" w:rsidP="009C2976">
            <w:pPr>
              <w:pStyle w:val="ListBullet"/>
            </w:pPr>
            <w:r w:rsidRPr="009C2976">
              <w:t>observing safety procedures and requirements</w:t>
            </w:r>
          </w:p>
          <w:p w:rsidR="00000000" w:rsidRPr="009C2976" w:rsidP="009C2976">
            <w:pPr>
              <w:pStyle w:val="ListBullet"/>
            </w:pPr>
            <w:r w:rsidRPr="009C2976">
              <w:t>communicating effectively with others involved in or affected by the work</w:t>
            </w:r>
          </w:p>
          <w:p w:rsidR="00000000" w:rsidRPr="009C2976" w:rsidP="009C2976">
            <w:pPr>
              <w:pStyle w:val="ListBullet"/>
            </w:pPr>
            <w:r w:rsidRPr="009C2976">
              <w:t>selecting methods and techniques appropriate to the circumstances</w:t>
            </w:r>
          </w:p>
          <w:p w:rsidR="00000000" w:rsidRPr="009C2976" w:rsidP="009C2976">
            <w:pPr>
              <w:pStyle w:val="ListBullet"/>
            </w:pPr>
            <w:r w:rsidRPr="009C2976">
              <w:t>completing preparatory activity in a systematic manner</w:t>
            </w:r>
          </w:p>
          <w:p w:rsidR="00000000" w:rsidRPr="009C2976" w:rsidP="009C2976">
            <w:pPr>
              <w:pStyle w:val="ListBullet"/>
            </w:pPr>
            <w:r w:rsidRPr="009C2976">
              <w:t>following specifications to disassemble units/ components</w:t>
            </w:r>
          </w:p>
          <w:p w:rsidR="00000000" w:rsidP="009C2976">
            <w:pPr>
              <w:pStyle w:val="ListBullet"/>
              <w:rPr>
                <w:lang w:val="en-NZ"/>
              </w:rPr>
            </w:pPr>
            <w:r w:rsidRPr="009C2976">
              <w:t>cleaning and testing the operation of units/components.</w:t>
            </w:r>
          </w:p>
        </w:tc>
      </w:tr>
      <w:tr w:rsidTr="00B56A80">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976">
            <w:pPr>
              <w:pStyle w:val="BodyText"/>
              <w:rPr>
                <w:lang w:val="en-NZ"/>
              </w:rPr>
            </w:pPr>
            <w:r w:rsidRPr="009C2976">
              <w:rPr>
                <w:rStyle w:val="SpecialBold"/>
              </w:rPr>
              <w:t>Context of</w:t>
            </w:r>
            <w:r w:rsidRPr="009C2976">
              <w:t xml:space="preserve">, </w:t>
            </w:r>
            <w:r w:rsidRPr="009C2976">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976" w:rsidP="009C2976">
            <w:pPr>
              <w:pStyle w:val="ListBullet"/>
            </w:pPr>
            <w:r w:rsidRPr="009C2976">
              <w:t>Application of competence is to be assessed in the workplace or simulated worksite.</w:t>
            </w:r>
          </w:p>
          <w:p w:rsidR="00000000" w:rsidRPr="009C2976" w:rsidP="009C2976">
            <w:pPr>
              <w:pStyle w:val="ListBullet"/>
            </w:pPr>
            <w:r w:rsidRPr="009C2976">
              <w:t>Assess</w:t>
            </w:r>
            <w:r w:rsidRPr="009C2976">
              <w:t>ment is to occur using standard and authorised work practices, safety requirements and environmental constraints.</w:t>
            </w:r>
          </w:p>
          <w:p w:rsidR="00000000" w:rsidRPr="009C2976" w:rsidP="009C2976">
            <w:pPr>
              <w:pStyle w:val="ListBullet"/>
            </w:pPr>
            <w:r w:rsidRPr="009C2976">
              <w:t>Assessment is to comply with regulatory requirements, including Australian standards.</w:t>
            </w:r>
          </w:p>
          <w:p w:rsidR="00000000" w:rsidRPr="009C2976" w:rsidP="009C2976">
            <w:pPr>
              <w:pStyle w:val="ListBullet"/>
            </w:pPr>
            <w:r w:rsidRPr="009C2976">
              <w:t>The following resources should be made available:</w:t>
            </w:r>
          </w:p>
          <w:p w:rsidR="00000000" w:rsidRPr="009C2976" w:rsidP="009C2976">
            <w:pPr>
              <w:pStyle w:val="ListBullet2"/>
            </w:pPr>
            <w:r w:rsidRPr="009C2976">
              <w:t>workp</w:t>
            </w:r>
            <w:r w:rsidRPr="009C2976">
              <w:t>lace location or simulated workplace</w:t>
            </w:r>
          </w:p>
          <w:p w:rsidR="00000000" w:rsidRPr="009C2976" w:rsidP="009C2976">
            <w:pPr>
              <w:pStyle w:val="ListBullet2"/>
            </w:pPr>
            <w:r w:rsidRPr="009C2976">
              <w:t>material relevant to the disassembling and testing of vehicle units/components</w:t>
            </w:r>
          </w:p>
          <w:p w:rsidR="00000000" w:rsidRPr="009C2976" w:rsidP="009C2976">
            <w:pPr>
              <w:pStyle w:val="ListBullet2"/>
            </w:pPr>
            <w:r w:rsidRPr="009C2976">
              <w:t>equipment, hand and power tooling appropriate to the disassembling and testing of vehicle units/components</w:t>
            </w:r>
          </w:p>
          <w:p w:rsidR="00000000" w:rsidRPr="009C2976" w:rsidP="009C2976">
            <w:pPr>
              <w:pStyle w:val="ListBullet2"/>
            </w:pPr>
            <w:r w:rsidRPr="009C2976">
              <w:t>activities covering mandatory task requirements</w:t>
            </w:r>
          </w:p>
          <w:p w:rsidR="00000000" w:rsidP="009C2976">
            <w:pPr>
              <w:pStyle w:val="ListBullet2"/>
              <w:rPr>
                <w:lang w:val="en-NZ"/>
              </w:rPr>
            </w:pPr>
            <w:r w:rsidRPr="009C2976">
              <w:t>specifications and work instructions.</w:t>
            </w:r>
          </w:p>
        </w:tc>
      </w:tr>
      <w:tr w:rsidTr="00B56A80">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976">
            <w:pPr>
              <w:pStyle w:val="BodyText"/>
              <w:rPr>
                <w:lang w:val="en-NZ"/>
              </w:rPr>
            </w:pPr>
            <w:r w:rsidRPr="009C2976">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976" w:rsidP="009C2976">
            <w:pPr>
              <w:pStyle w:val="ListBullet"/>
            </w:pPr>
            <w:r w:rsidRPr="009C2976">
              <w:t>Assessment must satisfy the endorsed Assessment Guidelines of the Automotive Industry's Retail, Service and Repair Training Package.</w:t>
            </w:r>
          </w:p>
          <w:p w:rsidR="00000000" w:rsidRPr="009C2976" w:rsidP="009C2976">
            <w:pPr>
              <w:pStyle w:val="ListBullet"/>
            </w:pPr>
            <w:r w:rsidRPr="009C2976">
              <w:t>Assessment methods must confirm consistency and accuracy of performance together with application of underpinning knowledge.</w:t>
            </w:r>
          </w:p>
          <w:p w:rsidR="00000000" w:rsidRPr="009C2976" w:rsidP="009C2976">
            <w:pPr>
              <w:pStyle w:val="ListBullet"/>
            </w:pPr>
            <w:r w:rsidRPr="009C2976">
              <w:t>Assessment must be by direct observation of tasks, with questioning on underpinning knowledge and it must also reinforce the integr</w:t>
            </w:r>
            <w:r w:rsidRPr="009C2976">
              <w:t>ation of key competencies.</w:t>
            </w:r>
          </w:p>
          <w:p w:rsidR="00000000" w:rsidRPr="009C2976" w:rsidP="009C2976">
            <w:pPr>
              <w:pStyle w:val="ListBullet"/>
            </w:pPr>
            <w:r w:rsidRPr="009C2976">
              <w:t>Assessment may be applied under project-related conditions and require evidence of process.</w:t>
            </w:r>
          </w:p>
          <w:p w:rsidR="00000000" w:rsidRPr="009C2976" w:rsidP="009C2976">
            <w:pPr>
              <w:pStyle w:val="ListBullet"/>
            </w:pPr>
            <w:r w:rsidRPr="009C2976">
              <w:t>Assessment must confirm a reasonable inference that competence is able not only to be satisfied under the particular circumstance, but is</w:t>
            </w:r>
            <w:r w:rsidRPr="009C2976">
              <w:t xml:space="preserve"> able to be transferred to other circumstances.</w:t>
            </w:r>
          </w:p>
          <w:p w:rsidR="00000000" w:rsidRPr="009C2976" w:rsidP="009C2976">
            <w:pPr>
              <w:pStyle w:val="ListBullet"/>
            </w:pPr>
            <w:r w:rsidRPr="009C2976">
              <w:t>It is preferable that assessment reflects a process rather than an event and occurs over a period of time to cover varying quality circumstances. Evidence of performance may be provided by customers, team lea</w:t>
            </w:r>
            <w:r w:rsidRPr="009C2976">
              <w:t>ders/members or other persons subject to agreed authentication arrangements.</w:t>
            </w:r>
          </w:p>
          <w:p w:rsidR="00000000" w:rsidRPr="009C2976" w:rsidP="009C2976">
            <w:pPr>
              <w:pStyle w:val="ListBullet"/>
            </w:pPr>
            <w:r w:rsidRPr="009C2976">
              <w:t>Competence in this unit may be assessed in conjunction with other functional units which together form part of the holistic work role.</w:t>
            </w:r>
          </w:p>
        </w:tc>
      </w:tr>
    </w:tbl>
    <w:p w:rsidR="00000000" w:rsidRPr="009C2976" w:rsidP="009C2976">
      <w:pPr>
        <w:pStyle w:val="BodyText"/>
      </w:pPr>
    </w:p>
    <w:p w:rsidR="00000000" w:rsidRPr="009C2976" w:rsidP="009C2976">
      <w:pPr>
        <w:pStyle w:val="AllowPageBreak"/>
      </w:pPr>
    </w:p>
    <w:p w:rsidR="00000000" w:rsidRPr="009C2976" w:rsidP="009C2976">
      <w:pPr>
        <w:pStyle w:val="Heading1"/>
      </w:pPr>
      <w:bookmarkStart w:id="11" w:name="O_486945"/>
      <w:bookmarkEnd w:id="11"/>
      <w:r w:rsidRPr="009C2976">
        <w:t>Range Statement</w:t>
      </w:r>
    </w:p>
    <w:tbl>
      <w:tblPr>
        <w:tblW w:w="0" w:type="auto"/>
        <w:tblLayout w:type="fixed"/>
        <w:tblCellMar>
          <w:left w:w="62" w:type="dxa"/>
          <w:right w:w="62" w:type="dxa"/>
        </w:tblCellMar>
        <w:tblLook w:val="0000"/>
      </w:tblPr>
      <w:tblGrid>
        <w:gridCol w:w="3549"/>
        <w:gridCol w:w="4973"/>
      </w:tblGrid>
      <w:tr w:rsidTr="00B56A8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976">
            <w:pPr>
              <w:pStyle w:val="BodyText"/>
              <w:rPr>
                <w:lang w:val="en-NZ"/>
              </w:rPr>
            </w:pPr>
            <w:r w:rsidRPr="009C2976">
              <w:rPr>
                <w:rStyle w:val="SpecialBold"/>
              </w:rPr>
              <w:t>RANGE STA</w:t>
            </w:r>
            <w:r w:rsidRPr="009C2976">
              <w:rPr>
                <w:rStyle w:val="SpecialBold"/>
              </w:rPr>
              <w:t>TEMENT</w:t>
            </w:r>
          </w:p>
        </w:tc>
      </w:tr>
      <w:tr w:rsidTr="00B56A8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976">
            <w:pPr>
              <w:pStyle w:val="BodyText"/>
              <w:rPr>
                <w:lang w:val="en-NZ"/>
              </w:rPr>
            </w:pPr>
            <w:r w:rsidRPr="009C2976">
              <w:t xml:space="preserve">The range statement relates to the unit of competency as a whole.  It allows for different work environments and situations that may affect </w:t>
            </w:r>
            <w:r w:rsidRPr="009C2976">
              <w:t>performance.  Bold italicised wording, if used in the performance criteria, is detailed below.  Essential operating conditions that may be present with training and assessment (depending on the work situation, needs of the candidate, accessibility of the i</w:t>
            </w:r>
            <w:r w:rsidRPr="009C2976">
              <w:t>tem, and local industry and regional contexts) may also be included.</w:t>
            </w:r>
          </w:p>
        </w:tc>
      </w:tr>
      <w:tr w:rsidTr="00B56A8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976">
            <w:pPr>
              <w:pStyle w:val="BodyText"/>
              <w:rPr>
                <w:lang w:val="en-NZ"/>
              </w:rPr>
            </w:pPr>
            <w:r w:rsidRPr="009C2976">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976" w:rsidP="009C2976">
            <w:pPr>
              <w:pStyle w:val="BodyText"/>
            </w:pPr>
            <w:r w:rsidRPr="009C2976">
              <w:t>Methods are to include:</w:t>
            </w:r>
          </w:p>
          <w:p w:rsidR="00000000" w:rsidRPr="009C2976" w:rsidP="009C2976">
            <w:pPr>
              <w:pStyle w:val="ListBullet"/>
            </w:pPr>
            <w:r w:rsidRPr="009C2976">
              <w:t>disassembling of removed units/components</w:t>
            </w:r>
          </w:p>
          <w:p w:rsidR="00000000" w:rsidRPr="009C2976" w:rsidP="009C2976">
            <w:pPr>
              <w:pStyle w:val="ListBullet"/>
            </w:pPr>
            <w:r w:rsidRPr="009C2976">
              <w:t>checking, repairing/replacing worn/damaged parts</w:t>
            </w:r>
          </w:p>
          <w:p w:rsidR="00000000" w:rsidRPr="009C2976" w:rsidP="009C2976">
            <w:pPr>
              <w:pStyle w:val="ListBullet"/>
            </w:pPr>
            <w:r w:rsidRPr="009C2976">
              <w:t>cleaning units/components</w:t>
            </w:r>
          </w:p>
          <w:p w:rsidR="00000000" w:rsidP="009C2976">
            <w:pPr>
              <w:pStyle w:val="ListBullet"/>
              <w:rPr>
                <w:lang w:val="en-NZ"/>
              </w:rPr>
            </w:pPr>
            <w:r w:rsidRPr="009C2976">
              <w:t>testing assembled units/components for operation</w:t>
            </w:r>
          </w:p>
        </w:tc>
      </w:tr>
      <w:tr w:rsidTr="00B56A8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976">
            <w:pPr>
              <w:pStyle w:val="BodyText"/>
              <w:rPr>
                <w:lang w:val="en-NZ"/>
              </w:rPr>
            </w:pPr>
            <w:r w:rsidRPr="009C2976">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976" w:rsidP="009C2976">
            <w:pPr>
              <w:pStyle w:val="BodyText"/>
            </w:pPr>
            <w:r w:rsidRPr="009C2976">
              <w:t>WHS requirements are to be in accordance with legislation/regulations/codes of practice and enterprise safety policies and procedures. This may include:</w:t>
            </w:r>
          </w:p>
          <w:p w:rsidR="00000000" w:rsidRPr="009C2976" w:rsidP="009C2976">
            <w:pPr>
              <w:pStyle w:val="ListBullet"/>
            </w:pPr>
            <w:r w:rsidRPr="009C2976">
              <w:t>protective clothing and equipment</w:t>
            </w:r>
          </w:p>
          <w:p w:rsidR="00000000" w:rsidRPr="009C2976" w:rsidP="009C2976">
            <w:pPr>
              <w:pStyle w:val="ListBullet"/>
            </w:pPr>
            <w:r w:rsidRPr="009C2976">
              <w:t>use of tooling</w:t>
            </w:r>
            <w:r w:rsidRPr="009C2976">
              <w:t xml:space="preserve"> and equipment</w:t>
            </w:r>
          </w:p>
          <w:p w:rsidR="00000000" w:rsidRPr="009C2976" w:rsidP="009C2976">
            <w:pPr>
              <w:pStyle w:val="ListBullet"/>
            </w:pPr>
            <w:r w:rsidRPr="009C2976">
              <w:t>workplace environment and safety</w:t>
            </w:r>
          </w:p>
          <w:p w:rsidR="00000000" w:rsidRPr="009C2976" w:rsidP="009C2976">
            <w:pPr>
              <w:pStyle w:val="ListBullet"/>
            </w:pPr>
            <w:r w:rsidRPr="009C2976">
              <w:t>handling of material</w:t>
            </w:r>
          </w:p>
          <w:p w:rsidR="00000000" w:rsidRPr="009C2976" w:rsidP="009C2976">
            <w:pPr>
              <w:pStyle w:val="ListBullet"/>
            </w:pPr>
            <w:r w:rsidRPr="009C2976">
              <w:t>use of firefighting equipment</w:t>
            </w:r>
          </w:p>
          <w:p w:rsidR="00000000" w:rsidRPr="009C2976" w:rsidP="009C2976">
            <w:pPr>
              <w:pStyle w:val="ListBullet"/>
            </w:pPr>
            <w:r w:rsidRPr="009C2976">
              <w:t>enterprise first aid</w:t>
            </w:r>
          </w:p>
          <w:p w:rsidR="00000000" w:rsidP="009C2976">
            <w:pPr>
              <w:pStyle w:val="ListBullet"/>
              <w:rPr>
                <w:lang w:val="en-NZ"/>
              </w:rPr>
            </w:pPr>
            <w:r w:rsidRPr="009C2976">
              <w:t>hazard control and hazardous material and substances</w:t>
            </w:r>
          </w:p>
        </w:tc>
      </w:tr>
      <w:tr w:rsidTr="00B56A8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976">
            <w:pPr>
              <w:pStyle w:val="BodyText"/>
              <w:rPr>
                <w:lang w:val="en-NZ"/>
              </w:rPr>
            </w:pPr>
            <w:r w:rsidRPr="009C2976">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976">
            <w:pPr>
              <w:pStyle w:val="BodyText"/>
              <w:rPr>
                <w:lang w:val="en-NZ"/>
              </w:rPr>
            </w:pPr>
            <w:r w:rsidRPr="009C2976">
              <w:t>Personal protective equipment is to include that pre</w:t>
            </w:r>
            <w:r w:rsidRPr="009C2976">
              <w:t>scribed under legislation/regulation/codes of practice and workplace policies and practices</w:t>
            </w:r>
          </w:p>
        </w:tc>
      </w:tr>
      <w:tr w:rsidTr="00B56A8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976">
            <w:pPr>
              <w:pStyle w:val="BodyText"/>
              <w:rPr>
                <w:lang w:val="en-NZ"/>
              </w:rPr>
            </w:pPr>
            <w:r w:rsidRPr="009C2976">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976" w:rsidP="009C2976">
            <w:pPr>
              <w:pStyle w:val="BodyText"/>
            </w:pPr>
            <w:r w:rsidRPr="009C2976">
              <w:t>Safe operating procedures are to include, but are not limited to:</w:t>
            </w:r>
          </w:p>
          <w:p w:rsidR="00000000" w:rsidP="009C2976">
            <w:pPr>
              <w:pStyle w:val="ListBullet"/>
              <w:rPr>
                <w:lang w:val="en-NZ"/>
              </w:rPr>
            </w:pPr>
            <w:r w:rsidRPr="009C2976">
              <w:t>operational risk assessment and treatments associated with vehic</w:t>
            </w:r>
            <w:r w:rsidRPr="009C2976">
              <w:t>ular movement, toxic substances, electrical safety, machinery movement and operation, manual and mechanical lifting and shifting, working in proximity to others and worksite visitors</w:t>
            </w:r>
          </w:p>
        </w:tc>
      </w:tr>
      <w:tr w:rsidTr="00B56A8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976">
            <w:pPr>
              <w:pStyle w:val="BodyText"/>
              <w:rPr>
                <w:lang w:val="en-NZ"/>
              </w:rPr>
            </w:pPr>
            <w:r w:rsidRPr="009C2976">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976" w:rsidP="009C2976">
            <w:pPr>
              <w:pStyle w:val="BodyText"/>
            </w:pPr>
            <w:r w:rsidRPr="009C2976">
              <w:t>Emergency procedures related to this unit are to in</w:t>
            </w:r>
            <w:r w:rsidRPr="009C2976">
              <w:t>clude, but are not limited to:</w:t>
            </w:r>
          </w:p>
          <w:p w:rsidR="00000000" w:rsidRPr="009C2976" w:rsidP="009C2976">
            <w:pPr>
              <w:pStyle w:val="ListBullet"/>
            </w:pPr>
            <w:r w:rsidRPr="009C2976">
              <w:t>emergency shutdown and stopping of equipment</w:t>
            </w:r>
          </w:p>
          <w:p w:rsidR="00000000" w:rsidRPr="009C2976" w:rsidP="009C2976">
            <w:pPr>
              <w:pStyle w:val="ListBullet"/>
            </w:pPr>
            <w:r w:rsidRPr="009C2976">
              <w:t>extinguishing fires</w:t>
            </w:r>
          </w:p>
          <w:p w:rsidR="00000000" w:rsidRPr="009C2976" w:rsidP="009C2976">
            <w:pPr>
              <w:pStyle w:val="ListBullet"/>
            </w:pPr>
            <w:r w:rsidRPr="009C2976">
              <w:t>enterprise first aid requirements</w:t>
            </w:r>
          </w:p>
          <w:p w:rsidR="00000000" w:rsidP="009C2976">
            <w:pPr>
              <w:pStyle w:val="ListBullet"/>
              <w:rPr>
                <w:lang w:val="en-NZ"/>
              </w:rPr>
            </w:pPr>
            <w:r w:rsidRPr="009C2976">
              <w:t>worksite evacuation</w:t>
            </w:r>
          </w:p>
        </w:tc>
      </w:tr>
      <w:tr w:rsidTr="00B56A8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976">
            <w:pPr>
              <w:pStyle w:val="BodyText"/>
              <w:rPr>
                <w:lang w:val="en-NZ"/>
              </w:rPr>
            </w:pPr>
            <w:r w:rsidRPr="009C2976">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976" w:rsidP="009C2976">
            <w:pPr>
              <w:pStyle w:val="BodyText"/>
            </w:pPr>
            <w:r w:rsidRPr="009C2976">
              <w:t>Environmental requirements are to include, but are not limited to:</w:t>
            </w:r>
          </w:p>
          <w:p w:rsidR="00000000" w:rsidP="009C2976">
            <w:pPr>
              <w:pStyle w:val="ListBullet"/>
              <w:rPr>
                <w:lang w:val="en-NZ"/>
              </w:rPr>
            </w:pPr>
            <w:r w:rsidRPr="009C2976">
              <w:t>waste man</w:t>
            </w:r>
            <w:r w:rsidRPr="009C2976">
              <w:t>agement, noise, dust and clean-up management</w:t>
            </w:r>
          </w:p>
        </w:tc>
      </w:tr>
      <w:tr w:rsidTr="00B56A8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976">
            <w:pPr>
              <w:pStyle w:val="BodyText"/>
              <w:rPr>
                <w:lang w:val="en-NZ"/>
              </w:rPr>
            </w:pPr>
            <w:r w:rsidRPr="009C2976">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976" w:rsidP="009C2976">
            <w:pPr>
              <w:pStyle w:val="BodyText"/>
            </w:pPr>
            <w:r w:rsidRPr="009C2976">
              <w:t>Quality requirements are to include, but are not limited to:</w:t>
            </w:r>
          </w:p>
          <w:p w:rsidR="00000000" w:rsidRPr="009C2976" w:rsidP="009C2976">
            <w:pPr>
              <w:pStyle w:val="ListBullet"/>
            </w:pPr>
            <w:r w:rsidRPr="009C2976">
              <w:t>regulations, including Australian standards</w:t>
            </w:r>
          </w:p>
          <w:p w:rsidR="00000000" w:rsidRPr="009C2976" w:rsidP="009C2976">
            <w:pPr>
              <w:pStyle w:val="ListBullet"/>
            </w:pPr>
            <w:r w:rsidRPr="009C2976">
              <w:t>internal company quality policies and standards</w:t>
            </w:r>
          </w:p>
          <w:p w:rsidR="00000000" w:rsidP="009C2976">
            <w:pPr>
              <w:pStyle w:val="ListBullet"/>
              <w:rPr>
                <w:lang w:val="en-NZ"/>
              </w:rPr>
            </w:pPr>
            <w:r w:rsidRPr="009C2976">
              <w:t>enterprise operations and procedures</w:t>
            </w:r>
          </w:p>
        </w:tc>
      </w:tr>
      <w:tr w:rsidTr="00B56A8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976">
            <w:pPr>
              <w:pStyle w:val="BodyText"/>
              <w:rPr>
                <w:lang w:val="en-NZ"/>
              </w:rPr>
            </w:pPr>
            <w:r w:rsidRPr="009C2976">
              <w:rPr>
                <w:rStyle w:val="SpecialBold"/>
              </w:rPr>
              <w:t>Statutory</w:t>
            </w:r>
            <w:r w:rsidRPr="009C2976">
              <w:t>/</w:t>
            </w:r>
            <w:r w:rsidRPr="009C2976">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976" w:rsidP="009C2976">
            <w:pPr>
              <w:pStyle w:val="BodyText"/>
            </w:pPr>
            <w:r w:rsidRPr="009C2976">
              <w:t>Statutory/regulatory authorities may include:</w:t>
            </w:r>
          </w:p>
          <w:p w:rsidR="00000000" w:rsidP="009C2976">
            <w:pPr>
              <w:pStyle w:val="ListBullet"/>
              <w:rPr>
                <w:lang w:val="en-NZ"/>
              </w:rPr>
            </w:pPr>
            <w:r w:rsidRPr="009C2976">
              <w:t>federal, state/territory and local authorities administering Acts, regulations and codes of practice</w:t>
            </w:r>
          </w:p>
        </w:tc>
      </w:tr>
      <w:tr w:rsidTr="00B56A8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976">
            <w:pPr>
              <w:pStyle w:val="BodyText"/>
              <w:rPr>
                <w:lang w:val="en-NZ"/>
              </w:rPr>
            </w:pPr>
            <w:r w:rsidRPr="009C2976">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976" w:rsidP="009C2976">
            <w:pPr>
              <w:pStyle w:val="BodyText"/>
            </w:pPr>
            <w:r w:rsidRPr="009C2976">
              <w:t>Tooling and eq</w:t>
            </w:r>
            <w:r w:rsidRPr="009C2976">
              <w:t>uipment may include:</w:t>
            </w:r>
          </w:p>
          <w:p w:rsidR="00000000" w:rsidP="009C2976">
            <w:pPr>
              <w:pStyle w:val="ListBullet"/>
              <w:rPr>
                <w:lang w:val="en-NZ"/>
              </w:rPr>
            </w:pPr>
            <w:r w:rsidRPr="009C2976">
              <w:t>hand tooling, power tooling, testing equipment, pullers, extractors, presses, steam cleaners, detergent cleaners (including high-pressure units), chemical baths, kerosene baths, parts washers, compressors, air guns and cleaning and te</w:t>
            </w:r>
            <w:r w:rsidRPr="009C2976">
              <w:t>sting tooling, material and equipment</w:t>
            </w:r>
          </w:p>
        </w:tc>
      </w:tr>
      <w:tr w:rsidTr="00B56A8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976">
            <w:pPr>
              <w:pStyle w:val="BodyText"/>
              <w:rPr>
                <w:lang w:val="en-NZ"/>
              </w:rPr>
            </w:pPr>
            <w:r w:rsidRPr="009C2976">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976" w:rsidP="009C2976">
            <w:pPr>
              <w:pStyle w:val="BodyText"/>
            </w:pPr>
            <w:r w:rsidRPr="009C2976">
              <w:t>Materials may include:</w:t>
            </w:r>
          </w:p>
          <w:p w:rsidR="00000000" w:rsidP="009C2976">
            <w:pPr>
              <w:pStyle w:val="ListBullet"/>
              <w:rPr>
                <w:lang w:val="en-NZ"/>
              </w:rPr>
            </w:pPr>
            <w:r w:rsidRPr="009C2976">
              <w:t>spare parts, lubricants and fluids and cleaning materials</w:t>
            </w:r>
          </w:p>
        </w:tc>
      </w:tr>
      <w:tr w:rsidTr="00B56A8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976">
            <w:pPr>
              <w:pStyle w:val="BodyText"/>
              <w:rPr>
                <w:lang w:val="en-NZ"/>
              </w:rPr>
            </w:pPr>
            <w:r w:rsidRPr="009C2976">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976" w:rsidP="009C2976">
            <w:pPr>
              <w:pStyle w:val="BodyText"/>
            </w:pPr>
            <w:r w:rsidRPr="009C2976">
              <w:t>Communications are to include, but are not limited to:</w:t>
            </w:r>
          </w:p>
          <w:p w:rsidR="00000000" w:rsidP="009C2976">
            <w:pPr>
              <w:pStyle w:val="ListBullet"/>
              <w:rPr>
                <w:lang w:val="en-NZ"/>
              </w:rPr>
            </w:pPr>
            <w:r w:rsidRPr="009C2976">
              <w:t>verbal and visual instructions and fault reporting and may include worksite specific instructions, written instructions, plans or instructions related to job/task, telephones and pagers</w:t>
            </w:r>
          </w:p>
        </w:tc>
      </w:tr>
      <w:tr w:rsidTr="00B56A8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976">
            <w:pPr>
              <w:pStyle w:val="BodyText"/>
              <w:rPr>
                <w:lang w:val="en-NZ"/>
              </w:rPr>
            </w:pPr>
            <w:r w:rsidRPr="009C2976">
              <w:rPr>
                <w:rStyle w:val="SpecialBold"/>
              </w:rPr>
              <w:t>Information</w:t>
            </w:r>
            <w:r w:rsidRPr="009C2976">
              <w:t>/</w:t>
            </w:r>
            <w:r w:rsidRPr="009C2976">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976" w:rsidP="009C2976">
            <w:pPr>
              <w:pStyle w:val="BodyText"/>
            </w:pPr>
            <w:r w:rsidRPr="009C2976">
              <w:t>Sources of information/documents may include:</w:t>
            </w:r>
          </w:p>
          <w:p w:rsidR="00000000" w:rsidRPr="009C2976" w:rsidP="009C2976">
            <w:pPr>
              <w:pStyle w:val="ListBullet"/>
            </w:pPr>
            <w:r w:rsidRPr="009C2976">
              <w:t>verbal or written and graphical instructions, signage, work schedules/plans/specifications, work bulletins, memos, material safety data sheets (MSDS), diagrams or sketches</w:t>
            </w:r>
          </w:p>
          <w:p w:rsidR="00000000" w:rsidRPr="009C2976" w:rsidP="009C2976">
            <w:pPr>
              <w:pStyle w:val="ListBullet"/>
            </w:pPr>
            <w:r w:rsidRPr="009C2976">
              <w:t>safe work procedures related to the disassembling and testing of vehicle units/compo</w:t>
            </w:r>
            <w:r w:rsidRPr="009C2976">
              <w:t>nents</w:t>
            </w:r>
          </w:p>
          <w:p w:rsidR="00000000" w:rsidRPr="009C2976" w:rsidP="009C2976">
            <w:pPr>
              <w:pStyle w:val="ListBullet"/>
            </w:pPr>
            <w:r w:rsidRPr="009C2976">
              <w:t>regulatory/legislative requirements pertaining to automotive industry, including Australian Design Rules</w:t>
            </w:r>
          </w:p>
          <w:p w:rsidR="00000000" w:rsidRPr="009C2976" w:rsidP="009C2976">
            <w:pPr>
              <w:pStyle w:val="ListBullet"/>
            </w:pPr>
            <w:r w:rsidRPr="009C2976">
              <w:t>engineer's design specifications and instructions</w:t>
            </w:r>
          </w:p>
          <w:p w:rsidR="00000000" w:rsidRPr="009C2976" w:rsidP="009C2976">
            <w:pPr>
              <w:pStyle w:val="ListBullet"/>
            </w:pPr>
            <w:r w:rsidRPr="009C2976">
              <w:t>organisation work specifications and requirements</w:t>
            </w:r>
          </w:p>
          <w:p w:rsidR="00000000" w:rsidRPr="009C2976" w:rsidP="009C2976">
            <w:pPr>
              <w:pStyle w:val="ListBullet"/>
            </w:pPr>
            <w:r w:rsidRPr="009C2976">
              <w:t xml:space="preserve">instructions issued by authorised enterprise </w:t>
            </w:r>
            <w:r w:rsidRPr="009C2976">
              <w:t>or external persons</w:t>
            </w:r>
          </w:p>
          <w:p w:rsidR="00000000" w:rsidRPr="009C2976" w:rsidP="009C2976">
            <w:pPr>
              <w:pStyle w:val="ListBullet"/>
            </w:pPr>
            <w:r w:rsidRPr="009C2976">
              <w:t>Australian standards</w:t>
            </w:r>
          </w:p>
        </w:tc>
      </w:tr>
    </w:tbl>
    <w:p w:rsidR="00000000" w:rsidRPr="009C2976" w:rsidP="009C2976">
      <w:pPr>
        <w:pStyle w:val="BodyText"/>
      </w:pPr>
    </w:p>
    <w:p w:rsidR="00000000" w:rsidRPr="009C2976" w:rsidP="009C2976">
      <w:pPr>
        <w:pStyle w:val="AllowPageBreak"/>
      </w:pPr>
    </w:p>
    <w:p w:rsidR="00000000" w:rsidRPr="009C2976" w:rsidP="009C2976">
      <w:pPr>
        <w:pStyle w:val="Heading1"/>
      </w:pPr>
      <w:bookmarkStart w:id="12" w:name="O_486948"/>
      <w:bookmarkEnd w:id="12"/>
      <w:r w:rsidRPr="009C2976">
        <w:t>Unit Sector(s)</w:t>
      </w:r>
    </w:p>
    <w:tbl>
      <w:tblPr>
        <w:tblW w:w="0" w:type="auto"/>
        <w:tblLayout w:type="fixed"/>
        <w:tblCellMar>
          <w:left w:w="62" w:type="dxa"/>
          <w:right w:w="62" w:type="dxa"/>
        </w:tblCellMar>
        <w:tblLook w:val="0000"/>
      </w:tblPr>
      <w:tblGrid>
        <w:gridCol w:w="2619"/>
        <w:gridCol w:w="5903"/>
      </w:tblGrid>
      <w:tr w:rsidTr="00B56A80">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976">
            <w:pPr>
              <w:pStyle w:val="BodyText"/>
              <w:rPr>
                <w:lang w:val="en-NZ"/>
              </w:rPr>
            </w:pPr>
            <w:r w:rsidRPr="009C2976">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976" w:rsidP="009C2976">
            <w:pPr>
              <w:pStyle w:val="BodyText"/>
            </w:pPr>
            <w:r w:rsidRPr="009C2976">
              <w:t>Vehicle body</w:t>
            </w:r>
          </w:p>
        </w:tc>
      </w:tr>
    </w:tbl>
    <w:p w:rsidR="00B56A80" w:rsidP="009C2976">
      <w:pPr>
        <w:pStyle w:val="BodyText"/>
      </w:pPr>
    </w:p>
    <w:p w:rsidR="00B56A80" w:rsidP="009C2976">
      <w:pPr>
        <w:pStyle w:val="BodyText"/>
      </w:pPr>
    </w:p>
    <w:p w:rsidR="00000000" w:rsidRPr="009C2976" w:rsidP="009C2976">
      <w:pPr>
        <w:pStyle w:val="Heading1"/>
      </w:pPr>
      <w:bookmarkStart w:id="13" w:name="O_486937"/>
      <w:bookmarkEnd w:id="13"/>
      <w:r w:rsidRPr="009C2976">
        <w:t>Co-requisite units</w:t>
      </w:r>
    </w:p>
    <w:p w:rsidR="00000000" w:rsidRPr="009C2976" w:rsidP="009C2976">
      <w:pPr>
        <w:pStyle w:val="BodyText"/>
      </w:pPr>
      <w:r w:rsidRPr="009C2976">
        <w:t>Not applicable.</w:t>
      </w:r>
    </w:p>
    <w:p w:rsidR="00000000" w:rsidRPr="009C2976" w:rsidP="009C2976">
      <w:pPr>
        <w:pStyle w:val="AllowPageBreak"/>
      </w:pPr>
    </w:p>
    <w:p w:rsidR="00000000" w:rsidRPr="009C2976" w:rsidP="009C2976">
      <w:pPr>
        <w:pStyle w:val="Heading1"/>
      </w:pPr>
      <w:bookmarkStart w:id="14" w:name="O_486936"/>
      <w:bookmarkEnd w:id="14"/>
      <w:r w:rsidRPr="009C2976">
        <w:t>Competency field</w:t>
      </w:r>
    </w:p>
    <w:tbl>
      <w:tblPr>
        <w:tblW w:w="0" w:type="auto"/>
        <w:tblLayout w:type="fixed"/>
        <w:tblCellMar>
          <w:left w:w="62" w:type="dxa"/>
          <w:right w:w="62" w:type="dxa"/>
        </w:tblCellMar>
        <w:tblLook w:val="0000"/>
      </w:tblPr>
      <w:tblGrid>
        <w:gridCol w:w="2784"/>
        <w:gridCol w:w="5738"/>
      </w:tblGrid>
      <w:tr w:rsidTr="00B56A8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976">
            <w:pPr>
              <w:pStyle w:val="BodyText"/>
              <w:rPr>
                <w:lang w:val="en-NZ"/>
              </w:rPr>
            </w:pPr>
            <w:r w:rsidRPr="009C297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976" w:rsidP="009C2976">
            <w:pPr>
              <w:pStyle w:val="BodyText"/>
            </w:pPr>
            <w:r w:rsidRPr="009C2976">
              <w:t>Technical - Body</w:t>
            </w:r>
          </w:p>
        </w:tc>
      </w:tr>
    </w:tbl>
    <w:p w:rsidR="00000000" w:rsidRPr="009C2976" w:rsidP="009C2976">
      <w:pPr>
        <w:pStyle w:val="BodyText"/>
      </w:pPr>
    </w:p>
    <w:p w:rsidR="00000000" w:rsidRPr="009C2976" w:rsidP="009C2976"/>
    <w:sectPr w:rsidSect="009C29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9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976" w:rsidRPr="00B56A80" w:rsidP="00B56A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9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A80" w:rsidP="009C29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56A80" w:rsidP="009C297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B56A80" w:rsidP="009C29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9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976" w:rsidRPr="00B56A80" w:rsidP="00B56A8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9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A80" w:rsidRPr="002D2AF8" w:rsidP="009C2976">
    <w:pPr>
      <w:pStyle w:val="Header"/>
      <w:framePr w:wrap="around"/>
    </w:pPr>
    <w:r>
      <w:fldChar w:fldCharType="begin"/>
    </w:r>
    <w:r>
      <w:instrText xml:space="preserve"> TITLE   \* MERGEFORMAT </w:instrText>
    </w:r>
    <w:r>
      <w:fldChar w:fldCharType="separate"/>
    </w:r>
    <w:r>
      <w:t>AURVTN2037 Disassemble and test vehicle units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B56A80" w:rsidP="009C29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F4A3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DE84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3449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29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2976"/>
    <w:pPr>
      <w:spacing w:before="360" w:after="60"/>
      <w:outlineLvl w:val="0"/>
    </w:pPr>
    <w:rPr>
      <w:sz w:val="32"/>
    </w:rPr>
  </w:style>
  <w:style w:type="paragraph" w:styleId="Heading2">
    <w:name w:val="heading 2"/>
    <w:basedOn w:val="HeadingBase"/>
    <w:next w:val="BodyText"/>
    <w:link w:val="Heading2Char"/>
    <w:qFormat/>
    <w:rsid w:val="009C2976"/>
    <w:pPr>
      <w:keepLines/>
      <w:spacing w:before="240" w:after="120"/>
      <w:outlineLvl w:val="1"/>
    </w:pPr>
    <w:rPr>
      <w:sz w:val="28"/>
      <w:szCs w:val="40"/>
    </w:rPr>
  </w:style>
  <w:style w:type="paragraph" w:styleId="Heading3">
    <w:name w:val="heading 3"/>
    <w:basedOn w:val="HeadingBase"/>
    <w:next w:val="BodyText"/>
    <w:link w:val="Heading3Char"/>
    <w:qFormat/>
    <w:rsid w:val="009C2976"/>
    <w:pPr>
      <w:spacing w:before="180" w:after="120"/>
      <w:outlineLvl w:val="2"/>
    </w:pPr>
    <w:rPr>
      <w:spacing w:val="-10"/>
      <w:kern w:val="32"/>
    </w:rPr>
  </w:style>
  <w:style w:type="paragraph" w:styleId="Heading4">
    <w:name w:val="heading 4"/>
    <w:basedOn w:val="HeadingBase"/>
    <w:next w:val="BodyText"/>
    <w:link w:val="Heading4Char"/>
    <w:qFormat/>
    <w:rsid w:val="009C2976"/>
    <w:pPr>
      <w:spacing w:before="160" w:after="120"/>
      <w:outlineLvl w:val="3"/>
    </w:pPr>
    <w:rPr>
      <w:sz w:val="22"/>
    </w:rPr>
  </w:style>
  <w:style w:type="paragraph" w:styleId="Heading5">
    <w:name w:val="heading 5"/>
    <w:basedOn w:val="HeadingBase"/>
    <w:next w:val="Normal"/>
    <w:link w:val="Heading5Char"/>
    <w:qFormat/>
    <w:rsid w:val="009C2976"/>
    <w:pPr>
      <w:spacing w:before="80"/>
      <w:outlineLvl w:val="4"/>
    </w:pPr>
    <w:rPr>
      <w:color w:val="918585"/>
      <w:sz w:val="20"/>
    </w:rPr>
  </w:style>
  <w:style w:type="paragraph" w:styleId="Heading6">
    <w:name w:val="heading 6"/>
    <w:basedOn w:val="HeadingBase"/>
    <w:next w:val="Normal"/>
    <w:link w:val="Heading6Char"/>
    <w:qFormat/>
    <w:rsid w:val="009C2976"/>
    <w:pPr>
      <w:spacing w:before="60"/>
      <w:outlineLvl w:val="5"/>
    </w:pPr>
    <w:rPr>
      <w:color w:val="918585"/>
      <w:sz w:val="20"/>
    </w:rPr>
  </w:style>
  <w:style w:type="paragraph" w:styleId="Heading7">
    <w:name w:val="heading 7"/>
    <w:basedOn w:val="Normal"/>
    <w:next w:val="Normal"/>
    <w:link w:val="Heading7Char"/>
    <w:qFormat/>
    <w:rsid w:val="009C2976"/>
    <w:pPr>
      <w:ind w:left="720"/>
      <w:outlineLvl w:val="6"/>
    </w:pPr>
    <w:rPr>
      <w:i/>
    </w:rPr>
  </w:style>
  <w:style w:type="paragraph" w:styleId="Heading8">
    <w:name w:val="heading 8"/>
    <w:basedOn w:val="Normal"/>
    <w:next w:val="Normal"/>
    <w:link w:val="Heading8Char"/>
    <w:qFormat/>
    <w:rsid w:val="009C2976"/>
    <w:pPr>
      <w:ind w:left="720"/>
      <w:outlineLvl w:val="7"/>
    </w:pPr>
    <w:rPr>
      <w:i/>
    </w:rPr>
  </w:style>
  <w:style w:type="paragraph" w:styleId="Heading9">
    <w:name w:val="heading 9"/>
    <w:basedOn w:val="Normal"/>
    <w:next w:val="Normal"/>
    <w:link w:val="Heading9Char"/>
    <w:qFormat/>
    <w:rsid w:val="009C2976"/>
    <w:pPr>
      <w:ind w:left="720"/>
      <w:outlineLvl w:val="8"/>
    </w:pPr>
    <w:rPr>
      <w:i/>
    </w:rPr>
  </w:style>
  <w:style w:type="character" w:default="1" w:styleId="DefaultParagraphFont">
    <w:name w:val="Default Paragraph Font"/>
    <w:uiPriority w:val="1"/>
    <w:unhideWhenUsed/>
    <w:rsid w:val="009C29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2976"/>
  </w:style>
  <w:style w:type="character" w:customStyle="1" w:styleId="Heading1Char">
    <w:name w:val="Heading 1 Char"/>
    <w:basedOn w:val="DefaultParagraphFont"/>
    <w:link w:val="Heading1"/>
    <w:rsid w:val="009C2976"/>
    <w:rPr>
      <w:rFonts w:ascii="Times New Roman" w:eastAsia="Times New Roman" w:hAnsi="Times New Roman" w:cs="Times New Roman"/>
      <w:b/>
      <w:sz w:val="32"/>
      <w:szCs w:val="20"/>
      <w:lang w:eastAsia="en-US"/>
    </w:rPr>
  </w:style>
  <w:style w:type="paragraph" w:styleId="BodyText">
    <w:name w:val="Body Text"/>
    <w:basedOn w:val="Normal"/>
    <w:link w:val="BodyTextChar"/>
    <w:rsid w:val="009C29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2976"/>
    <w:rPr>
      <w:rFonts w:ascii="Times New Roman" w:eastAsia="Times New Roman" w:hAnsi="Times New Roman" w:cs="Times New Roman"/>
      <w:sz w:val="24"/>
      <w:lang w:eastAsia="en-US"/>
    </w:rPr>
  </w:style>
  <w:style w:type="paragraph" w:styleId="List">
    <w:name w:val="List"/>
    <w:basedOn w:val="BodyText"/>
    <w:next w:val="BodyText"/>
    <w:rsid w:val="009C2976"/>
    <w:pPr>
      <w:tabs>
        <w:tab w:val="left" w:pos="340"/>
      </w:tabs>
      <w:spacing w:before="60" w:after="60"/>
      <w:ind w:left="340" w:hanging="340"/>
    </w:pPr>
  </w:style>
  <w:style w:type="paragraph" w:styleId="ListBullet">
    <w:name w:val="List Bullet"/>
    <w:basedOn w:val="List"/>
    <w:rsid w:val="009C2976"/>
    <w:pPr>
      <w:numPr>
        <w:numId w:val="13"/>
      </w:numPr>
      <w:tabs>
        <w:tab w:val="clear" w:pos="340"/>
      </w:tabs>
      <w:spacing w:before="40" w:after="40"/>
    </w:pPr>
  </w:style>
  <w:style w:type="character" w:customStyle="1" w:styleId="SpecialBold">
    <w:name w:val="Special Bold"/>
    <w:basedOn w:val="DefaultParagraphFont"/>
    <w:rsid w:val="009C2976"/>
    <w:rPr>
      <w:b/>
      <w:spacing w:val="0"/>
    </w:rPr>
  </w:style>
  <w:style w:type="paragraph" w:styleId="ListBullet2">
    <w:name w:val="List Bullet 2"/>
    <w:basedOn w:val="List2"/>
    <w:rsid w:val="009C2976"/>
    <w:pPr>
      <w:numPr>
        <w:numId w:val="14"/>
      </w:numPr>
      <w:tabs>
        <w:tab w:val="clear" w:pos="680"/>
      </w:tabs>
    </w:pPr>
  </w:style>
  <w:style w:type="paragraph" w:customStyle="1" w:styleId="SuperHeading">
    <w:name w:val="SuperHeading"/>
    <w:basedOn w:val="Normal"/>
    <w:rsid w:val="009C2976"/>
    <w:pPr>
      <w:spacing w:before="240" w:after="120"/>
      <w:outlineLvl w:val="0"/>
    </w:pPr>
    <w:rPr>
      <w:rFonts w:ascii="Times New Roman" w:hAnsi="Times New Roman"/>
      <w:b/>
      <w:sz w:val="32"/>
    </w:rPr>
  </w:style>
  <w:style w:type="paragraph" w:customStyle="1" w:styleId="AllowPageBreak">
    <w:name w:val="AllowPageBreak"/>
    <w:rsid w:val="009C297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C2976"/>
    <w:pPr>
      <w:tabs>
        <w:tab w:val="left" w:pos="680"/>
      </w:tabs>
      <w:spacing w:before="60" w:after="60"/>
      <w:ind w:left="680" w:hanging="340"/>
    </w:pPr>
  </w:style>
  <w:style w:type="character" w:customStyle="1" w:styleId="Heading2Char">
    <w:name w:val="Heading 2 Char"/>
    <w:basedOn w:val="DefaultParagraphFont"/>
    <w:link w:val="Heading2"/>
    <w:rsid w:val="009C29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29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29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29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29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29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29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2976"/>
    <w:rPr>
      <w:rFonts w:ascii="Courier New" w:eastAsia="Times New Roman" w:hAnsi="Courier New" w:cs="Times New Roman"/>
      <w:i/>
      <w:szCs w:val="20"/>
      <w:lang w:eastAsia="en-US"/>
    </w:rPr>
  </w:style>
  <w:style w:type="paragraph" w:customStyle="1" w:styleId="HeadingBase">
    <w:name w:val="Heading Base"/>
    <w:rsid w:val="009C29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2976"/>
    <w:pPr>
      <w:tabs>
        <w:tab w:val="right" w:leader="dot" w:pos="9072"/>
      </w:tabs>
      <w:ind w:left="567"/>
    </w:pPr>
    <w:rPr>
      <w:szCs w:val="22"/>
    </w:rPr>
  </w:style>
  <w:style w:type="paragraph" w:customStyle="1" w:styleId="TOCBase">
    <w:name w:val="TOC Base"/>
    <w:rsid w:val="009C29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2976"/>
    <w:pPr>
      <w:tabs>
        <w:tab w:val="right" w:leader="dot" w:pos="9072"/>
      </w:tabs>
      <w:spacing w:before="40" w:after="40"/>
      <w:ind w:left="284"/>
    </w:pPr>
    <w:rPr>
      <w:rFonts w:ascii="Times New Roman" w:hAnsi="Times New Roman"/>
    </w:rPr>
  </w:style>
  <w:style w:type="paragraph" w:styleId="TOC1">
    <w:name w:val="toc 1"/>
    <w:basedOn w:val="TOCBase"/>
    <w:next w:val="Normal"/>
    <w:rsid w:val="009C29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29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2976"/>
    <w:rPr>
      <w:rFonts w:ascii="Times New Roman" w:eastAsia="Times New Roman" w:hAnsi="Times New Roman" w:cs="Times New Roman"/>
      <w:sz w:val="16"/>
      <w:lang w:eastAsia="en-US"/>
    </w:rPr>
  </w:style>
  <w:style w:type="paragraph" w:styleId="Title">
    <w:name w:val="Title"/>
    <w:basedOn w:val="HeadingBase"/>
    <w:link w:val="TitleChar"/>
    <w:qFormat/>
    <w:rsid w:val="009C2976"/>
    <w:pPr>
      <w:spacing w:before="5040"/>
      <w:jc w:val="center"/>
    </w:pPr>
    <w:rPr>
      <w:sz w:val="48"/>
      <w:szCs w:val="72"/>
      <w:lang w:val="en-US"/>
    </w:rPr>
  </w:style>
  <w:style w:type="character" w:customStyle="1" w:styleId="TitleChar">
    <w:name w:val="Title Char"/>
    <w:basedOn w:val="DefaultParagraphFont"/>
    <w:link w:val="Title"/>
    <w:rsid w:val="009C29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2976"/>
    <w:pPr>
      <w:tabs>
        <w:tab w:val="left" w:pos="3600"/>
        <w:tab w:val="left" w:pos="3958"/>
      </w:tabs>
    </w:pPr>
  </w:style>
  <w:style w:type="paragraph" w:customStyle="1" w:styleId="Note">
    <w:name w:val="Note"/>
    <w:basedOn w:val="BodyText"/>
    <w:rsid w:val="009C29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2976"/>
    <w:pPr>
      <w:framePr w:wrap="auto" w:hAnchor="text" w:y="6049"/>
    </w:pPr>
    <w:rPr>
      <w:color w:val="000000"/>
      <w:sz w:val="40"/>
    </w:rPr>
  </w:style>
  <w:style w:type="paragraph" w:customStyle="1" w:styleId="TOCTitle">
    <w:name w:val="TOCTitle"/>
    <w:basedOn w:val="Heading1"/>
    <w:rsid w:val="009C2976"/>
    <w:pPr>
      <w:spacing w:after="240"/>
      <w:jc w:val="center"/>
      <w:outlineLvl w:val="9"/>
    </w:pPr>
    <w:rPr>
      <w:caps/>
    </w:rPr>
  </w:style>
  <w:style w:type="paragraph" w:customStyle="1" w:styleId="Version">
    <w:name w:val="Version"/>
    <w:rsid w:val="009C29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2976"/>
    <w:pPr>
      <w:keepNext w:val="0"/>
      <w:tabs>
        <w:tab w:val="right" w:pos="4176"/>
      </w:tabs>
      <w:ind w:left="198" w:hanging="198"/>
    </w:pPr>
    <w:rPr>
      <w:rFonts w:ascii="Garamond" w:hAnsi="Garamond"/>
    </w:rPr>
  </w:style>
  <w:style w:type="paragraph" w:styleId="IndexHeading">
    <w:name w:val="index heading"/>
    <w:basedOn w:val="Normal"/>
    <w:next w:val="Index1"/>
    <w:semiHidden/>
    <w:rsid w:val="009C2976"/>
    <w:pPr>
      <w:spacing w:before="120" w:after="120"/>
    </w:pPr>
    <w:rPr>
      <w:rFonts w:ascii="Arial" w:hAnsi="Arial"/>
      <w:b/>
      <w:color w:val="918585"/>
      <w:sz w:val="24"/>
    </w:rPr>
  </w:style>
  <w:style w:type="paragraph" w:styleId="Header">
    <w:name w:val="header"/>
    <w:basedOn w:val="Normal"/>
    <w:link w:val="HeaderChar"/>
    <w:rsid w:val="009C29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2976"/>
    <w:rPr>
      <w:rFonts w:ascii="Times New Roman" w:eastAsia="Times New Roman" w:hAnsi="Times New Roman" w:cs="Times New Roman"/>
      <w:sz w:val="16"/>
      <w:szCs w:val="20"/>
      <w:lang w:val="en-GB" w:eastAsia="en-US"/>
    </w:rPr>
  </w:style>
  <w:style w:type="paragraph" w:customStyle="1" w:styleId="Chapter">
    <w:name w:val="Chapter"/>
    <w:basedOn w:val="Normal"/>
    <w:rsid w:val="009C2976"/>
    <w:pPr>
      <w:spacing w:before="240"/>
    </w:pPr>
    <w:rPr>
      <w:rFonts w:ascii="Times New Roman" w:hAnsi="Times New Roman"/>
      <w:smallCaps/>
      <w:spacing w:val="80"/>
      <w:sz w:val="28"/>
    </w:rPr>
  </w:style>
  <w:style w:type="paragraph" w:customStyle="1" w:styleId="InChapter">
    <w:name w:val="InChapter"/>
    <w:basedOn w:val="Heading3"/>
    <w:rsid w:val="009C2976"/>
    <w:pPr>
      <w:spacing w:after="240"/>
      <w:outlineLvl w:val="9"/>
    </w:pPr>
    <w:rPr>
      <w:noProof/>
    </w:rPr>
  </w:style>
  <w:style w:type="paragraph" w:styleId="Index2">
    <w:name w:val="index 2"/>
    <w:basedOn w:val="Normal"/>
    <w:next w:val="Normal"/>
    <w:semiHidden/>
    <w:rsid w:val="009C2976"/>
    <w:pPr>
      <w:tabs>
        <w:tab w:val="right" w:pos="4176"/>
      </w:tabs>
      <w:ind w:left="568" w:hanging="284"/>
    </w:pPr>
    <w:rPr>
      <w:rFonts w:ascii="Garamond" w:hAnsi="Garamond"/>
    </w:rPr>
  </w:style>
  <w:style w:type="paragraph" w:customStyle="1" w:styleId="Byline">
    <w:name w:val="Byline"/>
    <w:rsid w:val="009C29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2976"/>
    <w:pPr>
      <w:tabs>
        <w:tab w:val="clear" w:pos="3600"/>
        <w:tab w:val="clear" w:pos="3958"/>
      </w:tabs>
      <w:jc w:val="right"/>
    </w:pPr>
  </w:style>
  <w:style w:type="character" w:styleId="Emphasis">
    <w:name w:val="Emphasis"/>
    <w:basedOn w:val="DefaultParagraphFont"/>
    <w:qFormat/>
    <w:rsid w:val="009C2976"/>
    <w:rPr>
      <w:i/>
    </w:rPr>
  </w:style>
  <w:style w:type="paragraph" w:styleId="Caption">
    <w:name w:val="caption"/>
    <w:basedOn w:val="BodyText"/>
    <w:next w:val="Normal"/>
    <w:qFormat/>
    <w:rsid w:val="009C2976"/>
    <w:pPr>
      <w:framePr w:w="2268" w:hSpace="181" w:vSpace="181" w:wrap="around" w:vAnchor="text" w:hAnchor="page" w:x="1135" w:y="285" w:anchorLock="1"/>
    </w:pPr>
    <w:rPr>
      <w:i/>
    </w:rPr>
  </w:style>
  <w:style w:type="paragraph" w:customStyle="1" w:styleId="MiniTOCTitle">
    <w:name w:val="MiniTOCTitle"/>
    <w:basedOn w:val="Heading4"/>
    <w:rsid w:val="009C2976"/>
    <w:pPr>
      <w:spacing w:before="240"/>
      <w:outlineLvl w:val="9"/>
    </w:pPr>
    <w:rPr>
      <w:noProof/>
      <w:sz w:val="24"/>
    </w:rPr>
  </w:style>
  <w:style w:type="paragraph" w:customStyle="1" w:styleId="MiniTOCItem">
    <w:name w:val="MiniTOCItem"/>
    <w:basedOn w:val="ListBullet"/>
    <w:rsid w:val="009C2976"/>
    <w:pPr>
      <w:numPr>
        <w:numId w:val="0"/>
      </w:numPr>
      <w:tabs>
        <w:tab w:val="right" w:leader="dot" w:pos="6521"/>
      </w:tabs>
      <w:spacing w:before="0" w:after="0"/>
    </w:pPr>
  </w:style>
  <w:style w:type="paragraph" w:customStyle="1" w:styleId="TOFTitle">
    <w:name w:val="TOFTitle"/>
    <w:basedOn w:val="TOCTitle"/>
    <w:rsid w:val="009C2976"/>
  </w:style>
  <w:style w:type="paragraph" w:styleId="TableofFigures">
    <w:name w:val="table of figures"/>
    <w:basedOn w:val="Normal"/>
    <w:next w:val="Normal"/>
    <w:semiHidden/>
    <w:rsid w:val="009C2976"/>
    <w:pPr>
      <w:tabs>
        <w:tab w:val="right" w:leader="dot" w:pos="9072"/>
      </w:tabs>
      <w:ind w:left="970" w:hanging="403"/>
    </w:pPr>
    <w:rPr>
      <w:rFonts w:ascii="Times New Roman" w:hAnsi="Times New Roman"/>
      <w:b/>
    </w:rPr>
  </w:style>
  <w:style w:type="paragraph" w:styleId="ListNumber">
    <w:name w:val="List Number"/>
    <w:basedOn w:val="List"/>
    <w:rsid w:val="009C2976"/>
    <w:pPr>
      <w:numPr>
        <w:numId w:val="11"/>
      </w:numPr>
    </w:pPr>
  </w:style>
  <w:style w:type="character" w:customStyle="1" w:styleId="WingdingSymbols">
    <w:name w:val="Wingding Symbols"/>
    <w:rsid w:val="009C2976"/>
    <w:rPr>
      <w:rFonts w:ascii="Wingdings" w:hAnsi="Wingdings"/>
    </w:rPr>
  </w:style>
  <w:style w:type="paragraph" w:customStyle="1" w:styleId="TableHeading">
    <w:name w:val="Table Heading"/>
    <w:basedOn w:val="HeadingBase"/>
    <w:rsid w:val="009C2976"/>
    <w:pPr>
      <w:keepLines/>
      <w:pBdr>
        <w:bottom w:val="single" w:sz="6" w:space="1" w:color="918585"/>
      </w:pBdr>
      <w:spacing w:before="240"/>
    </w:pPr>
  </w:style>
  <w:style w:type="character" w:customStyle="1" w:styleId="HotSpot">
    <w:name w:val="HotSpot"/>
    <w:rsid w:val="009C2976"/>
    <w:rPr>
      <w:color w:val="0033CC"/>
      <w:u w:val="none"/>
    </w:rPr>
  </w:style>
  <w:style w:type="paragraph" w:customStyle="1" w:styleId="BodyTextRight">
    <w:name w:val="Body Text Right"/>
    <w:basedOn w:val="BodyText"/>
    <w:rsid w:val="009C2976"/>
    <w:pPr>
      <w:spacing w:before="0" w:after="0"/>
      <w:jc w:val="right"/>
    </w:pPr>
  </w:style>
  <w:style w:type="paragraph" w:styleId="Index3">
    <w:name w:val="index 3"/>
    <w:basedOn w:val="ListNumber2"/>
    <w:next w:val="Normal"/>
    <w:semiHidden/>
    <w:rsid w:val="009C2976"/>
    <w:pPr>
      <w:numPr>
        <w:numId w:val="0"/>
      </w:numPr>
      <w:tabs>
        <w:tab w:val="right" w:leader="dot" w:pos="4176"/>
      </w:tabs>
    </w:pPr>
  </w:style>
  <w:style w:type="paragraph" w:styleId="ListNumber2">
    <w:name w:val="List Number 2"/>
    <w:basedOn w:val="List2"/>
    <w:rsid w:val="009C2976"/>
    <w:pPr>
      <w:numPr>
        <w:numId w:val="10"/>
      </w:numPr>
      <w:tabs>
        <w:tab w:val="clear" w:pos="1060"/>
      </w:tabs>
    </w:pPr>
  </w:style>
  <w:style w:type="paragraph" w:customStyle="1" w:styleId="MarginNote">
    <w:name w:val="Margin Note"/>
    <w:basedOn w:val="BodyText"/>
    <w:rsid w:val="009C29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29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29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2976"/>
    <w:rPr>
      <w:sz w:val="32"/>
    </w:rPr>
  </w:style>
  <w:style w:type="paragraph" w:customStyle="1" w:styleId="HeadingProcedure">
    <w:name w:val="Heading Procedure"/>
    <w:basedOn w:val="HeadingBase"/>
    <w:next w:val="Normal"/>
    <w:rsid w:val="009C2976"/>
    <w:pPr>
      <w:tabs>
        <w:tab w:val="left" w:pos="0"/>
      </w:tabs>
      <w:spacing w:before="120" w:after="60"/>
    </w:pPr>
    <w:rPr>
      <w:i/>
      <w:color w:val="918585"/>
      <w:sz w:val="22"/>
    </w:rPr>
  </w:style>
  <w:style w:type="paragraph" w:customStyle="1" w:styleId="TableBodyText">
    <w:name w:val="Table Body Text"/>
    <w:basedOn w:val="BodyText"/>
    <w:rsid w:val="009C2976"/>
    <w:pPr>
      <w:spacing w:before="60" w:after="60"/>
    </w:pPr>
  </w:style>
  <w:style w:type="paragraph" w:styleId="ListContinue">
    <w:name w:val="List Continue"/>
    <w:basedOn w:val="List"/>
    <w:rsid w:val="009C2976"/>
    <w:pPr>
      <w:ind w:firstLine="0"/>
    </w:pPr>
  </w:style>
  <w:style w:type="paragraph" w:customStyle="1" w:styleId="ListNote">
    <w:name w:val="List Note"/>
    <w:basedOn w:val="List"/>
    <w:rsid w:val="009C2976"/>
    <w:pPr>
      <w:pBdr>
        <w:top w:val="single" w:sz="6" w:space="2" w:color="918585"/>
        <w:bottom w:val="single" w:sz="6" w:space="2" w:color="918585"/>
      </w:pBdr>
      <w:tabs>
        <w:tab w:val="left" w:pos="1021"/>
      </w:tabs>
      <w:ind w:firstLine="0"/>
    </w:pPr>
  </w:style>
  <w:style w:type="paragraph" w:customStyle="1" w:styleId="Warning">
    <w:name w:val="Warning"/>
    <w:basedOn w:val="BodyText"/>
    <w:rsid w:val="009C2976"/>
    <w:pPr>
      <w:shd w:val="clear" w:color="auto" w:fill="D9D9D9"/>
      <w:tabs>
        <w:tab w:val="left" w:pos="992"/>
      </w:tabs>
      <w:ind w:left="119" w:right="119"/>
    </w:pPr>
    <w:rPr>
      <w:sz w:val="20"/>
    </w:rPr>
  </w:style>
  <w:style w:type="paragraph" w:customStyle="1" w:styleId="MarginIcons">
    <w:name w:val="Margin Icons"/>
    <w:basedOn w:val="BodyText"/>
    <w:rsid w:val="009C29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2976"/>
    <w:rPr>
      <w:rFonts w:ascii="Courier New" w:hAnsi="Courier New"/>
    </w:rPr>
  </w:style>
  <w:style w:type="paragraph" w:customStyle="1" w:styleId="NoteBullet">
    <w:name w:val="Note Bullet"/>
    <w:basedOn w:val="Note"/>
    <w:rsid w:val="009C2976"/>
    <w:pPr>
      <w:tabs>
        <w:tab w:val="clear" w:pos="680"/>
      </w:tabs>
      <w:spacing w:before="60" w:after="60"/>
    </w:pPr>
  </w:style>
  <w:style w:type="paragraph" w:customStyle="1" w:styleId="SubHeading2">
    <w:name w:val="SubHeading2"/>
    <w:basedOn w:val="HeadingBase"/>
    <w:rsid w:val="009C2976"/>
    <w:pPr>
      <w:spacing w:before="240" w:after="60"/>
    </w:pPr>
    <w:rPr>
      <w:sz w:val="20"/>
    </w:rPr>
  </w:style>
  <w:style w:type="paragraph" w:customStyle="1" w:styleId="SubHeading1">
    <w:name w:val="SubHeading1"/>
    <w:basedOn w:val="HeadingBase"/>
    <w:rsid w:val="009C2976"/>
    <w:pPr>
      <w:spacing w:before="240" w:after="60"/>
    </w:pPr>
    <w:rPr>
      <w:color w:val="918585"/>
      <w:sz w:val="22"/>
    </w:rPr>
  </w:style>
  <w:style w:type="paragraph" w:customStyle="1" w:styleId="SideHeading">
    <w:name w:val="Side Heading"/>
    <w:basedOn w:val="HeadingBase"/>
    <w:rsid w:val="009C29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2976"/>
    <w:pPr>
      <w:numPr>
        <w:numId w:val="12"/>
      </w:numPr>
    </w:pPr>
  </w:style>
  <w:style w:type="paragraph" w:styleId="PlainText">
    <w:name w:val="Plain Text"/>
    <w:basedOn w:val="Normal"/>
    <w:link w:val="PlainTextChar"/>
    <w:rsid w:val="009C2976"/>
    <w:rPr>
      <w:sz w:val="20"/>
    </w:rPr>
  </w:style>
  <w:style w:type="character" w:customStyle="1" w:styleId="PlainTextChar">
    <w:name w:val="Plain Text Char"/>
    <w:basedOn w:val="DefaultParagraphFont"/>
    <w:link w:val="PlainText"/>
    <w:rsid w:val="009C2976"/>
    <w:rPr>
      <w:rFonts w:ascii="Courier New" w:eastAsia="Times New Roman" w:hAnsi="Courier New" w:cs="Times New Roman"/>
      <w:sz w:val="20"/>
      <w:szCs w:val="20"/>
      <w:lang w:eastAsia="en-US"/>
    </w:rPr>
  </w:style>
  <w:style w:type="character" w:customStyle="1" w:styleId="MenuOption">
    <w:name w:val="Menu Option"/>
    <w:basedOn w:val="DefaultParagraphFont"/>
    <w:rsid w:val="009C2976"/>
    <w:rPr>
      <w:b/>
      <w:smallCaps/>
    </w:rPr>
  </w:style>
  <w:style w:type="paragraph" w:customStyle="1" w:styleId="TableListNumber">
    <w:name w:val="Table List Number"/>
    <w:basedOn w:val="ListNumber"/>
    <w:rsid w:val="009C2976"/>
    <w:pPr>
      <w:numPr>
        <w:numId w:val="0"/>
      </w:numPr>
    </w:pPr>
  </w:style>
  <w:style w:type="paragraph" w:styleId="TOC4">
    <w:name w:val="toc 4"/>
    <w:basedOn w:val="TOCBase"/>
    <w:next w:val="Normal"/>
    <w:semiHidden/>
    <w:rsid w:val="009C2976"/>
    <w:pPr>
      <w:tabs>
        <w:tab w:val="right" w:leader="dot" w:pos="9071"/>
      </w:tabs>
      <w:ind w:left="1701"/>
    </w:pPr>
  </w:style>
  <w:style w:type="paragraph" w:customStyle="1" w:styleId="ListAlpha">
    <w:name w:val="List Alpha"/>
    <w:basedOn w:val="List"/>
    <w:rsid w:val="009C2976"/>
    <w:pPr>
      <w:numPr>
        <w:numId w:val="9"/>
      </w:numPr>
    </w:pPr>
  </w:style>
  <w:style w:type="paragraph" w:customStyle="1" w:styleId="ListAlpha2">
    <w:name w:val="List Alpha 2"/>
    <w:basedOn w:val="List2"/>
    <w:rsid w:val="009C2976"/>
    <w:pPr>
      <w:numPr>
        <w:numId w:val="8"/>
      </w:numPr>
    </w:pPr>
  </w:style>
  <w:style w:type="paragraph" w:styleId="List3">
    <w:name w:val="List 3"/>
    <w:basedOn w:val="BodyText"/>
    <w:rsid w:val="009C2976"/>
    <w:pPr>
      <w:tabs>
        <w:tab w:val="left" w:pos="1021"/>
      </w:tabs>
      <w:spacing w:before="60" w:after="60"/>
      <w:ind w:left="1020" w:hanging="340"/>
    </w:pPr>
  </w:style>
  <w:style w:type="paragraph" w:styleId="List4">
    <w:name w:val="List 4"/>
    <w:basedOn w:val="BodyText"/>
    <w:rsid w:val="009C2976"/>
    <w:pPr>
      <w:tabs>
        <w:tab w:val="left" w:pos="1361"/>
      </w:tabs>
      <w:spacing w:before="60" w:after="60"/>
      <w:ind w:left="1361" w:hanging="340"/>
    </w:pPr>
  </w:style>
  <w:style w:type="paragraph" w:styleId="List5">
    <w:name w:val="List 5"/>
    <w:basedOn w:val="BodyText"/>
    <w:rsid w:val="009C2976"/>
    <w:pPr>
      <w:tabs>
        <w:tab w:val="left" w:pos="1701"/>
      </w:tabs>
      <w:spacing w:before="60" w:after="60"/>
      <w:ind w:left="1701" w:hanging="340"/>
    </w:pPr>
  </w:style>
  <w:style w:type="paragraph" w:styleId="ListBullet3">
    <w:name w:val="List Bullet 3"/>
    <w:basedOn w:val="List3"/>
    <w:rsid w:val="009C2976"/>
    <w:pPr>
      <w:numPr>
        <w:numId w:val="15"/>
      </w:numPr>
      <w:tabs>
        <w:tab w:val="clear" w:pos="1021"/>
      </w:tabs>
      <w:ind w:left="1037" w:hanging="357"/>
    </w:pPr>
  </w:style>
  <w:style w:type="paragraph" w:styleId="ListBullet4">
    <w:name w:val="List Bullet 4"/>
    <w:basedOn w:val="List4"/>
    <w:rsid w:val="009C2976"/>
    <w:pPr>
      <w:numPr>
        <w:numId w:val="3"/>
      </w:numPr>
    </w:pPr>
  </w:style>
  <w:style w:type="paragraph" w:styleId="ListBullet5">
    <w:name w:val="List Bullet 5"/>
    <w:basedOn w:val="List5"/>
    <w:rsid w:val="009C2976"/>
    <w:pPr>
      <w:numPr>
        <w:numId w:val="4"/>
      </w:numPr>
    </w:pPr>
  </w:style>
  <w:style w:type="paragraph" w:styleId="ListContinue2">
    <w:name w:val="List Continue 2"/>
    <w:basedOn w:val="List2"/>
    <w:rsid w:val="009C2976"/>
    <w:pPr>
      <w:ind w:firstLine="0"/>
    </w:pPr>
  </w:style>
  <w:style w:type="paragraph" w:styleId="ListContinue3">
    <w:name w:val="List Continue 3"/>
    <w:basedOn w:val="List3"/>
    <w:rsid w:val="009C2976"/>
    <w:pPr>
      <w:ind w:left="1021" w:firstLine="0"/>
    </w:pPr>
  </w:style>
  <w:style w:type="paragraph" w:styleId="ListContinue4">
    <w:name w:val="List Continue 4"/>
    <w:basedOn w:val="List4"/>
    <w:rsid w:val="009C2976"/>
    <w:pPr>
      <w:ind w:firstLine="0"/>
    </w:pPr>
  </w:style>
  <w:style w:type="paragraph" w:styleId="ListContinue5">
    <w:name w:val="List Continue 5"/>
    <w:basedOn w:val="List5"/>
    <w:rsid w:val="009C2976"/>
    <w:pPr>
      <w:ind w:firstLine="0"/>
    </w:pPr>
  </w:style>
  <w:style w:type="paragraph" w:styleId="ListNumber3">
    <w:name w:val="List Number 3"/>
    <w:basedOn w:val="List3"/>
    <w:rsid w:val="009C2976"/>
    <w:pPr>
      <w:numPr>
        <w:numId w:val="5"/>
      </w:numPr>
    </w:pPr>
  </w:style>
  <w:style w:type="paragraph" w:styleId="ListNumber4">
    <w:name w:val="List Number 4"/>
    <w:basedOn w:val="List4"/>
    <w:rsid w:val="009C2976"/>
    <w:pPr>
      <w:numPr>
        <w:numId w:val="6"/>
      </w:numPr>
    </w:pPr>
  </w:style>
  <w:style w:type="paragraph" w:styleId="ListNumber5">
    <w:name w:val="List Number 5"/>
    <w:basedOn w:val="List5"/>
    <w:rsid w:val="009C2976"/>
    <w:pPr>
      <w:numPr>
        <w:numId w:val="7"/>
      </w:numPr>
    </w:pPr>
  </w:style>
  <w:style w:type="paragraph" w:styleId="BlockText">
    <w:name w:val="Block Text"/>
    <w:basedOn w:val="Normal"/>
    <w:rsid w:val="009C2976"/>
    <w:pPr>
      <w:spacing w:after="120"/>
      <w:ind w:left="1440" w:right="1440"/>
    </w:pPr>
  </w:style>
  <w:style w:type="character" w:customStyle="1" w:styleId="Subscript">
    <w:name w:val="Subscript"/>
    <w:basedOn w:val="DefaultParagraphFont"/>
    <w:rsid w:val="009C2976"/>
    <w:rPr>
      <w:sz w:val="16"/>
      <w:vertAlign w:val="subscript"/>
    </w:rPr>
  </w:style>
  <w:style w:type="character" w:customStyle="1" w:styleId="Superscript">
    <w:name w:val="Superscript"/>
    <w:basedOn w:val="DefaultParagraphFont"/>
    <w:rsid w:val="009C2976"/>
    <w:rPr>
      <w:sz w:val="16"/>
      <w:vertAlign w:val="superscript"/>
    </w:rPr>
  </w:style>
  <w:style w:type="character" w:customStyle="1" w:styleId="Symbols">
    <w:name w:val="Symbols"/>
    <w:basedOn w:val="DefaultParagraphFont"/>
    <w:rsid w:val="009C2976"/>
    <w:rPr>
      <w:rFonts w:ascii="Symbol" w:hAnsi="Symbol"/>
    </w:rPr>
  </w:style>
  <w:style w:type="character" w:customStyle="1" w:styleId="MenuOptions">
    <w:name w:val="Menu Options"/>
    <w:basedOn w:val="DefaultParagraphFont"/>
    <w:rsid w:val="009C2976"/>
    <w:rPr>
      <w:rFonts w:ascii="Arial Narrow" w:hAnsi="Arial Narrow"/>
      <w:smallCaps/>
    </w:rPr>
  </w:style>
  <w:style w:type="character" w:customStyle="1" w:styleId="Buttons">
    <w:name w:val="Buttons"/>
    <w:basedOn w:val="DefaultParagraphFont"/>
    <w:rsid w:val="009C2976"/>
    <w:rPr>
      <w:b/>
    </w:rPr>
  </w:style>
  <w:style w:type="character" w:customStyle="1" w:styleId="Underlined">
    <w:name w:val="Underlined"/>
    <w:basedOn w:val="DefaultParagraphFont"/>
    <w:rsid w:val="009C2976"/>
    <w:rPr>
      <w:u w:val="single"/>
    </w:rPr>
  </w:style>
  <w:style w:type="paragraph" w:customStyle="1" w:styleId="TableBodyTextRight">
    <w:name w:val="Table Body Text Right"/>
    <w:basedOn w:val="TableBodyText"/>
    <w:rsid w:val="009C2976"/>
    <w:pPr>
      <w:widowControl w:val="0"/>
      <w:autoSpaceDE w:val="0"/>
      <w:autoSpaceDN w:val="0"/>
      <w:adjustRightInd w:val="0"/>
      <w:jc w:val="right"/>
    </w:pPr>
    <w:rPr>
      <w:rFonts w:cs="Arial"/>
      <w:szCs w:val="18"/>
    </w:rPr>
  </w:style>
  <w:style w:type="paragraph" w:customStyle="1" w:styleId="CopyrightText">
    <w:name w:val="Copyright Text"/>
    <w:basedOn w:val="BodyText"/>
    <w:rsid w:val="009C2976"/>
    <w:rPr>
      <w:sz w:val="18"/>
    </w:rPr>
  </w:style>
  <w:style w:type="paragraph" w:customStyle="1" w:styleId="BodySmallRight">
    <w:name w:val="Body Small Right"/>
    <w:basedOn w:val="BodyTextRight"/>
    <w:rsid w:val="009C2976"/>
    <w:rPr>
      <w:sz w:val="18"/>
      <w:szCs w:val="18"/>
    </w:rPr>
  </w:style>
  <w:style w:type="paragraph" w:customStyle="1" w:styleId="MarginEdition">
    <w:name w:val="Margin Edition"/>
    <w:basedOn w:val="MarginNote"/>
    <w:rsid w:val="009C2976"/>
    <w:pPr>
      <w:spacing w:before="0" w:after="0"/>
    </w:pPr>
    <w:rPr>
      <w:rFonts w:ascii="Times New Roman" w:hAnsi="Times New Roman"/>
      <w:color w:val="999999"/>
    </w:rPr>
  </w:style>
  <w:style w:type="paragraph" w:customStyle="1" w:styleId="Spacer">
    <w:name w:val="Spacer"/>
    <w:basedOn w:val="Normal"/>
    <w:rsid w:val="009C2976"/>
    <w:rPr>
      <w:sz w:val="2"/>
      <w:szCs w:val="2"/>
    </w:rPr>
  </w:style>
  <w:style w:type="character" w:customStyle="1" w:styleId="Small">
    <w:name w:val="Small"/>
    <w:basedOn w:val="DefaultParagraphFont"/>
    <w:rsid w:val="009C2976"/>
    <w:rPr>
      <w:sz w:val="16"/>
    </w:rPr>
  </w:style>
  <w:style w:type="paragraph" w:customStyle="1" w:styleId="WideTable">
    <w:name w:val="Wide Table"/>
    <w:basedOn w:val="Normal"/>
    <w:rsid w:val="009C2976"/>
    <w:pPr>
      <w:ind w:left="-1418"/>
    </w:pPr>
    <w:rPr>
      <w:sz w:val="2"/>
      <w:szCs w:val="2"/>
    </w:rPr>
  </w:style>
  <w:style w:type="character" w:styleId="PageNumber">
    <w:name w:val="page number"/>
    <w:basedOn w:val="DefaultParagraphFont"/>
    <w:rsid w:val="009C2976"/>
  </w:style>
  <w:style w:type="paragraph" w:styleId="Quote">
    <w:name w:val="Quote"/>
    <w:basedOn w:val="Heading1"/>
    <w:link w:val="QuoteChar"/>
    <w:qFormat/>
    <w:rsid w:val="009C2976"/>
    <w:rPr>
      <w:b w:val="0"/>
      <w:sz w:val="72"/>
      <w:szCs w:val="72"/>
      <w:lang w:val="en-NZ"/>
    </w:rPr>
  </w:style>
  <w:style w:type="character" w:customStyle="1" w:styleId="QuoteChar">
    <w:name w:val="Quote Char"/>
    <w:basedOn w:val="DefaultParagraphFont"/>
    <w:link w:val="Quote"/>
    <w:rsid w:val="009C29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2976"/>
    <w:pPr>
      <w:pageBreakBefore/>
    </w:pPr>
  </w:style>
  <w:style w:type="paragraph" w:customStyle="1" w:styleId="Border">
    <w:name w:val="Border"/>
    <w:basedOn w:val="Normal"/>
    <w:qFormat/>
    <w:rsid w:val="009C29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2976"/>
    <w:rPr>
      <w:b/>
      <w:bCs/>
      <w:i/>
      <w:iCs/>
      <w:color w:val="auto"/>
    </w:rPr>
  </w:style>
  <w:style w:type="paragraph" w:styleId="IntenseQuote">
    <w:name w:val="Intense Quote"/>
    <w:basedOn w:val="Normal"/>
    <w:next w:val="Normal"/>
    <w:link w:val="IntenseQuoteChar"/>
    <w:uiPriority w:val="30"/>
    <w:qFormat/>
    <w:rsid w:val="009C29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29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2976"/>
    <w:rPr>
      <w:smallCaps/>
      <w:color w:val="auto"/>
      <w:u w:val="single"/>
    </w:rPr>
  </w:style>
  <w:style w:type="character" w:styleId="IntenseReference">
    <w:name w:val="Intense Reference"/>
    <w:basedOn w:val="DefaultParagraphFont"/>
    <w:uiPriority w:val="32"/>
    <w:qFormat/>
    <w:rsid w:val="009C2976"/>
    <w:rPr>
      <w:b/>
      <w:bCs/>
      <w:smallCaps/>
      <w:color w:val="auto"/>
      <w:spacing w:val="5"/>
      <w:u w:val="single"/>
    </w:rPr>
  </w:style>
  <w:style w:type="paragraph" w:customStyle="1" w:styleId="2ColumnHeading">
    <w:name w:val="2Column Heading"/>
    <w:basedOn w:val="BodyText"/>
    <w:qFormat/>
    <w:rsid w:val="009C2976"/>
    <w:pPr>
      <w:spacing w:after="60"/>
      <w:ind w:left="-2268"/>
    </w:pPr>
    <w:rPr>
      <w:b/>
    </w:rPr>
  </w:style>
  <w:style w:type="paragraph" w:customStyle="1" w:styleId="Heading1TOC">
    <w:name w:val="Heading1 TOC"/>
    <w:basedOn w:val="Normal"/>
    <w:qFormat/>
    <w:rsid w:val="009C2976"/>
    <w:pPr>
      <w:spacing w:before="240" w:after="120"/>
    </w:pPr>
    <w:rPr>
      <w:rFonts w:ascii="Times New Roman" w:hAnsi="Times New Roman"/>
      <w:b/>
      <w:sz w:val="32"/>
    </w:rPr>
  </w:style>
  <w:style w:type="paragraph" w:customStyle="1" w:styleId="Heading2TOC">
    <w:name w:val="Heading2 TOC"/>
    <w:basedOn w:val="Normal"/>
    <w:qFormat/>
    <w:rsid w:val="009C2976"/>
    <w:pPr>
      <w:spacing w:before="240" w:after="60"/>
    </w:pPr>
    <w:rPr>
      <w:rFonts w:ascii="Times New Roman" w:hAnsi="Times New Roman"/>
      <w:b/>
      <w:sz w:val="28"/>
    </w:rPr>
  </w:style>
  <w:style w:type="character" w:customStyle="1" w:styleId="Underline">
    <w:name w:val="Underline"/>
    <w:basedOn w:val="DefaultParagraphFont"/>
    <w:qFormat/>
    <w:rsid w:val="009C2976"/>
    <w:rPr>
      <w:u w:val="single"/>
    </w:rPr>
  </w:style>
  <w:style w:type="character" w:customStyle="1" w:styleId="BoldandItalics">
    <w:name w:val="Bold and Italics"/>
    <w:qFormat/>
    <w:rsid w:val="009C2976"/>
    <w:rPr>
      <w:b/>
      <w:i/>
      <w:u w:val="none"/>
    </w:rPr>
  </w:style>
  <w:style w:type="paragraph" w:styleId="BalloonText">
    <w:name w:val="Balloon Text"/>
    <w:basedOn w:val="Normal"/>
    <w:link w:val="BalloonTextChar"/>
    <w:rsid w:val="009C2976"/>
    <w:rPr>
      <w:rFonts w:ascii="Tahoma" w:hAnsi="Tahoma" w:cs="Tahoma"/>
      <w:sz w:val="16"/>
      <w:szCs w:val="16"/>
    </w:rPr>
  </w:style>
  <w:style w:type="character" w:customStyle="1" w:styleId="BalloonTextChar">
    <w:name w:val="Balloon Text Char"/>
    <w:basedOn w:val="DefaultParagraphFont"/>
    <w:link w:val="BalloonText"/>
    <w:rsid w:val="009C29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29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29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2976"/>
    <w:rPr>
      <w:b/>
      <w:color w:val="660033"/>
      <w:spacing w:val="0"/>
    </w:rPr>
  </w:style>
  <w:style w:type="paragraph" w:customStyle="1" w:styleId="Nameditemlist">
    <w:name w:val="Named item list"/>
    <w:basedOn w:val="BodyText"/>
    <w:qFormat/>
    <w:rsid w:val="009C297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1630</Words>
  <Characters>10958</Characters>
  <Application>Microsoft Office Word</Application>
  <DocSecurity>0</DocSecurity>
  <Lines>350</Lines>
  <Paragraphs>178</Paragraphs>
  <ScaleCrop>false</ScaleCrop>
  <Company>Author-it Software Corporation Ltd.</Company>
  <LinksUpToDate>false</LinksUpToDate>
  <CharactersWithSpaces>12486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AURVTN2037 Disassemble and test vehicle units and components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2013-01-15T09:15:00Z</dcterms:created>
  <dcterms:modified xsi:type="dcterms:W3CDTF">2013-01-15T09:15:00Z</dcterms:modified>
</cp:coreProperties>
</file>