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F25" w:rsidP="00AA6F25">
      <w:pPr>
        <w:pStyle w:val="Title"/>
      </w:pPr>
      <w:r>
        <w:fldChar w:fldCharType="begin"/>
      </w:r>
      <w:r>
        <w:instrText xml:space="preserve"> TITLE   \* MERGEFORMAT </w:instrText>
      </w:r>
      <w:r>
        <w:fldChar w:fldCharType="separate"/>
      </w:r>
      <w:r>
        <w:t>AURVTG3009 Remove and install fixed body glass</w:t>
      </w:r>
      <w:r>
        <w:fldChar w:fldCharType="end"/>
      </w:r>
    </w:p>
    <w:p w:rsidR="00AA6F25" w:rsidP="00AA6F25">
      <w:pPr>
        <w:pStyle w:val="Version"/>
        <w:sectPr w:rsidSect="00B62A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A6D" w:rsidP="00B62A6D">
      <w:pPr>
        <w:pStyle w:val="SuperHeading"/>
      </w:pPr>
      <w:r w:rsidRPr="00B62A6D">
        <w:t>AURVTG3009 Remove and install fixed body glass</w:t>
      </w:r>
    </w:p>
    <w:p w:rsidR="00000000" w:rsidRPr="00B62A6D" w:rsidP="00B62A6D">
      <w:pPr>
        <w:pStyle w:val="Heading1"/>
      </w:pPr>
      <w:bookmarkStart w:id="1" w:name="O_486677"/>
      <w:bookmarkEnd w:id="1"/>
      <w:r w:rsidRPr="00B62A6D">
        <w:t>Modification History</w:t>
      </w:r>
    </w:p>
    <w:tbl>
      <w:tblPr>
        <w:tblW w:w="9637" w:type="dxa"/>
        <w:tblLayout w:type="fixed"/>
        <w:tblCellMar>
          <w:left w:w="62" w:type="dxa"/>
          <w:right w:w="62" w:type="dxa"/>
        </w:tblCellMar>
        <w:tblLook w:val="0000"/>
      </w:tblPr>
      <w:tblGrid>
        <w:gridCol w:w="2976"/>
        <w:gridCol w:w="6661"/>
      </w:tblGrid>
      <w:tr w:rsidTr="00AA6F2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t>Comment</w:t>
            </w:r>
          </w:p>
        </w:tc>
      </w:tr>
      <w:tr w:rsidTr="00AA6F2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Replaces AURV333763A Remove and install fixed body glass</w:t>
            </w:r>
          </w:p>
          <w:p w:rsidR="00000000" w:rsidRPr="00B62A6D" w:rsidP="00B62A6D">
            <w:pPr>
              <w:pStyle w:val="BodyText"/>
            </w:pPr>
            <w:r w:rsidRPr="00B62A6D">
              <w:t>Unit code updated to meet policy requirements</w:t>
            </w:r>
          </w:p>
          <w:p w:rsidR="00000000" w:rsidRPr="00B62A6D" w:rsidP="00B62A6D">
            <w:pPr>
              <w:pStyle w:val="BodyText"/>
            </w:pPr>
            <w:r w:rsidRPr="00B62A6D">
              <w:t>Reference to OHS legislation replaced with new WHS legislation</w:t>
            </w:r>
          </w:p>
          <w:p w:rsidR="00000000" w:rsidRPr="00B62A6D" w:rsidP="00B62A6D">
            <w:pPr>
              <w:pStyle w:val="BodyText"/>
            </w:pPr>
            <w:r w:rsidRPr="00B62A6D">
              <w:t xml:space="preserve">Licensing statement added to unit </w:t>
            </w:r>
            <w:r w:rsidRPr="00B62A6D">
              <w:t>descriptor</w:t>
            </w:r>
          </w:p>
        </w:tc>
      </w:tr>
    </w:tbl>
    <w:p w:rsidR="00000000" w:rsidRPr="00B62A6D" w:rsidP="00B62A6D">
      <w:pPr>
        <w:pStyle w:val="BodyText"/>
      </w:pPr>
    </w:p>
    <w:p w:rsidR="00000000" w:rsidRPr="00B62A6D" w:rsidP="00B62A6D">
      <w:pPr>
        <w:pStyle w:val="AllowPageBreak"/>
      </w:pPr>
    </w:p>
    <w:p w:rsidR="00000000" w:rsidRPr="00B62A6D" w:rsidP="00B62A6D">
      <w:pPr>
        <w:pStyle w:val="Heading1"/>
      </w:pPr>
      <w:bookmarkStart w:id="2" w:name="O_486675"/>
      <w:bookmarkEnd w:id="2"/>
      <w:r w:rsidRPr="00B62A6D">
        <w:t>Unit Descriptor</w:t>
      </w:r>
    </w:p>
    <w:tbl>
      <w:tblPr>
        <w:tblW w:w="0" w:type="auto"/>
        <w:tblLayout w:type="fixed"/>
        <w:tblCellMar>
          <w:left w:w="62" w:type="dxa"/>
          <w:right w:w="62" w:type="dxa"/>
        </w:tblCellMar>
        <w:tblLook w:val="0000"/>
      </w:tblPr>
      <w:tblGrid>
        <w:gridCol w:w="2670"/>
        <w:gridCol w:w="5852"/>
      </w:tblGrid>
      <w:tr w:rsidTr="00AA6F2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This unit covers the competence required to remove and install fixed body glass in various applications.</w:t>
            </w:r>
          </w:p>
          <w:p w:rsidR="00000000" w:rsidRPr="00B62A6D" w:rsidP="00B62A6D">
            <w:pPr>
              <w:pStyle w:val="BodyText"/>
            </w:pPr>
            <w:r w:rsidRPr="00B62A6D">
              <w:t>Licensing, legislative, regulatory or certifi</w:t>
            </w:r>
            <w:r w:rsidRPr="00B62A6D">
              <w:t>cation requirements may apply to this unit in some jurisdictions. Users are advised to check with the relevant regulatory authority.</w:t>
            </w:r>
          </w:p>
        </w:tc>
      </w:tr>
    </w:tbl>
    <w:p w:rsidR="00000000" w:rsidRPr="00B62A6D" w:rsidP="00B62A6D">
      <w:pPr>
        <w:pStyle w:val="BodyText"/>
      </w:pPr>
    </w:p>
    <w:p w:rsidR="00000000" w:rsidRPr="00B62A6D" w:rsidP="00B62A6D">
      <w:pPr>
        <w:pStyle w:val="AllowPageBreak"/>
      </w:pPr>
    </w:p>
    <w:p w:rsidR="00000000" w:rsidRPr="00B62A6D" w:rsidP="00B62A6D">
      <w:pPr>
        <w:pStyle w:val="Heading1"/>
      </w:pPr>
      <w:bookmarkStart w:id="3" w:name="O_486663"/>
      <w:bookmarkEnd w:id="3"/>
      <w:r w:rsidRPr="00B62A6D">
        <w:t>Application of the Unit</w:t>
      </w:r>
    </w:p>
    <w:tbl>
      <w:tblPr>
        <w:tblW w:w="0" w:type="auto"/>
        <w:tblLayout w:type="fixed"/>
        <w:tblCellMar>
          <w:left w:w="62" w:type="dxa"/>
          <w:right w:w="62" w:type="dxa"/>
        </w:tblCellMar>
        <w:tblLook w:val="0000"/>
      </w:tblPr>
      <w:tblGrid>
        <w:gridCol w:w="2755"/>
        <w:gridCol w:w="5767"/>
      </w:tblGrid>
      <w:tr w:rsidTr="00AA6F2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Work is carried out in accordance with award provisions</w:t>
            </w:r>
          </w:p>
        </w:tc>
      </w:tr>
    </w:tbl>
    <w:p w:rsidR="00AA6F25" w:rsidP="00B62A6D">
      <w:pPr>
        <w:pStyle w:val="BodyText"/>
      </w:pPr>
    </w:p>
    <w:p w:rsidR="00AA6F25" w:rsidP="00B62A6D">
      <w:pPr>
        <w:pStyle w:val="BodyText"/>
      </w:pPr>
    </w:p>
    <w:p w:rsidR="00000000" w:rsidRPr="00B62A6D" w:rsidP="00B62A6D">
      <w:pPr>
        <w:pStyle w:val="Heading1"/>
      </w:pPr>
      <w:bookmarkStart w:id="4" w:name="O_486671"/>
      <w:bookmarkEnd w:id="4"/>
      <w:r w:rsidRPr="00B62A6D">
        <w:t>Licensing/Regulatory Information</w:t>
      </w:r>
    </w:p>
    <w:p w:rsidR="00000000" w:rsidRPr="00B62A6D" w:rsidP="00B62A6D">
      <w:pPr>
        <w:pStyle w:val="BodyText"/>
      </w:pPr>
      <w:r w:rsidRPr="00B62A6D">
        <w:t>Not applicable.</w:t>
      </w:r>
    </w:p>
    <w:p w:rsidR="00000000" w:rsidRPr="00B62A6D" w:rsidP="00B62A6D">
      <w:pPr>
        <w:pStyle w:val="AllowPageBreak"/>
      </w:pPr>
    </w:p>
    <w:p w:rsidR="00000000" w:rsidRPr="00B62A6D" w:rsidP="00B62A6D">
      <w:pPr>
        <w:pStyle w:val="Heading1"/>
      </w:pPr>
      <w:bookmarkStart w:id="5" w:name="O_486672"/>
      <w:bookmarkEnd w:id="5"/>
      <w:r w:rsidRPr="00B62A6D">
        <w:t>Pre-Requisites</w:t>
      </w:r>
    </w:p>
    <w:p w:rsidR="00000000" w:rsidRPr="00B62A6D" w:rsidP="00B62A6D">
      <w:pPr>
        <w:pStyle w:val="Heading1"/>
      </w:pPr>
      <w:bookmarkStart w:id="6" w:name="O_486668"/>
      <w:bookmarkEnd w:id="6"/>
      <w:r w:rsidRPr="00B62A6D">
        <w:t>Employability Skills Information</w:t>
      </w:r>
    </w:p>
    <w:tbl>
      <w:tblPr>
        <w:tblW w:w="0" w:type="auto"/>
        <w:tblLayout w:type="fixed"/>
        <w:tblCellMar>
          <w:left w:w="62" w:type="dxa"/>
          <w:right w:w="62" w:type="dxa"/>
        </w:tblCellMar>
        <w:tblLook w:val="0000"/>
      </w:tblPr>
      <w:tblGrid>
        <w:gridCol w:w="2802"/>
        <w:gridCol w:w="5720"/>
      </w:tblGrid>
      <w:tr w:rsidTr="00AA6F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This unit contains employability skills.</w:t>
            </w:r>
          </w:p>
        </w:tc>
      </w:tr>
    </w:tbl>
    <w:p w:rsidR="00AA6F25" w:rsidP="00B62A6D">
      <w:pPr>
        <w:pStyle w:val="BodyText"/>
      </w:pPr>
    </w:p>
    <w:p w:rsidR="00AA6F25" w:rsidP="00B62A6D">
      <w:pPr>
        <w:pStyle w:val="BodyText"/>
      </w:pPr>
    </w:p>
    <w:p w:rsidR="00000000" w:rsidRPr="00B62A6D" w:rsidP="00B62A6D">
      <w:pPr>
        <w:pStyle w:val="Heading1"/>
      </w:pPr>
      <w:bookmarkStart w:id="7" w:name="O_486667"/>
      <w:bookmarkEnd w:id="7"/>
      <w:r w:rsidRPr="00B62A6D">
        <w:t>Elements and Performance Criteria Pre-Content</w:t>
      </w:r>
    </w:p>
    <w:tbl>
      <w:tblPr>
        <w:tblW w:w="0" w:type="auto"/>
        <w:tblLayout w:type="fixed"/>
        <w:tblCellMar>
          <w:left w:w="62" w:type="dxa"/>
          <w:right w:w="62" w:type="dxa"/>
        </w:tblCellMar>
        <w:tblLook w:val="0000"/>
      </w:tblPr>
      <w:tblGrid>
        <w:gridCol w:w="2520"/>
        <w:gridCol w:w="6002"/>
      </w:tblGrid>
      <w:tr w:rsidTr="00AA6F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Performance criteria describe the performance needed to demonstrate achievement of the element. Where bold italicised text is used, further info</w:t>
            </w:r>
            <w:r w:rsidRPr="00B62A6D">
              <w:t>rmation is detailed in the required skills and knowledge section and the range statement. Assessment of performance is to be consistent with the evidence guide.</w:t>
            </w:r>
          </w:p>
        </w:tc>
      </w:tr>
    </w:tbl>
    <w:p w:rsidR="00000000" w:rsidRPr="00B62A6D" w:rsidP="00B62A6D">
      <w:pPr>
        <w:pStyle w:val="BodyText"/>
      </w:pPr>
    </w:p>
    <w:p w:rsidR="00000000" w:rsidRPr="00B62A6D" w:rsidP="00B62A6D">
      <w:pPr>
        <w:pStyle w:val="AllowPageBreak"/>
      </w:pPr>
    </w:p>
    <w:p w:rsidR="00000000" w:rsidRPr="00B62A6D" w:rsidP="00B62A6D">
      <w:pPr>
        <w:pStyle w:val="Heading1"/>
      </w:pPr>
      <w:bookmarkStart w:id="8" w:name="O_486666"/>
      <w:bookmarkEnd w:id="8"/>
      <w:r w:rsidRPr="00B62A6D">
        <w:t>Elements and Performance Criteria</w:t>
      </w:r>
    </w:p>
    <w:tbl>
      <w:tblPr>
        <w:tblW w:w="0" w:type="auto"/>
        <w:tblLayout w:type="fixed"/>
        <w:tblCellMar>
          <w:left w:w="62" w:type="dxa"/>
          <w:right w:w="62" w:type="dxa"/>
        </w:tblCellMar>
        <w:tblLook w:val="0000"/>
      </w:tblPr>
      <w:tblGrid>
        <w:gridCol w:w="2520"/>
        <w:gridCol w:w="6002"/>
      </w:tblGrid>
      <w:tr w:rsidTr="00AA6F25">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PERFORMANCE CRITERIA</w:t>
            </w:r>
          </w:p>
        </w:tc>
      </w:tr>
      <w:tr w:rsidTr="00AA6F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List"/>
              <w:rPr>
                <w:lang w:val="en-NZ"/>
              </w:rPr>
            </w:pPr>
            <w:r w:rsidRPr="00B62A6D">
              <w:t>1.</w:t>
            </w:r>
            <w:r w:rsidRPr="00B62A6D">
              <w:tab/>
            </w:r>
            <w:r w:rsidRPr="00B62A6D">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List2"/>
            </w:pPr>
            <w:r w:rsidRPr="00B62A6D">
              <w:t>1.1.</w:t>
            </w:r>
            <w:r w:rsidRPr="00B62A6D">
              <w:tab/>
              <w:t>Work instructions are used to determine job requirements, including method, materials and equipment</w:t>
            </w:r>
          </w:p>
          <w:p w:rsidR="00000000" w:rsidRPr="00B62A6D" w:rsidP="00B62A6D">
            <w:pPr>
              <w:pStyle w:val="List2"/>
            </w:pPr>
            <w:r w:rsidRPr="00B62A6D">
              <w:t>1.2.</w:t>
            </w:r>
            <w:r w:rsidRPr="00B62A6D">
              <w:tab/>
              <w:t>Job specifications are read and interpreted</w:t>
            </w:r>
          </w:p>
          <w:p w:rsidR="00000000" w:rsidRPr="00B62A6D" w:rsidP="00B62A6D">
            <w:pPr>
              <w:pStyle w:val="List2"/>
            </w:pPr>
            <w:r w:rsidRPr="00B62A6D">
              <w:t>1.3.</w:t>
            </w:r>
            <w:r w:rsidRPr="00B62A6D">
              <w:tab/>
              <w:t>WHS requirements, including dust and fume collection, breathing apparatus, eye a</w:t>
            </w:r>
            <w:r w:rsidRPr="00B62A6D">
              <w:t>nd ear personal protection needs are observed throughout the work</w:t>
            </w:r>
          </w:p>
          <w:p w:rsidR="00000000" w:rsidRPr="00B62A6D" w:rsidP="00B62A6D">
            <w:pPr>
              <w:pStyle w:val="List2"/>
            </w:pPr>
            <w:r w:rsidRPr="00B62A6D">
              <w:t>1.4.</w:t>
            </w:r>
            <w:r w:rsidRPr="00B62A6D">
              <w:tab/>
              <w:t>Material for repair is selected</w:t>
            </w:r>
          </w:p>
          <w:p w:rsidR="00000000" w:rsidRPr="00B62A6D" w:rsidP="00B62A6D">
            <w:pPr>
              <w:pStyle w:val="List2"/>
            </w:pPr>
            <w:r w:rsidRPr="00B62A6D">
              <w:t>1.5.</w:t>
            </w:r>
            <w:r w:rsidRPr="00B62A6D">
              <w:tab/>
              <w:t>Equipment and tooling are identified and checked for safe and effective operation</w:t>
            </w:r>
          </w:p>
          <w:p w:rsidR="00000000" w:rsidRPr="00B62A6D" w:rsidP="00B62A6D">
            <w:pPr>
              <w:pStyle w:val="List2"/>
            </w:pPr>
            <w:r w:rsidRPr="00B62A6D">
              <w:t>1.6.</w:t>
            </w:r>
            <w:r w:rsidRPr="00B62A6D">
              <w:tab/>
              <w:t>Procedures are determined to minimise waste material</w:t>
            </w:r>
          </w:p>
          <w:p w:rsidR="00000000" w:rsidP="00B62A6D">
            <w:pPr>
              <w:pStyle w:val="List2"/>
              <w:rPr>
                <w:lang w:val="en-NZ"/>
              </w:rPr>
            </w:pPr>
            <w:r w:rsidRPr="00B62A6D">
              <w:t>1.7.</w:t>
            </w:r>
            <w:r w:rsidRPr="00B62A6D">
              <w:tab/>
              <w:t>Pro</w:t>
            </w:r>
            <w:r w:rsidRPr="00B62A6D">
              <w:t>cedures are identified for maximising energy efficiency while completing the job</w:t>
            </w:r>
          </w:p>
        </w:tc>
      </w:tr>
      <w:tr w:rsidTr="00AA6F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List"/>
              <w:rPr>
                <w:lang w:val="en-NZ"/>
              </w:rPr>
            </w:pPr>
            <w:r w:rsidRPr="00B62A6D">
              <w:t>2.</w:t>
            </w:r>
            <w:r w:rsidRPr="00B62A6D">
              <w:tab/>
              <w:t>Remove fixed body glass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List2"/>
            </w:pPr>
            <w:r w:rsidRPr="00B62A6D">
              <w:t>2.1.</w:t>
            </w:r>
            <w:r w:rsidRPr="00B62A6D">
              <w:tab/>
              <w:t>Removal is completed without causing damage to any component or system</w:t>
            </w:r>
          </w:p>
          <w:p w:rsidR="00000000" w:rsidRPr="00B62A6D" w:rsidP="00B62A6D">
            <w:pPr>
              <w:pStyle w:val="List2"/>
            </w:pPr>
            <w:r w:rsidRPr="00B62A6D">
              <w:t>2.2.</w:t>
            </w:r>
            <w:r w:rsidRPr="00B62A6D">
              <w:tab/>
            </w:r>
            <w:r w:rsidRPr="00B62A6D">
              <w:t>Information is accessed and interpreted from manufacturer/ component supplier specifications</w:t>
            </w:r>
          </w:p>
          <w:p w:rsidR="00000000" w:rsidRPr="00B62A6D" w:rsidP="00B62A6D">
            <w:pPr>
              <w:pStyle w:val="List2"/>
            </w:pPr>
            <w:r w:rsidRPr="00B62A6D">
              <w:t>2.3.</w:t>
            </w:r>
            <w:r w:rsidRPr="00B62A6D">
              <w:tab/>
              <w:t>Removal of fixed body glass is carried out in accordance with vehicle manufacturer/component supplier specifications and tolerances</w:t>
            </w:r>
          </w:p>
          <w:p w:rsidR="00000000" w:rsidRPr="00B62A6D" w:rsidP="00B62A6D">
            <w:pPr>
              <w:pStyle w:val="List2"/>
            </w:pPr>
            <w:r w:rsidRPr="00B62A6D">
              <w:t>2.4.</w:t>
            </w:r>
            <w:r w:rsidRPr="00B62A6D">
              <w:tab/>
              <w:t>Workplace documentati</w:t>
            </w:r>
            <w:r w:rsidRPr="00B62A6D">
              <w:t>on is completed and dealt with relevant to removal outcomes</w:t>
            </w:r>
          </w:p>
          <w:p w:rsidR="00000000" w:rsidP="00B62A6D">
            <w:pPr>
              <w:pStyle w:val="List2"/>
              <w:rPr>
                <w:lang w:val="en-NZ"/>
              </w:rPr>
            </w:pPr>
            <w:r w:rsidRPr="00B62A6D">
              <w:t>2.5.</w:t>
            </w:r>
            <w:r w:rsidRPr="00B62A6D">
              <w:tab/>
              <w:t>Removal activities are carried out according to industry regulations/guidelines, WHS legislation, and enterprise procedures/policies</w:t>
            </w:r>
          </w:p>
        </w:tc>
      </w:tr>
      <w:tr w:rsidTr="00AA6F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List"/>
              <w:rPr>
                <w:lang w:val="en-NZ"/>
              </w:rPr>
            </w:pPr>
            <w:r w:rsidRPr="00B62A6D">
              <w:t>3.</w:t>
            </w:r>
            <w:r w:rsidRPr="00B62A6D">
              <w:tab/>
              <w:t>Install fixed body glass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List2"/>
            </w:pPr>
            <w:r w:rsidRPr="00B62A6D">
              <w:t>3.1.</w:t>
            </w:r>
            <w:r w:rsidRPr="00B62A6D">
              <w:tab/>
              <w:t>Installation is complete</w:t>
            </w:r>
            <w:r w:rsidRPr="00B62A6D">
              <w:t>d without causing damage to any component or system</w:t>
            </w:r>
          </w:p>
          <w:p w:rsidR="00000000" w:rsidRPr="00B62A6D" w:rsidP="00B62A6D">
            <w:pPr>
              <w:pStyle w:val="List2"/>
            </w:pPr>
            <w:r w:rsidRPr="00B62A6D">
              <w:t>3.2.</w:t>
            </w:r>
            <w:r w:rsidRPr="00B62A6D">
              <w:tab/>
              <w:t>Information is accessed and interpreted from  manufacturer/component supplier specifications</w:t>
            </w:r>
          </w:p>
          <w:p w:rsidR="00000000" w:rsidRPr="00B62A6D" w:rsidP="00B62A6D">
            <w:pPr>
              <w:pStyle w:val="List2"/>
            </w:pPr>
            <w:r w:rsidRPr="00B62A6D">
              <w:t>3.3.</w:t>
            </w:r>
            <w:r w:rsidRPr="00B62A6D">
              <w:tab/>
              <w:t>Installation of fixed body glass is carried out in accordance with vehicle manufacturer/component sup</w:t>
            </w:r>
            <w:r w:rsidRPr="00B62A6D">
              <w:t>plier specifications and tolerances</w:t>
            </w:r>
          </w:p>
          <w:p w:rsidR="00000000" w:rsidRPr="00B62A6D" w:rsidP="00B62A6D">
            <w:pPr>
              <w:pStyle w:val="List2"/>
            </w:pPr>
            <w:r w:rsidRPr="00B62A6D">
              <w:t>3.4.</w:t>
            </w:r>
            <w:r w:rsidRPr="00B62A6D">
              <w:tab/>
              <w:t>Workplace documentation is completed and dealt with relevant to installation outcomes</w:t>
            </w:r>
          </w:p>
          <w:p w:rsidR="00000000" w:rsidP="00B62A6D">
            <w:pPr>
              <w:pStyle w:val="List2"/>
              <w:rPr>
                <w:lang w:val="en-NZ"/>
              </w:rPr>
            </w:pPr>
            <w:r w:rsidRPr="00B62A6D">
              <w:t>3.5.</w:t>
            </w:r>
            <w:r w:rsidRPr="00B62A6D">
              <w:tab/>
              <w:t>Installation activities are carried out according to industry regulations/guidelines, WHS legislation, and enterprise proced</w:t>
            </w:r>
            <w:r w:rsidRPr="00B62A6D">
              <w:t>ures/policies</w:t>
            </w:r>
          </w:p>
        </w:tc>
      </w:tr>
      <w:tr w:rsidTr="00AA6F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List"/>
              <w:rPr>
                <w:lang w:val="en-NZ"/>
              </w:rPr>
            </w:pPr>
            <w:r w:rsidRPr="00B62A6D">
              <w:t>4.</w:t>
            </w:r>
            <w:r w:rsidRPr="00B62A6D">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List2"/>
            </w:pPr>
            <w:r w:rsidRPr="00B62A6D">
              <w:t>4.1.</w:t>
            </w:r>
            <w:r w:rsidRPr="00B62A6D">
              <w:tab/>
              <w:t>Material that can be reused is collected and stored</w:t>
            </w:r>
          </w:p>
          <w:p w:rsidR="00000000" w:rsidRPr="00B62A6D" w:rsidP="00B62A6D">
            <w:pPr>
              <w:pStyle w:val="List2"/>
            </w:pPr>
            <w:r w:rsidRPr="00B62A6D">
              <w:t>4.2.</w:t>
            </w:r>
            <w:r w:rsidRPr="00B62A6D">
              <w:tab/>
              <w:t>Waste and scrap is removed following workplace and environmental procedures</w:t>
            </w:r>
          </w:p>
          <w:p w:rsidR="00000000" w:rsidRPr="00B62A6D" w:rsidP="00B62A6D">
            <w:pPr>
              <w:pStyle w:val="List2"/>
            </w:pPr>
            <w:r w:rsidRPr="00B62A6D">
              <w:t>4.3.</w:t>
            </w:r>
            <w:r w:rsidRPr="00B62A6D">
              <w:tab/>
              <w:t>Equipment and work area are cleaned and inspected for</w:t>
            </w:r>
            <w:r w:rsidRPr="00B62A6D">
              <w:t xml:space="preserve"> serviceable condition in accordance with workplace procedures</w:t>
            </w:r>
          </w:p>
          <w:p w:rsidR="00000000" w:rsidRPr="00B62A6D" w:rsidP="00B62A6D">
            <w:pPr>
              <w:pStyle w:val="List2"/>
            </w:pPr>
            <w:r w:rsidRPr="00B62A6D">
              <w:t>4.4.</w:t>
            </w:r>
            <w:r w:rsidRPr="00B62A6D">
              <w:tab/>
              <w:t>Unserviceable equipment is tagged and faults identified in accordance with workplace requirements</w:t>
            </w:r>
          </w:p>
          <w:p w:rsidR="00000000" w:rsidRPr="00B62A6D" w:rsidP="00B62A6D">
            <w:pPr>
              <w:pStyle w:val="List2"/>
            </w:pPr>
            <w:r w:rsidRPr="00B62A6D">
              <w:t>4.5.</w:t>
            </w:r>
            <w:r w:rsidRPr="00B62A6D">
              <w:tab/>
              <w:t xml:space="preserve">Operator maintenance is completed in accordance with manufacturer/component supplier </w:t>
            </w:r>
            <w:r w:rsidRPr="00B62A6D">
              <w:t>specifications and worksite procedures</w:t>
            </w:r>
          </w:p>
          <w:p w:rsidR="00000000" w:rsidRPr="00B62A6D" w:rsidP="00B62A6D">
            <w:pPr>
              <w:pStyle w:val="List2"/>
            </w:pPr>
            <w:r w:rsidRPr="00B62A6D">
              <w:t>4.6.</w:t>
            </w:r>
            <w:r w:rsidRPr="00B62A6D">
              <w:tab/>
              <w:t>Tooling is maintained in accordance with workplace procedures</w:t>
            </w:r>
          </w:p>
        </w:tc>
      </w:tr>
    </w:tbl>
    <w:p w:rsidR="00000000" w:rsidRPr="00B62A6D" w:rsidP="00B62A6D">
      <w:pPr>
        <w:pStyle w:val="BodyText"/>
      </w:pPr>
    </w:p>
    <w:p w:rsidR="00000000" w:rsidRPr="00B62A6D" w:rsidP="00B62A6D">
      <w:pPr>
        <w:pStyle w:val="AllowPageBreak"/>
      </w:pPr>
    </w:p>
    <w:p w:rsidR="00000000" w:rsidRPr="00B62A6D" w:rsidP="00B62A6D">
      <w:pPr>
        <w:pStyle w:val="Heading1"/>
      </w:pPr>
      <w:bookmarkStart w:id="9" w:name="O_486674"/>
      <w:bookmarkEnd w:id="9"/>
      <w:r w:rsidRPr="00B62A6D">
        <w:t>Required Skills and Knowledge</w:t>
      </w:r>
    </w:p>
    <w:tbl>
      <w:tblPr>
        <w:tblW w:w="0" w:type="auto"/>
        <w:tblLayout w:type="fixed"/>
        <w:tblCellMar>
          <w:left w:w="62" w:type="dxa"/>
          <w:right w:w="62" w:type="dxa"/>
        </w:tblCellMar>
        <w:tblLook w:val="0000"/>
      </w:tblPr>
      <w:tblGrid>
        <w:gridCol w:w="8522"/>
      </w:tblGrid>
      <w:tr w:rsidTr="00AA6F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REQUIRED SKILLS AND KNOWLEDGE</w:t>
            </w:r>
          </w:p>
        </w:tc>
      </w:tr>
      <w:tr w:rsidTr="00AA6F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t>This section describes the skills and knowledge required for this unit.</w:t>
            </w:r>
          </w:p>
        </w:tc>
      </w:tr>
      <w:tr w:rsidTr="00AA6F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Required skills</w:t>
            </w:r>
          </w:p>
        </w:tc>
      </w:tr>
      <w:tr w:rsidTr="00AA6F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ListBullet"/>
            </w:pPr>
            <w:r w:rsidRPr="00B62A6D">
              <w:t>collect, organise and understand information related to work orders, plans and safety procedures for removal and installation of fixed body glass</w:t>
            </w:r>
          </w:p>
          <w:p w:rsidR="00000000" w:rsidRPr="00B62A6D" w:rsidP="00B62A6D">
            <w:pPr>
              <w:pStyle w:val="ListBullet"/>
            </w:pPr>
            <w:r w:rsidRPr="00B62A6D">
              <w:t>communicate ideas and information to enable confirmation of work requirements and specifications, coordination of work with worksite supervisor, other workers and customers, and the reporting of work outcomes and problems</w:t>
            </w:r>
          </w:p>
          <w:p w:rsidR="00000000" w:rsidRPr="00B62A6D" w:rsidP="00B62A6D">
            <w:pPr>
              <w:pStyle w:val="ListBullet"/>
            </w:pPr>
            <w:r w:rsidRPr="00B62A6D">
              <w:t>plan and organise activities, incl</w:t>
            </w:r>
            <w:r w:rsidRPr="00B62A6D">
              <w:t>uding preparation and layout of worksite and obtaining of equipment and materials to avoid backtracking, workflow interruptions or wastage</w:t>
            </w:r>
          </w:p>
          <w:p w:rsidR="00000000" w:rsidRPr="00B62A6D" w:rsidP="00B62A6D">
            <w:pPr>
              <w:pStyle w:val="ListBullet"/>
            </w:pPr>
            <w:r w:rsidRPr="00B62A6D">
              <w:t xml:space="preserve">work with others and in a team by recognising dependencies and using cooperative approaches to optimise workflow and </w:t>
            </w:r>
            <w:r w:rsidRPr="00B62A6D">
              <w:t>productivity</w:t>
            </w:r>
          </w:p>
          <w:p w:rsidR="00000000" w:rsidRPr="00B62A6D" w:rsidP="00B62A6D">
            <w:pPr>
              <w:pStyle w:val="ListBullet"/>
            </w:pPr>
            <w:r w:rsidRPr="00B62A6D">
              <w:t>use mathematical ideas and techniques to complete measurements and estimate material requirements for the work</w:t>
            </w:r>
          </w:p>
          <w:p w:rsidR="00000000" w:rsidRPr="00B62A6D" w:rsidP="00B62A6D">
            <w:pPr>
              <w:pStyle w:val="ListBullet"/>
            </w:pPr>
            <w:r w:rsidRPr="00B62A6D">
              <w:t>use pre-checking and inspection techniques to anticipate planning and scheduling problems, avoid wastage of time and material</w:t>
            </w:r>
          </w:p>
          <w:p w:rsidR="00000000" w:rsidRPr="00B62A6D" w:rsidP="00B62A6D">
            <w:pPr>
              <w:pStyle w:val="ListBullet"/>
            </w:pPr>
            <w:r w:rsidRPr="00B62A6D">
              <w:t>use wo</w:t>
            </w:r>
            <w:r w:rsidRPr="00B62A6D">
              <w:t>rkplace technology related to:</w:t>
            </w:r>
          </w:p>
          <w:p w:rsidR="00000000" w:rsidRPr="00B62A6D" w:rsidP="00B62A6D">
            <w:pPr>
              <w:pStyle w:val="ListBullet"/>
            </w:pPr>
            <w:r w:rsidRPr="00B62A6D">
              <w:t>access, interpret and apply technical information</w:t>
            </w:r>
          </w:p>
          <w:p w:rsidR="00000000" w:rsidRPr="00B62A6D" w:rsidP="00B62A6D">
            <w:pPr>
              <w:pStyle w:val="ListBullet"/>
            </w:pPr>
            <w:r w:rsidRPr="00B62A6D">
              <w:t>use tooling and equipment</w:t>
            </w:r>
          </w:p>
          <w:p w:rsidR="00000000" w:rsidP="00B62A6D">
            <w:pPr>
              <w:pStyle w:val="ListBullet"/>
              <w:rPr>
                <w:lang w:val="en-NZ"/>
              </w:rPr>
            </w:pPr>
            <w:r w:rsidRPr="00B62A6D">
              <w:t>removal and installation of fixed body glass</w:t>
            </w:r>
          </w:p>
        </w:tc>
      </w:tr>
      <w:tr w:rsidTr="00AA6F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Required knowledge</w:t>
            </w:r>
          </w:p>
        </w:tc>
      </w:tr>
      <w:tr w:rsidTr="00AA6F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Required knowledge of:</w:t>
            </w:r>
          </w:p>
          <w:p w:rsidR="00000000" w:rsidRPr="00B62A6D" w:rsidP="00B62A6D">
            <w:pPr>
              <w:pStyle w:val="ListBullet"/>
            </w:pPr>
            <w:r w:rsidRPr="00B62A6D">
              <w:t>removal and replacement methods</w:t>
            </w:r>
          </w:p>
          <w:p w:rsidR="00000000" w:rsidRPr="00B62A6D" w:rsidP="00B62A6D">
            <w:pPr>
              <w:pStyle w:val="ListBullet"/>
            </w:pPr>
            <w:r w:rsidRPr="00B62A6D">
              <w:t>measuring and testing procedures</w:t>
            </w:r>
          </w:p>
          <w:p w:rsidR="00000000" w:rsidRPr="00B62A6D" w:rsidP="00B62A6D">
            <w:pPr>
              <w:pStyle w:val="ListBullet"/>
            </w:pPr>
            <w:r w:rsidRPr="00B62A6D">
              <w:t>technical information</w:t>
            </w:r>
          </w:p>
          <w:p w:rsidR="00000000" w:rsidRPr="00B62A6D" w:rsidP="00B62A6D">
            <w:pPr>
              <w:pStyle w:val="ListBullet"/>
            </w:pPr>
            <w:r w:rsidRPr="00B62A6D">
              <w:t>equipment safety requirements</w:t>
            </w:r>
          </w:p>
          <w:p w:rsidR="00000000" w:rsidRPr="00B62A6D" w:rsidP="00B62A6D">
            <w:pPr>
              <w:pStyle w:val="ListBullet"/>
            </w:pPr>
            <w:r w:rsidRPr="00B62A6D">
              <w:t>personal safety requirements</w:t>
            </w:r>
          </w:p>
          <w:p w:rsidR="00000000" w:rsidRPr="00B62A6D" w:rsidP="00B62A6D">
            <w:pPr>
              <w:pStyle w:val="ListBullet"/>
            </w:pPr>
            <w:r w:rsidRPr="00B62A6D">
              <w:t>vehicle safety requirements</w:t>
            </w:r>
          </w:p>
          <w:p w:rsidR="00000000" w:rsidRPr="00B62A6D" w:rsidP="00B62A6D">
            <w:pPr>
              <w:pStyle w:val="ListBullet"/>
            </w:pPr>
            <w:r w:rsidRPr="00B62A6D">
              <w:t>manufacturer/component supplier/company policies</w:t>
            </w:r>
          </w:p>
        </w:tc>
      </w:tr>
    </w:tbl>
    <w:p w:rsidR="00AA6F25" w:rsidP="00B62A6D">
      <w:pPr>
        <w:pStyle w:val="BodyText"/>
      </w:pPr>
    </w:p>
    <w:p w:rsidR="00AA6F25" w:rsidP="00B62A6D">
      <w:pPr>
        <w:pStyle w:val="BodyText"/>
      </w:pPr>
    </w:p>
    <w:p w:rsidR="00000000" w:rsidRPr="00B62A6D" w:rsidP="00B62A6D">
      <w:pPr>
        <w:pStyle w:val="AllowPageBreak"/>
      </w:pPr>
    </w:p>
    <w:p w:rsidR="00000000" w:rsidRPr="00B62A6D" w:rsidP="00B62A6D">
      <w:pPr>
        <w:pStyle w:val="Heading1"/>
      </w:pPr>
      <w:bookmarkStart w:id="10" w:name="O_486669"/>
      <w:bookmarkEnd w:id="10"/>
      <w:r w:rsidRPr="00B62A6D">
        <w:t>Evidence Guide</w:t>
      </w:r>
    </w:p>
    <w:tbl>
      <w:tblPr>
        <w:tblW w:w="9570" w:type="dxa"/>
        <w:tblLayout w:type="fixed"/>
        <w:tblCellMar>
          <w:left w:w="62" w:type="dxa"/>
          <w:right w:w="62" w:type="dxa"/>
        </w:tblCellMar>
        <w:tblLook w:val="0000"/>
      </w:tblPr>
      <w:tblGrid>
        <w:gridCol w:w="3908"/>
        <w:gridCol w:w="5662"/>
      </w:tblGrid>
      <w:tr w:rsidTr="00AA6F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EVIDENCE GUIDE</w:t>
            </w:r>
          </w:p>
        </w:tc>
      </w:tr>
      <w:tr w:rsidTr="00AA6F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t>The evidence guide provides advice on assessment and must be read in conjunction with the performance criteria, required skills and knowledge, range statement and the Assessment Guidelines for the Training Package.</w:t>
            </w:r>
          </w:p>
        </w:tc>
      </w:tr>
      <w:tr w:rsidTr="00AA6F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p>
        </w:tc>
      </w:tr>
      <w:tr w:rsidTr="00AA6F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 xml:space="preserve">It is essential that competence is fully observed and there is ability to transfer competence to changing circumstances and to respond to unusual situations in </w:t>
            </w:r>
            <w:r w:rsidRPr="00B62A6D">
              <w:t>the critical aspects of:</w:t>
            </w:r>
          </w:p>
          <w:p w:rsidR="00000000" w:rsidRPr="00B62A6D" w:rsidP="00B62A6D">
            <w:pPr>
              <w:pStyle w:val="ListBullet"/>
            </w:pPr>
            <w:r w:rsidRPr="00B62A6D">
              <w:t>interpreting and communicating operational information</w:t>
            </w:r>
          </w:p>
          <w:p w:rsidR="00000000" w:rsidRPr="00B62A6D" w:rsidP="00B62A6D">
            <w:pPr>
              <w:pStyle w:val="ListBullet"/>
            </w:pPr>
            <w:r w:rsidRPr="00B62A6D">
              <w:t>selecting components/glass/sealants/adhesives/tooling and equipment</w:t>
            </w:r>
          </w:p>
          <w:p w:rsidR="00000000" w:rsidRPr="00B62A6D" w:rsidP="00B62A6D">
            <w:pPr>
              <w:pStyle w:val="ListBullet"/>
            </w:pPr>
            <w:r w:rsidRPr="00B62A6D">
              <w:t>removing and replacing fixed glass components</w:t>
            </w:r>
          </w:p>
          <w:p w:rsidR="00000000" w:rsidRPr="00B62A6D" w:rsidP="00B62A6D">
            <w:pPr>
              <w:pStyle w:val="ListBullet"/>
            </w:pPr>
            <w:r w:rsidRPr="00B62A6D">
              <w:t>adjusting fixed glass components</w:t>
            </w:r>
          </w:p>
          <w:p w:rsidR="00000000" w:rsidRPr="00B62A6D" w:rsidP="00B62A6D">
            <w:pPr>
              <w:pStyle w:val="ListBullet"/>
            </w:pPr>
            <w:r w:rsidRPr="00B62A6D">
              <w:t>safe working practices</w:t>
            </w:r>
          </w:p>
          <w:p w:rsidR="00000000" w:rsidP="00B62A6D">
            <w:pPr>
              <w:pStyle w:val="ListBullet"/>
              <w:rPr>
                <w:lang w:val="en-NZ"/>
              </w:rPr>
            </w:pPr>
            <w:r w:rsidRPr="00B62A6D">
              <w:t>vehicle protection methods.</w:t>
            </w:r>
          </w:p>
        </w:tc>
      </w:tr>
      <w:tr w:rsidTr="00AA6F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ListBullet"/>
            </w:pPr>
            <w:r w:rsidRPr="00B62A6D">
              <w:t>Underpinning knowledge and skills may be assessed on or off the job</w:t>
            </w:r>
          </w:p>
          <w:p w:rsidR="00000000" w:rsidRPr="00B62A6D" w:rsidP="00B62A6D">
            <w:pPr>
              <w:pStyle w:val="ListBullet"/>
            </w:pPr>
            <w:r w:rsidRPr="00B62A6D">
              <w:t>Assessment of practical skills must take place only after a period of supervised practice and repetitive expe</w:t>
            </w:r>
            <w:r w:rsidRPr="00B62A6D">
              <w:t>rience. If workplace conditions are not available, assessment in simulated workplace conditions is acceptable</w:t>
            </w:r>
          </w:p>
          <w:p w:rsidR="00000000" w:rsidRPr="00B62A6D" w:rsidP="00B62A6D">
            <w:pPr>
              <w:pStyle w:val="ListBullet"/>
            </w:pPr>
            <w:r w:rsidRPr="00B62A6D">
              <w:t>Prescribed outcome must be able to be achieved without direct supervision</w:t>
            </w:r>
          </w:p>
          <w:p w:rsidR="00000000" w:rsidP="00B62A6D">
            <w:pPr>
              <w:pStyle w:val="ListBullet"/>
              <w:rPr>
                <w:lang w:val="en-NZ"/>
              </w:rPr>
            </w:pPr>
            <w:r w:rsidRPr="00B62A6D">
              <w:t xml:space="preserve">Access to vehicle and manufacturer/component supplier specifications as </w:t>
            </w:r>
            <w:r w:rsidRPr="00B62A6D">
              <w:t>identified in the Range Statement and standard operating procedures</w:t>
            </w:r>
          </w:p>
        </w:tc>
      </w:tr>
      <w:tr w:rsidTr="00AA6F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ListBullet"/>
            </w:pPr>
            <w:r w:rsidRPr="00B62A6D">
              <w:t>Assessment methods must confirm consistency of performance over time and in a range of workplace contexts</w:t>
            </w:r>
          </w:p>
          <w:p w:rsidR="00000000" w:rsidRPr="00B62A6D" w:rsidP="00B62A6D">
            <w:pPr>
              <w:pStyle w:val="ListBullet"/>
            </w:pPr>
            <w:r w:rsidRPr="00B62A6D">
              <w:t>Assessment should be by direct observation of tasks, questi</w:t>
            </w:r>
            <w:r w:rsidRPr="00B62A6D">
              <w:t>oning of underpinning knowledge and achievement of removal and installation outcome</w:t>
            </w:r>
          </w:p>
          <w:p w:rsidR="00000000" w:rsidP="00B62A6D">
            <w:pPr>
              <w:pStyle w:val="ListBullet"/>
              <w:rPr>
                <w:lang w:val="en-NZ"/>
              </w:rPr>
            </w:pPr>
            <w:r w:rsidRPr="00B62A6D">
              <w:t>Assessment should be conducted over time and may be in conjunction with assessment of other units of competence</w:t>
            </w:r>
          </w:p>
        </w:tc>
      </w:tr>
      <w:tr w:rsidTr="00AA6F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p>
        </w:tc>
      </w:tr>
    </w:tbl>
    <w:p w:rsidR="00AA6F25" w:rsidP="00B62A6D">
      <w:pPr>
        <w:pStyle w:val="BodyText"/>
      </w:pPr>
    </w:p>
    <w:p w:rsidR="00AA6F25" w:rsidP="00B62A6D">
      <w:pPr>
        <w:pStyle w:val="BodyText"/>
      </w:pPr>
    </w:p>
    <w:p w:rsidR="00000000" w:rsidRPr="00B62A6D" w:rsidP="00B62A6D">
      <w:pPr>
        <w:pStyle w:val="Heading1"/>
      </w:pPr>
      <w:bookmarkStart w:id="11" w:name="O_486673"/>
      <w:bookmarkEnd w:id="11"/>
      <w:r w:rsidRPr="00B62A6D">
        <w:t>Range Statement</w:t>
      </w:r>
    </w:p>
    <w:tbl>
      <w:tblPr>
        <w:tblW w:w="0" w:type="auto"/>
        <w:tblLayout w:type="fixed"/>
        <w:tblCellMar>
          <w:left w:w="62" w:type="dxa"/>
          <w:right w:w="62" w:type="dxa"/>
        </w:tblCellMar>
        <w:tblLook w:val="0000"/>
      </w:tblPr>
      <w:tblGrid>
        <w:gridCol w:w="3453"/>
        <w:gridCol w:w="5069"/>
      </w:tblGrid>
      <w:tr w:rsidTr="00AA6F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RANGE STATEMENT</w:t>
            </w:r>
          </w:p>
        </w:tc>
      </w:tr>
      <w:tr w:rsidTr="00AA6F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t xml:space="preserve">The range statement relates to the unit of competency as a whole. It allows for different work environments and situations that may affect </w:t>
            </w:r>
            <w:r w:rsidRPr="00B62A6D">
              <w:t>performance. Bold italicised wording, if used in the performance criteria, is detailed below. Essential operating conditions that may be present with training and assessment (depending on the work situation, needs of the candidate, accessibility of the ite</w:t>
            </w:r>
            <w:r w:rsidRPr="00B62A6D">
              <w:t>m, and local industry and regional contexts) may also be included.</w:t>
            </w:r>
          </w:p>
        </w:tc>
      </w:tr>
      <w:tr w:rsidTr="00AA6F2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Methods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t>Methods may include urethane, rubber, butyl, bolted and encapsulated installation</w:t>
            </w:r>
          </w:p>
        </w:tc>
      </w:tr>
      <w:tr w:rsidTr="00AA6F2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Specific requirements</w:t>
            </w:r>
            <w:r w:rsidRPr="00B62A6D">
              <w:t xml:space="preserve"> </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t>Specific requirements are to include electrical system(s), glass components, mouldings/trims, electrical and mechanical components and systems drainage</w:t>
            </w:r>
          </w:p>
        </w:tc>
      </w:tr>
      <w:tr w:rsidTr="00AA6F2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Vehicles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Vehicles may include:</w:t>
            </w:r>
          </w:p>
          <w:p w:rsidR="00000000" w:rsidRPr="00B62A6D" w:rsidP="00B62A6D">
            <w:pPr>
              <w:pStyle w:val="ListBullet"/>
            </w:pPr>
            <w:r w:rsidRPr="00B62A6D">
              <w:t>passenger type</w:t>
            </w:r>
          </w:p>
          <w:p w:rsidR="00000000" w:rsidRPr="00B62A6D" w:rsidP="00B62A6D">
            <w:pPr>
              <w:pStyle w:val="ListBullet"/>
            </w:pPr>
            <w:r w:rsidRPr="00B62A6D">
              <w:t>commercial (small and large)</w:t>
            </w:r>
          </w:p>
          <w:p w:rsidR="00000000" w:rsidRPr="00B62A6D" w:rsidP="00B62A6D">
            <w:pPr>
              <w:pStyle w:val="ListBullet"/>
            </w:pPr>
            <w:r w:rsidRPr="00B62A6D">
              <w:t>plant and agricultural equipment</w:t>
            </w:r>
          </w:p>
          <w:p w:rsidR="00000000" w:rsidRPr="00B62A6D" w:rsidP="00B62A6D">
            <w:pPr>
              <w:pStyle w:val="ListBullet"/>
            </w:pPr>
            <w:r w:rsidRPr="00B62A6D">
              <w:t>recreational</w:t>
            </w:r>
          </w:p>
          <w:p w:rsidR="00000000" w:rsidRPr="00B62A6D" w:rsidP="00B62A6D">
            <w:pPr>
              <w:pStyle w:val="ListBullet"/>
            </w:pPr>
            <w:r w:rsidRPr="00B62A6D">
              <w:t>mining</w:t>
            </w:r>
          </w:p>
          <w:p w:rsidR="00000000" w:rsidRPr="00B62A6D" w:rsidP="00B62A6D">
            <w:pPr>
              <w:pStyle w:val="ListBullet"/>
            </w:pPr>
            <w:r w:rsidRPr="00B62A6D">
              <w:t>forestry</w:t>
            </w:r>
          </w:p>
          <w:p w:rsidR="00000000" w:rsidRPr="00B62A6D" w:rsidP="00B62A6D">
            <w:pPr>
              <w:pStyle w:val="ListBullet"/>
            </w:pPr>
            <w:r w:rsidRPr="00B62A6D">
              <w:t xml:space="preserve">marine craft </w:t>
            </w:r>
          </w:p>
          <w:p w:rsidR="00000000" w:rsidRPr="00B62A6D" w:rsidP="00B62A6D">
            <w:pPr>
              <w:pStyle w:val="ListBullet"/>
            </w:pPr>
            <w:r w:rsidRPr="00B62A6D">
              <w:t>caravans and motor homes</w:t>
            </w:r>
          </w:p>
          <w:p w:rsidR="00000000" w:rsidRPr="00B62A6D" w:rsidP="00B62A6D">
            <w:pPr>
              <w:pStyle w:val="ListBullet"/>
            </w:pPr>
            <w:r w:rsidRPr="00B62A6D">
              <w:t>outdoor equipment</w:t>
            </w:r>
          </w:p>
          <w:p w:rsidR="00000000" w:rsidP="00B62A6D">
            <w:pPr>
              <w:pStyle w:val="ListBullet"/>
              <w:rPr>
                <w:lang w:val="en-NZ"/>
              </w:rPr>
            </w:pPr>
            <w:r w:rsidRPr="00B62A6D">
              <w:t>recreational boating</w:t>
            </w:r>
          </w:p>
        </w:tc>
      </w:tr>
      <w:tr w:rsidTr="00AA6F2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WHS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t>WHS practices must abide by State/industry WHS legislation</w:t>
            </w:r>
          </w:p>
        </w:tc>
      </w:tr>
      <w:tr w:rsidTr="00AA6F2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Resources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Resources may include:</w:t>
            </w:r>
          </w:p>
          <w:p w:rsidR="00000000" w:rsidRPr="00B62A6D" w:rsidP="00B62A6D">
            <w:pPr>
              <w:pStyle w:val="ListBullet"/>
            </w:pPr>
            <w:r w:rsidRPr="00B62A6D">
              <w:t>hand tooling, power tooling, cleaning equipment, sealing equipment, lifting equipment, scaffolds, cutting equipment, adhesives, solvents</w:t>
            </w:r>
          </w:p>
          <w:p w:rsidR="00000000" w:rsidP="00B62A6D">
            <w:pPr>
              <w:pStyle w:val="ListBullet"/>
              <w:rPr>
                <w:lang w:val="en-NZ"/>
              </w:rPr>
            </w:pPr>
            <w:r w:rsidRPr="00B62A6D">
              <w:t>industry standards and specification documents</w:t>
            </w:r>
          </w:p>
        </w:tc>
      </w:tr>
      <w:tr w:rsidTr="00AA6F2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Information</w:t>
            </w:r>
            <w:r w:rsidRPr="00B62A6D">
              <w:t xml:space="preserve">/ </w:t>
            </w:r>
            <w:r w:rsidRPr="00B62A6D">
              <w:rPr>
                <w:rStyle w:val="SpecialBold"/>
              </w:rPr>
              <w:t>documents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Sources of information/documents may include:</w:t>
            </w:r>
          </w:p>
          <w:p w:rsidR="00000000" w:rsidRPr="00B62A6D" w:rsidP="00B62A6D">
            <w:pPr>
              <w:pStyle w:val="ListBullet"/>
            </w:pPr>
            <w:r w:rsidRPr="00B62A6D">
              <w:t>v</w:t>
            </w:r>
            <w:r w:rsidRPr="00B62A6D">
              <w:t>ehicle manufacturer/component supplier specifications</w:t>
            </w:r>
          </w:p>
          <w:p w:rsidR="00000000" w:rsidRPr="00B62A6D" w:rsidP="00B62A6D">
            <w:pPr>
              <w:pStyle w:val="ListBullet"/>
            </w:pPr>
            <w:r w:rsidRPr="00B62A6D">
              <w:t>product manufacturer/component supplier specifications</w:t>
            </w:r>
          </w:p>
          <w:p w:rsidR="00000000" w:rsidRPr="00B62A6D" w:rsidP="00B62A6D">
            <w:pPr>
              <w:pStyle w:val="ListBullet"/>
            </w:pPr>
            <w:r w:rsidRPr="00B62A6D">
              <w:t>company operating procedures</w:t>
            </w:r>
          </w:p>
          <w:p w:rsidR="00000000" w:rsidRPr="00B62A6D" w:rsidP="00B62A6D">
            <w:pPr>
              <w:pStyle w:val="ListBullet"/>
            </w:pPr>
            <w:r w:rsidRPr="00B62A6D">
              <w:t>industry codes of practice</w:t>
            </w:r>
          </w:p>
          <w:p w:rsidR="00000000" w:rsidRPr="00B62A6D" w:rsidP="00B62A6D">
            <w:pPr>
              <w:pStyle w:val="ListBullet"/>
            </w:pPr>
            <w:r w:rsidRPr="00B62A6D">
              <w:t>customer report</w:t>
            </w:r>
          </w:p>
          <w:p w:rsidR="00000000" w:rsidRPr="00B62A6D" w:rsidP="00B62A6D">
            <w:pPr>
              <w:pStyle w:val="ListBullet"/>
            </w:pPr>
            <w:r w:rsidRPr="00B62A6D">
              <w:t>state/territory/federal statutory requirements, including Australian Design</w:t>
            </w:r>
            <w:r w:rsidRPr="00B62A6D">
              <w:t xml:space="preserve"> Rules</w:t>
            </w:r>
          </w:p>
        </w:tc>
      </w:tr>
    </w:tbl>
    <w:p w:rsidR="00000000" w:rsidRPr="00B62A6D" w:rsidP="00B62A6D">
      <w:pPr>
        <w:pStyle w:val="BodyText"/>
      </w:pPr>
    </w:p>
    <w:p w:rsidR="00000000" w:rsidRPr="00B62A6D" w:rsidP="00B62A6D">
      <w:pPr>
        <w:pStyle w:val="AllowPageBreak"/>
      </w:pPr>
    </w:p>
    <w:p w:rsidR="00000000" w:rsidRPr="00B62A6D" w:rsidP="00B62A6D">
      <w:pPr>
        <w:pStyle w:val="Heading1"/>
      </w:pPr>
      <w:bookmarkStart w:id="12" w:name="O_486676"/>
      <w:bookmarkEnd w:id="12"/>
      <w:r w:rsidRPr="00B62A6D">
        <w:t>Unit Sector(s)</w:t>
      </w:r>
    </w:p>
    <w:tbl>
      <w:tblPr>
        <w:tblW w:w="0" w:type="auto"/>
        <w:tblLayout w:type="fixed"/>
        <w:tblCellMar>
          <w:left w:w="62" w:type="dxa"/>
          <w:right w:w="62" w:type="dxa"/>
        </w:tblCellMar>
        <w:tblLook w:val="0000"/>
      </w:tblPr>
      <w:tblGrid>
        <w:gridCol w:w="2612"/>
        <w:gridCol w:w="5910"/>
      </w:tblGrid>
      <w:tr w:rsidTr="00AA6F2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Vehicle Body</w:t>
            </w:r>
          </w:p>
        </w:tc>
      </w:tr>
    </w:tbl>
    <w:p w:rsidR="00000000" w:rsidRPr="00B62A6D" w:rsidP="00B62A6D">
      <w:pPr>
        <w:pStyle w:val="BodyText"/>
      </w:pPr>
    </w:p>
    <w:p w:rsidR="00000000" w:rsidRPr="00B62A6D" w:rsidP="00B62A6D">
      <w:pPr>
        <w:pStyle w:val="AllowPageBreak"/>
      </w:pPr>
    </w:p>
    <w:p w:rsidR="00000000" w:rsidRPr="00B62A6D" w:rsidP="00B62A6D">
      <w:pPr>
        <w:pStyle w:val="Heading1"/>
      </w:pPr>
      <w:bookmarkStart w:id="13" w:name="O_486665"/>
      <w:bookmarkEnd w:id="13"/>
      <w:r w:rsidRPr="00B62A6D">
        <w:t>Co-requisite units</w:t>
      </w:r>
    </w:p>
    <w:p w:rsidR="00000000" w:rsidRPr="00B62A6D" w:rsidP="00B62A6D">
      <w:pPr>
        <w:pStyle w:val="BodyText"/>
      </w:pPr>
      <w:r w:rsidRPr="00B62A6D">
        <w:t>Not applicable.</w:t>
      </w:r>
    </w:p>
    <w:p w:rsidR="00000000" w:rsidRPr="00B62A6D" w:rsidP="00B62A6D">
      <w:pPr>
        <w:pStyle w:val="AllowPageBreak"/>
      </w:pPr>
    </w:p>
    <w:p w:rsidR="00000000" w:rsidRPr="00B62A6D" w:rsidP="00B62A6D">
      <w:pPr>
        <w:pStyle w:val="Heading1"/>
      </w:pPr>
      <w:bookmarkStart w:id="14" w:name="O_486664"/>
      <w:bookmarkEnd w:id="14"/>
      <w:r w:rsidRPr="00B62A6D">
        <w:t>Competency field</w:t>
      </w:r>
    </w:p>
    <w:tbl>
      <w:tblPr>
        <w:tblW w:w="0" w:type="auto"/>
        <w:tblLayout w:type="fixed"/>
        <w:tblCellMar>
          <w:left w:w="62" w:type="dxa"/>
          <w:right w:w="62" w:type="dxa"/>
        </w:tblCellMar>
        <w:tblLook w:val="0000"/>
      </w:tblPr>
      <w:tblGrid>
        <w:gridCol w:w="2784"/>
        <w:gridCol w:w="5738"/>
      </w:tblGrid>
      <w:tr w:rsidTr="00AA6F2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6D">
            <w:pPr>
              <w:pStyle w:val="BodyText"/>
              <w:rPr>
                <w:lang w:val="en-NZ"/>
              </w:rPr>
            </w:pPr>
            <w:r w:rsidRPr="00B62A6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6D" w:rsidP="00B62A6D">
            <w:pPr>
              <w:pStyle w:val="BodyText"/>
            </w:pPr>
            <w:r w:rsidRPr="00B62A6D">
              <w:t>Technical - Glazing</w:t>
            </w:r>
          </w:p>
        </w:tc>
      </w:tr>
    </w:tbl>
    <w:p w:rsidR="00000000" w:rsidRPr="00B62A6D" w:rsidP="00B62A6D">
      <w:pPr>
        <w:pStyle w:val="BodyText"/>
      </w:pPr>
    </w:p>
    <w:p w:rsidR="00000000" w:rsidRPr="00B62A6D" w:rsidP="00B62A6D"/>
    <w:sectPr w:rsidSect="00B62A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6D" w:rsidRPr="00AA6F25" w:rsidP="00AA6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25" w:rsidP="00B62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A6F25" w:rsidP="00B62A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A6F25" w:rsidP="00B62A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6D" w:rsidRPr="00AA6F25" w:rsidP="00AA6F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25" w:rsidRPr="002D2AF8" w:rsidP="00B62A6D">
    <w:pPr>
      <w:pStyle w:val="Header"/>
      <w:framePr w:wrap="around"/>
    </w:pPr>
    <w:r>
      <w:fldChar w:fldCharType="begin"/>
    </w:r>
    <w:r>
      <w:instrText xml:space="preserve"> TITLE   \* MERGEFORMAT </w:instrText>
    </w:r>
    <w:r>
      <w:fldChar w:fldCharType="separate"/>
    </w:r>
    <w:r>
      <w:t>AURVTG3009 Remove and install fixed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A6F25" w:rsidP="00B62A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9E45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A8F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A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A6D"/>
    <w:pPr>
      <w:spacing w:before="360" w:after="60"/>
      <w:outlineLvl w:val="0"/>
    </w:pPr>
    <w:rPr>
      <w:sz w:val="32"/>
    </w:rPr>
  </w:style>
  <w:style w:type="paragraph" w:styleId="Heading2">
    <w:name w:val="heading 2"/>
    <w:basedOn w:val="HeadingBase"/>
    <w:next w:val="BodyText"/>
    <w:link w:val="Heading2Char"/>
    <w:qFormat/>
    <w:rsid w:val="00B62A6D"/>
    <w:pPr>
      <w:keepLines/>
      <w:spacing w:before="240" w:after="120"/>
      <w:outlineLvl w:val="1"/>
    </w:pPr>
    <w:rPr>
      <w:sz w:val="28"/>
      <w:szCs w:val="40"/>
    </w:rPr>
  </w:style>
  <w:style w:type="paragraph" w:styleId="Heading3">
    <w:name w:val="heading 3"/>
    <w:basedOn w:val="HeadingBase"/>
    <w:next w:val="BodyText"/>
    <w:link w:val="Heading3Char"/>
    <w:qFormat/>
    <w:rsid w:val="00B62A6D"/>
    <w:pPr>
      <w:spacing w:before="180" w:after="120"/>
      <w:outlineLvl w:val="2"/>
    </w:pPr>
    <w:rPr>
      <w:spacing w:val="-10"/>
      <w:kern w:val="32"/>
    </w:rPr>
  </w:style>
  <w:style w:type="paragraph" w:styleId="Heading4">
    <w:name w:val="heading 4"/>
    <w:basedOn w:val="HeadingBase"/>
    <w:next w:val="BodyText"/>
    <w:link w:val="Heading4Char"/>
    <w:qFormat/>
    <w:rsid w:val="00B62A6D"/>
    <w:pPr>
      <w:spacing w:before="160" w:after="120"/>
      <w:outlineLvl w:val="3"/>
    </w:pPr>
    <w:rPr>
      <w:sz w:val="22"/>
    </w:rPr>
  </w:style>
  <w:style w:type="paragraph" w:styleId="Heading5">
    <w:name w:val="heading 5"/>
    <w:basedOn w:val="HeadingBase"/>
    <w:next w:val="Normal"/>
    <w:link w:val="Heading5Char"/>
    <w:qFormat/>
    <w:rsid w:val="00B62A6D"/>
    <w:pPr>
      <w:spacing w:before="80"/>
      <w:outlineLvl w:val="4"/>
    </w:pPr>
    <w:rPr>
      <w:color w:val="918585"/>
      <w:sz w:val="20"/>
    </w:rPr>
  </w:style>
  <w:style w:type="paragraph" w:styleId="Heading6">
    <w:name w:val="heading 6"/>
    <w:basedOn w:val="HeadingBase"/>
    <w:next w:val="Normal"/>
    <w:link w:val="Heading6Char"/>
    <w:qFormat/>
    <w:rsid w:val="00B62A6D"/>
    <w:pPr>
      <w:spacing w:before="60"/>
      <w:outlineLvl w:val="5"/>
    </w:pPr>
    <w:rPr>
      <w:color w:val="918585"/>
      <w:sz w:val="20"/>
    </w:rPr>
  </w:style>
  <w:style w:type="paragraph" w:styleId="Heading7">
    <w:name w:val="heading 7"/>
    <w:basedOn w:val="Normal"/>
    <w:next w:val="Normal"/>
    <w:link w:val="Heading7Char"/>
    <w:qFormat/>
    <w:rsid w:val="00B62A6D"/>
    <w:pPr>
      <w:ind w:left="720"/>
      <w:outlineLvl w:val="6"/>
    </w:pPr>
    <w:rPr>
      <w:i/>
    </w:rPr>
  </w:style>
  <w:style w:type="paragraph" w:styleId="Heading8">
    <w:name w:val="heading 8"/>
    <w:basedOn w:val="Normal"/>
    <w:next w:val="Normal"/>
    <w:link w:val="Heading8Char"/>
    <w:qFormat/>
    <w:rsid w:val="00B62A6D"/>
    <w:pPr>
      <w:ind w:left="720"/>
      <w:outlineLvl w:val="7"/>
    </w:pPr>
    <w:rPr>
      <w:i/>
    </w:rPr>
  </w:style>
  <w:style w:type="paragraph" w:styleId="Heading9">
    <w:name w:val="heading 9"/>
    <w:basedOn w:val="Normal"/>
    <w:next w:val="Normal"/>
    <w:link w:val="Heading9Char"/>
    <w:qFormat/>
    <w:rsid w:val="00B62A6D"/>
    <w:pPr>
      <w:ind w:left="720"/>
      <w:outlineLvl w:val="8"/>
    </w:pPr>
    <w:rPr>
      <w:i/>
    </w:rPr>
  </w:style>
  <w:style w:type="character" w:default="1" w:styleId="DefaultParagraphFont">
    <w:name w:val="Default Paragraph Font"/>
    <w:uiPriority w:val="1"/>
    <w:unhideWhenUsed/>
    <w:rsid w:val="00B62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A6D"/>
  </w:style>
  <w:style w:type="character" w:customStyle="1" w:styleId="Heading1Char">
    <w:name w:val="Heading 1 Char"/>
    <w:basedOn w:val="DefaultParagraphFont"/>
    <w:link w:val="Heading1"/>
    <w:rsid w:val="00B62A6D"/>
    <w:rPr>
      <w:rFonts w:ascii="Times New Roman" w:eastAsia="Times New Roman" w:hAnsi="Times New Roman" w:cs="Times New Roman"/>
      <w:b/>
      <w:sz w:val="32"/>
      <w:szCs w:val="20"/>
      <w:lang w:eastAsia="en-US"/>
    </w:rPr>
  </w:style>
  <w:style w:type="paragraph" w:styleId="BodyText">
    <w:name w:val="Body Text"/>
    <w:basedOn w:val="Normal"/>
    <w:link w:val="BodyTextChar"/>
    <w:rsid w:val="00B62A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2A6D"/>
    <w:rPr>
      <w:rFonts w:ascii="Times New Roman" w:eastAsia="Times New Roman" w:hAnsi="Times New Roman" w:cs="Times New Roman"/>
      <w:sz w:val="24"/>
      <w:lang w:eastAsia="en-US"/>
    </w:rPr>
  </w:style>
  <w:style w:type="paragraph" w:styleId="List">
    <w:name w:val="List"/>
    <w:basedOn w:val="BodyText"/>
    <w:next w:val="BodyText"/>
    <w:rsid w:val="00B62A6D"/>
    <w:pPr>
      <w:tabs>
        <w:tab w:val="left" w:pos="340"/>
      </w:tabs>
      <w:spacing w:before="60" w:after="60"/>
      <w:ind w:left="340" w:hanging="340"/>
    </w:pPr>
  </w:style>
  <w:style w:type="paragraph" w:styleId="ListBullet">
    <w:name w:val="List Bullet"/>
    <w:basedOn w:val="List"/>
    <w:rsid w:val="00B62A6D"/>
    <w:pPr>
      <w:numPr>
        <w:numId w:val="12"/>
      </w:numPr>
      <w:tabs>
        <w:tab w:val="clear" w:pos="340"/>
      </w:tabs>
      <w:spacing w:before="40" w:after="40"/>
    </w:pPr>
  </w:style>
  <w:style w:type="character" w:customStyle="1" w:styleId="SpecialBold">
    <w:name w:val="Special Bold"/>
    <w:basedOn w:val="DefaultParagraphFont"/>
    <w:rsid w:val="00B62A6D"/>
    <w:rPr>
      <w:b/>
      <w:spacing w:val="0"/>
    </w:rPr>
  </w:style>
  <w:style w:type="paragraph" w:customStyle="1" w:styleId="SuperHeading">
    <w:name w:val="SuperHeading"/>
    <w:basedOn w:val="Normal"/>
    <w:rsid w:val="00B62A6D"/>
    <w:pPr>
      <w:spacing w:before="240" w:after="120"/>
      <w:outlineLvl w:val="0"/>
    </w:pPr>
    <w:rPr>
      <w:rFonts w:ascii="Times New Roman" w:hAnsi="Times New Roman"/>
      <w:b/>
      <w:sz w:val="32"/>
    </w:rPr>
  </w:style>
  <w:style w:type="paragraph" w:customStyle="1" w:styleId="AllowPageBreak">
    <w:name w:val="AllowPageBreak"/>
    <w:rsid w:val="00B62A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2A6D"/>
    <w:pPr>
      <w:tabs>
        <w:tab w:val="left" w:pos="680"/>
      </w:tabs>
      <w:spacing w:before="60" w:after="60"/>
      <w:ind w:left="680" w:hanging="340"/>
    </w:pPr>
  </w:style>
  <w:style w:type="character" w:customStyle="1" w:styleId="Heading2Char">
    <w:name w:val="Heading 2 Char"/>
    <w:basedOn w:val="DefaultParagraphFont"/>
    <w:link w:val="Heading2"/>
    <w:rsid w:val="00B62A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A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A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A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A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A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A6D"/>
    <w:rPr>
      <w:rFonts w:ascii="Courier New" w:eastAsia="Times New Roman" w:hAnsi="Courier New" w:cs="Times New Roman"/>
      <w:i/>
      <w:szCs w:val="20"/>
      <w:lang w:eastAsia="en-US"/>
    </w:rPr>
  </w:style>
  <w:style w:type="paragraph" w:customStyle="1" w:styleId="HeadingBase">
    <w:name w:val="Heading Base"/>
    <w:rsid w:val="00B62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A6D"/>
    <w:pPr>
      <w:tabs>
        <w:tab w:val="right" w:leader="dot" w:pos="9072"/>
      </w:tabs>
      <w:ind w:left="567"/>
    </w:pPr>
    <w:rPr>
      <w:szCs w:val="22"/>
    </w:rPr>
  </w:style>
  <w:style w:type="paragraph" w:customStyle="1" w:styleId="TOCBase">
    <w:name w:val="TOC Base"/>
    <w:rsid w:val="00B62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A6D"/>
    <w:pPr>
      <w:tabs>
        <w:tab w:val="right" w:leader="dot" w:pos="9072"/>
      </w:tabs>
      <w:spacing w:before="40" w:after="40"/>
      <w:ind w:left="284"/>
    </w:pPr>
    <w:rPr>
      <w:rFonts w:ascii="Times New Roman" w:hAnsi="Times New Roman"/>
    </w:rPr>
  </w:style>
  <w:style w:type="paragraph" w:styleId="TOC1">
    <w:name w:val="toc 1"/>
    <w:basedOn w:val="TOCBase"/>
    <w:next w:val="Normal"/>
    <w:rsid w:val="00B62A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A6D"/>
    <w:rPr>
      <w:rFonts w:ascii="Times New Roman" w:eastAsia="Times New Roman" w:hAnsi="Times New Roman" w:cs="Times New Roman"/>
      <w:sz w:val="16"/>
      <w:lang w:eastAsia="en-US"/>
    </w:rPr>
  </w:style>
  <w:style w:type="paragraph" w:styleId="Title">
    <w:name w:val="Title"/>
    <w:basedOn w:val="HeadingBase"/>
    <w:link w:val="TitleChar"/>
    <w:qFormat/>
    <w:rsid w:val="00B62A6D"/>
    <w:pPr>
      <w:spacing w:before="5040"/>
      <w:jc w:val="center"/>
    </w:pPr>
    <w:rPr>
      <w:sz w:val="48"/>
      <w:szCs w:val="72"/>
      <w:lang w:val="en-US"/>
    </w:rPr>
  </w:style>
  <w:style w:type="character" w:customStyle="1" w:styleId="TitleChar">
    <w:name w:val="Title Char"/>
    <w:basedOn w:val="DefaultParagraphFont"/>
    <w:link w:val="Title"/>
    <w:rsid w:val="00B62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A6D"/>
    <w:pPr>
      <w:tabs>
        <w:tab w:val="left" w:pos="3600"/>
        <w:tab w:val="left" w:pos="3958"/>
      </w:tabs>
    </w:pPr>
  </w:style>
  <w:style w:type="paragraph" w:customStyle="1" w:styleId="Note">
    <w:name w:val="Note"/>
    <w:basedOn w:val="BodyText"/>
    <w:rsid w:val="00B62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A6D"/>
    <w:pPr>
      <w:framePr w:wrap="auto" w:hAnchor="text" w:y="6049"/>
    </w:pPr>
    <w:rPr>
      <w:color w:val="000000"/>
      <w:sz w:val="40"/>
    </w:rPr>
  </w:style>
  <w:style w:type="paragraph" w:customStyle="1" w:styleId="TOCTitle">
    <w:name w:val="TOCTitle"/>
    <w:basedOn w:val="Heading1"/>
    <w:rsid w:val="00B62A6D"/>
    <w:pPr>
      <w:spacing w:after="240"/>
      <w:jc w:val="center"/>
      <w:outlineLvl w:val="9"/>
    </w:pPr>
    <w:rPr>
      <w:caps/>
    </w:rPr>
  </w:style>
  <w:style w:type="paragraph" w:customStyle="1" w:styleId="Version">
    <w:name w:val="Version"/>
    <w:rsid w:val="00B62A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A6D"/>
    <w:pPr>
      <w:numPr>
        <w:numId w:val="13"/>
      </w:numPr>
      <w:tabs>
        <w:tab w:val="clear" w:pos="680"/>
      </w:tabs>
    </w:pPr>
  </w:style>
  <w:style w:type="paragraph" w:styleId="Index1">
    <w:name w:val="index 1"/>
    <w:basedOn w:val="Normal"/>
    <w:next w:val="Normal"/>
    <w:semiHidden/>
    <w:rsid w:val="00B62A6D"/>
    <w:pPr>
      <w:keepNext w:val="0"/>
      <w:tabs>
        <w:tab w:val="right" w:pos="4176"/>
      </w:tabs>
      <w:ind w:left="198" w:hanging="198"/>
    </w:pPr>
    <w:rPr>
      <w:rFonts w:ascii="Garamond" w:hAnsi="Garamond"/>
    </w:rPr>
  </w:style>
  <w:style w:type="paragraph" w:styleId="IndexHeading">
    <w:name w:val="index heading"/>
    <w:basedOn w:val="Normal"/>
    <w:next w:val="Index1"/>
    <w:semiHidden/>
    <w:rsid w:val="00B62A6D"/>
    <w:pPr>
      <w:spacing w:before="120" w:after="120"/>
    </w:pPr>
    <w:rPr>
      <w:rFonts w:ascii="Arial" w:hAnsi="Arial"/>
      <w:b/>
      <w:color w:val="918585"/>
      <w:sz w:val="24"/>
    </w:rPr>
  </w:style>
  <w:style w:type="paragraph" w:styleId="Header">
    <w:name w:val="header"/>
    <w:basedOn w:val="Normal"/>
    <w:link w:val="HeaderChar"/>
    <w:rsid w:val="00B62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A6D"/>
    <w:rPr>
      <w:rFonts w:ascii="Times New Roman" w:eastAsia="Times New Roman" w:hAnsi="Times New Roman" w:cs="Times New Roman"/>
      <w:sz w:val="16"/>
      <w:szCs w:val="20"/>
      <w:lang w:val="en-GB" w:eastAsia="en-US"/>
    </w:rPr>
  </w:style>
  <w:style w:type="paragraph" w:customStyle="1" w:styleId="Chapter">
    <w:name w:val="Chapter"/>
    <w:basedOn w:val="Normal"/>
    <w:rsid w:val="00B62A6D"/>
    <w:pPr>
      <w:spacing w:before="240"/>
    </w:pPr>
    <w:rPr>
      <w:rFonts w:ascii="Times New Roman" w:hAnsi="Times New Roman"/>
      <w:smallCaps/>
      <w:spacing w:val="80"/>
      <w:sz w:val="28"/>
    </w:rPr>
  </w:style>
  <w:style w:type="paragraph" w:customStyle="1" w:styleId="InChapter">
    <w:name w:val="InChapter"/>
    <w:basedOn w:val="Heading3"/>
    <w:rsid w:val="00B62A6D"/>
    <w:pPr>
      <w:spacing w:after="240"/>
      <w:outlineLvl w:val="9"/>
    </w:pPr>
    <w:rPr>
      <w:noProof/>
    </w:rPr>
  </w:style>
  <w:style w:type="paragraph" w:styleId="Index2">
    <w:name w:val="index 2"/>
    <w:basedOn w:val="Normal"/>
    <w:next w:val="Normal"/>
    <w:semiHidden/>
    <w:rsid w:val="00B62A6D"/>
    <w:pPr>
      <w:tabs>
        <w:tab w:val="right" w:pos="4176"/>
      </w:tabs>
      <w:ind w:left="568" w:hanging="284"/>
    </w:pPr>
    <w:rPr>
      <w:rFonts w:ascii="Garamond" w:hAnsi="Garamond"/>
    </w:rPr>
  </w:style>
  <w:style w:type="paragraph" w:customStyle="1" w:styleId="Byline">
    <w:name w:val="Byline"/>
    <w:rsid w:val="00B62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A6D"/>
    <w:pPr>
      <w:tabs>
        <w:tab w:val="clear" w:pos="3600"/>
        <w:tab w:val="clear" w:pos="3958"/>
      </w:tabs>
      <w:jc w:val="right"/>
    </w:pPr>
  </w:style>
  <w:style w:type="character" w:styleId="Emphasis">
    <w:name w:val="Emphasis"/>
    <w:basedOn w:val="DefaultParagraphFont"/>
    <w:qFormat/>
    <w:rsid w:val="00B62A6D"/>
    <w:rPr>
      <w:i/>
    </w:rPr>
  </w:style>
  <w:style w:type="paragraph" w:styleId="Caption">
    <w:name w:val="caption"/>
    <w:basedOn w:val="BodyText"/>
    <w:next w:val="Normal"/>
    <w:qFormat/>
    <w:rsid w:val="00B62A6D"/>
    <w:pPr>
      <w:framePr w:w="2268" w:hSpace="181" w:vSpace="181" w:wrap="around" w:vAnchor="text" w:hAnchor="page" w:x="1135" w:y="285" w:anchorLock="1"/>
    </w:pPr>
    <w:rPr>
      <w:i/>
    </w:rPr>
  </w:style>
  <w:style w:type="paragraph" w:customStyle="1" w:styleId="MiniTOCTitle">
    <w:name w:val="MiniTOCTitle"/>
    <w:basedOn w:val="Heading4"/>
    <w:rsid w:val="00B62A6D"/>
    <w:pPr>
      <w:spacing w:before="240"/>
      <w:outlineLvl w:val="9"/>
    </w:pPr>
    <w:rPr>
      <w:noProof/>
      <w:sz w:val="24"/>
    </w:rPr>
  </w:style>
  <w:style w:type="paragraph" w:customStyle="1" w:styleId="MiniTOCItem">
    <w:name w:val="MiniTOCItem"/>
    <w:basedOn w:val="ListBullet"/>
    <w:rsid w:val="00B62A6D"/>
    <w:pPr>
      <w:numPr>
        <w:numId w:val="0"/>
      </w:numPr>
      <w:tabs>
        <w:tab w:val="right" w:leader="dot" w:pos="6521"/>
      </w:tabs>
      <w:spacing w:before="0" w:after="0"/>
    </w:pPr>
  </w:style>
  <w:style w:type="paragraph" w:customStyle="1" w:styleId="TOFTitle">
    <w:name w:val="TOFTitle"/>
    <w:basedOn w:val="TOCTitle"/>
    <w:rsid w:val="00B62A6D"/>
  </w:style>
  <w:style w:type="paragraph" w:styleId="TableofFigures">
    <w:name w:val="table of figures"/>
    <w:basedOn w:val="Normal"/>
    <w:next w:val="Normal"/>
    <w:semiHidden/>
    <w:rsid w:val="00B62A6D"/>
    <w:pPr>
      <w:tabs>
        <w:tab w:val="right" w:leader="dot" w:pos="9072"/>
      </w:tabs>
      <w:ind w:left="970" w:hanging="403"/>
    </w:pPr>
    <w:rPr>
      <w:rFonts w:ascii="Times New Roman" w:hAnsi="Times New Roman"/>
      <w:b/>
    </w:rPr>
  </w:style>
  <w:style w:type="paragraph" w:styleId="ListNumber">
    <w:name w:val="List Number"/>
    <w:basedOn w:val="List"/>
    <w:rsid w:val="00B62A6D"/>
    <w:pPr>
      <w:numPr>
        <w:numId w:val="10"/>
      </w:numPr>
    </w:pPr>
  </w:style>
  <w:style w:type="character" w:customStyle="1" w:styleId="WingdingSymbols">
    <w:name w:val="Wingding Symbols"/>
    <w:rsid w:val="00B62A6D"/>
    <w:rPr>
      <w:rFonts w:ascii="Wingdings" w:hAnsi="Wingdings"/>
    </w:rPr>
  </w:style>
  <w:style w:type="paragraph" w:customStyle="1" w:styleId="TableHeading">
    <w:name w:val="Table Heading"/>
    <w:basedOn w:val="HeadingBase"/>
    <w:rsid w:val="00B62A6D"/>
    <w:pPr>
      <w:keepLines/>
      <w:pBdr>
        <w:bottom w:val="single" w:sz="6" w:space="1" w:color="918585"/>
      </w:pBdr>
      <w:spacing w:before="240"/>
    </w:pPr>
  </w:style>
  <w:style w:type="character" w:customStyle="1" w:styleId="HotSpot">
    <w:name w:val="HotSpot"/>
    <w:rsid w:val="00B62A6D"/>
    <w:rPr>
      <w:color w:val="0033CC"/>
      <w:u w:val="none"/>
    </w:rPr>
  </w:style>
  <w:style w:type="paragraph" w:customStyle="1" w:styleId="BodyTextRight">
    <w:name w:val="Body Text Right"/>
    <w:basedOn w:val="BodyText"/>
    <w:rsid w:val="00B62A6D"/>
    <w:pPr>
      <w:spacing w:before="0" w:after="0"/>
      <w:jc w:val="right"/>
    </w:pPr>
  </w:style>
  <w:style w:type="paragraph" w:styleId="Index3">
    <w:name w:val="index 3"/>
    <w:basedOn w:val="ListNumber2"/>
    <w:next w:val="Normal"/>
    <w:semiHidden/>
    <w:rsid w:val="00B62A6D"/>
    <w:pPr>
      <w:numPr>
        <w:numId w:val="0"/>
      </w:numPr>
      <w:tabs>
        <w:tab w:val="right" w:leader="dot" w:pos="4176"/>
      </w:tabs>
    </w:pPr>
  </w:style>
  <w:style w:type="paragraph" w:styleId="ListNumber2">
    <w:name w:val="List Number 2"/>
    <w:basedOn w:val="List2"/>
    <w:rsid w:val="00B62A6D"/>
    <w:pPr>
      <w:numPr>
        <w:numId w:val="9"/>
      </w:numPr>
      <w:tabs>
        <w:tab w:val="clear" w:pos="1060"/>
      </w:tabs>
    </w:pPr>
  </w:style>
  <w:style w:type="paragraph" w:customStyle="1" w:styleId="MarginNote">
    <w:name w:val="Margin Note"/>
    <w:basedOn w:val="BodyText"/>
    <w:rsid w:val="00B62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A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A6D"/>
    <w:rPr>
      <w:sz w:val="32"/>
    </w:rPr>
  </w:style>
  <w:style w:type="paragraph" w:customStyle="1" w:styleId="HeadingProcedure">
    <w:name w:val="Heading Procedure"/>
    <w:basedOn w:val="HeadingBase"/>
    <w:next w:val="Normal"/>
    <w:rsid w:val="00B62A6D"/>
    <w:pPr>
      <w:tabs>
        <w:tab w:val="left" w:pos="0"/>
      </w:tabs>
      <w:spacing w:before="120" w:after="60"/>
    </w:pPr>
    <w:rPr>
      <w:i/>
      <w:color w:val="918585"/>
      <w:sz w:val="22"/>
    </w:rPr>
  </w:style>
  <w:style w:type="paragraph" w:customStyle="1" w:styleId="TableBodyText">
    <w:name w:val="Table Body Text"/>
    <w:basedOn w:val="BodyText"/>
    <w:rsid w:val="00B62A6D"/>
    <w:pPr>
      <w:spacing w:before="60" w:after="60"/>
    </w:pPr>
  </w:style>
  <w:style w:type="paragraph" w:styleId="ListContinue">
    <w:name w:val="List Continue"/>
    <w:basedOn w:val="List"/>
    <w:rsid w:val="00B62A6D"/>
    <w:pPr>
      <w:ind w:firstLine="0"/>
    </w:pPr>
  </w:style>
  <w:style w:type="paragraph" w:customStyle="1" w:styleId="ListNote">
    <w:name w:val="List Note"/>
    <w:basedOn w:val="List"/>
    <w:rsid w:val="00B62A6D"/>
    <w:pPr>
      <w:pBdr>
        <w:top w:val="single" w:sz="6" w:space="2" w:color="918585"/>
        <w:bottom w:val="single" w:sz="6" w:space="2" w:color="918585"/>
      </w:pBdr>
      <w:tabs>
        <w:tab w:val="left" w:pos="1021"/>
      </w:tabs>
      <w:ind w:firstLine="0"/>
    </w:pPr>
  </w:style>
  <w:style w:type="paragraph" w:customStyle="1" w:styleId="Warning">
    <w:name w:val="Warning"/>
    <w:basedOn w:val="BodyText"/>
    <w:rsid w:val="00B62A6D"/>
    <w:pPr>
      <w:shd w:val="clear" w:color="auto" w:fill="D9D9D9"/>
      <w:tabs>
        <w:tab w:val="left" w:pos="992"/>
      </w:tabs>
      <w:ind w:left="119" w:right="119"/>
    </w:pPr>
    <w:rPr>
      <w:sz w:val="20"/>
    </w:rPr>
  </w:style>
  <w:style w:type="paragraph" w:customStyle="1" w:styleId="MarginIcons">
    <w:name w:val="Margin Icons"/>
    <w:basedOn w:val="BodyText"/>
    <w:rsid w:val="00B62A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A6D"/>
    <w:rPr>
      <w:rFonts w:ascii="Courier New" w:hAnsi="Courier New"/>
    </w:rPr>
  </w:style>
  <w:style w:type="paragraph" w:customStyle="1" w:styleId="NoteBullet">
    <w:name w:val="Note Bullet"/>
    <w:basedOn w:val="Note"/>
    <w:rsid w:val="00B62A6D"/>
    <w:pPr>
      <w:tabs>
        <w:tab w:val="clear" w:pos="680"/>
      </w:tabs>
      <w:spacing w:before="60" w:after="60"/>
    </w:pPr>
  </w:style>
  <w:style w:type="paragraph" w:customStyle="1" w:styleId="SubHeading2">
    <w:name w:val="SubHeading2"/>
    <w:basedOn w:val="HeadingBase"/>
    <w:rsid w:val="00B62A6D"/>
    <w:pPr>
      <w:spacing w:before="240" w:after="60"/>
    </w:pPr>
    <w:rPr>
      <w:sz w:val="20"/>
    </w:rPr>
  </w:style>
  <w:style w:type="paragraph" w:customStyle="1" w:styleId="SubHeading1">
    <w:name w:val="SubHeading1"/>
    <w:basedOn w:val="HeadingBase"/>
    <w:rsid w:val="00B62A6D"/>
    <w:pPr>
      <w:spacing w:before="240" w:after="60"/>
    </w:pPr>
    <w:rPr>
      <w:color w:val="918585"/>
      <w:sz w:val="22"/>
    </w:rPr>
  </w:style>
  <w:style w:type="paragraph" w:customStyle="1" w:styleId="SideHeading">
    <w:name w:val="Side Heading"/>
    <w:basedOn w:val="HeadingBase"/>
    <w:rsid w:val="00B62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A6D"/>
    <w:pPr>
      <w:tabs>
        <w:tab w:val="num" w:pos="360"/>
      </w:tabs>
    </w:pPr>
  </w:style>
  <w:style w:type="paragraph" w:styleId="PlainText">
    <w:name w:val="Plain Text"/>
    <w:basedOn w:val="Normal"/>
    <w:link w:val="PlainTextChar"/>
    <w:rsid w:val="00B62A6D"/>
    <w:rPr>
      <w:sz w:val="20"/>
    </w:rPr>
  </w:style>
  <w:style w:type="character" w:customStyle="1" w:styleId="PlainTextChar">
    <w:name w:val="Plain Text Char"/>
    <w:basedOn w:val="DefaultParagraphFont"/>
    <w:link w:val="PlainText"/>
    <w:rsid w:val="00B62A6D"/>
    <w:rPr>
      <w:rFonts w:ascii="Courier New" w:eastAsia="Times New Roman" w:hAnsi="Courier New" w:cs="Times New Roman"/>
      <w:sz w:val="20"/>
      <w:szCs w:val="20"/>
      <w:lang w:eastAsia="en-US"/>
    </w:rPr>
  </w:style>
  <w:style w:type="character" w:customStyle="1" w:styleId="MenuOption">
    <w:name w:val="Menu Option"/>
    <w:basedOn w:val="DefaultParagraphFont"/>
    <w:rsid w:val="00B62A6D"/>
    <w:rPr>
      <w:b/>
      <w:smallCaps/>
    </w:rPr>
  </w:style>
  <w:style w:type="paragraph" w:customStyle="1" w:styleId="TableListNumber">
    <w:name w:val="Table List Number"/>
    <w:basedOn w:val="ListNumber"/>
    <w:rsid w:val="00B62A6D"/>
    <w:pPr>
      <w:numPr>
        <w:numId w:val="0"/>
      </w:numPr>
    </w:pPr>
  </w:style>
  <w:style w:type="paragraph" w:styleId="TOC4">
    <w:name w:val="toc 4"/>
    <w:basedOn w:val="TOCBase"/>
    <w:next w:val="Normal"/>
    <w:semiHidden/>
    <w:rsid w:val="00B62A6D"/>
    <w:pPr>
      <w:tabs>
        <w:tab w:val="right" w:leader="dot" w:pos="9071"/>
      </w:tabs>
      <w:ind w:left="1701"/>
    </w:pPr>
  </w:style>
  <w:style w:type="paragraph" w:customStyle="1" w:styleId="ListAlpha">
    <w:name w:val="List Alpha"/>
    <w:basedOn w:val="List"/>
    <w:rsid w:val="00B62A6D"/>
    <w:pPr>
      <w:numPr>
        <w:numId w:val="8"/>
      </w:numPr>
    </w:pPr>
  </w:style>
  <w:style w:type="paragraph" w:customStyle="1" w:styleId="ListAlpha2">
    <w:name w:val="List Alpha 2"/>
    <w:basedOn w:val="List2"/>
    <w:rsid w:val="00B62A6D"/>
    <w:pPr>
      <w:numPr>
        <w:numId w:val="7"/>
      </w:numPr>
    </w:pPr>
  </w:style>
  <w:style w:type="paragraph" w:styleId="List3">
    <w:name w:val="List 3"/>
    <w:basedOn w:val="BodyText"/>
    <w:rsid w:val="00B62A6D"/>
    <w:pPr>
      <w:tabs>
        <w:tab w:val="left" w:pos="1021"/>
      </w:tabs>
      <w:spacing w:before="60" w:after="60"/>
      <w:ind w:left="1020" w:hanging="340"/>
    </w:pPr>
  </w:style>
  <w:style w:type="paragraph" w:styleId="List4">
    <w:name w:val="List 4"/>
    <w:basedOn w:val="BodyText"/>
    <w:rsid w:val="00B62A6D"/>
    <w:pPr>
      <w:tabs>
        <w:tab w:val="left" w:pos="1361"/>
      </w:tabs>
      <w:spacing w:before="60" w:after="60"/>
      <w:ind w:left="1361" w:hanging="340"/>
    </w:pPr>
  </w:style>
  <w:style w:type="paragraph" w:styleId="List5">
    <w:name w:val="List 5"/>
    <w:basedOn w:val="BodyText"/>
    <w:rsid w:val="00B62A6D"/>
    <w:pPr>
      <w:tabs>
        <w:tab w:val="left" w:pos="1701"/>
      </w:tabs>
      <w:spacing w:before="60" w:after="60"/>
      <w:ind w:left="1701" w:hanging="340"/>
    </w:pPr>
  </w:style>
  <w:style w:type="paragraph" w:styleId="ListBullet3">
    <w:name w:val="List Bullet 3"/>
    <w:basedOn w:val="List3"/>
    <w:rsid w:val="00B62A6D"/>
    <w:pPr>
      <w:numPr>
        <w:numId w:val="14"/>
      </w:numPr>
      <w:tabs>
        <w:tab w:val="clear" w:pos="1021"/>
      </w:tabs>
      <w:ind w:left="1037" w:hanging="357"/>
    </w:pPr>
  </w:style>
  <w:style w:type="paragraph" w:styleId="ListBullet4">
    <w:name w:val="List Bullet 4"/>
    <w:basedOn w:val="List4"/>
    <w:rsid w:val="00B62A6D"/>
    <w:pPr>
      <w:numPr>
        <w:numId w:val="2"/>
      </w:numPr>
    </w:pPr>
  </w:style>
  <w:style w:type="paragraph" w:styleId="ListBullet5">
    <w:name w:val="List Bullet 5"/>
    <w:basedOn w:val="List5"/>
    <w:rsid w:val="00B62A6D"/>
    <w:pPr>
      <w:numPr>
        <w:numId w:val="3"/>
      </w:numPr>
    </w:pPr>
  </w:style>
  <w:style w:type="paragraph" w:styleId="ListContinue2">
    <w:name w:val="List Continue 2"/>
    <w:basedOn w:val="List2"/>
    <w:rsid w:val="00B62A6D"/>
    <w:pPr>
      <w:ind w:firstLine="0"/>
    </w:pPr>
  </w:style>
  <w:style w:type="paragraph" w:styleId="ListContinue3">
    <w:name w:val="List Continue 3"/>
    <w:basedOn w:val="List3"/>
    <w:rsid w:val="00B62A6D"/>
    <w:pPr>
      <w:ind w:left="1021" w:firstLine="0"/>
    </w:pPr>
  </w:style>
  <w:style w:type="paragraph" w:styleId="ListContinue4">
    <w:name w:val="List Continue 4"/>
    <w:basedOn w:val="List4"/>
    <w:rsid w:val="00B62A6D"/>
    <w:pPr>
      <w:ind w:firstLine="0"/>
    </w:pPr>
  </w:style>
  <w:style w:type="paragraph" w:styleId="ListContinue5">
    <w:name w:val="List Continue 5"/>
    <w:basedOn w:val="List5"/>
    <w:rsid w:val="00B62A6D"/>
    <w:pPr>
      <w:ind w:firstLine="0"/>
    </w:pPr>
  </w:style>
  <w:style w:type="paragraph" w:styleId="ListNumber3">
    <w:name w:val="List Number 3"/>
    <w:basedOn w:val="List3"/>
    <w:rsid w:val="00B62A6D"/>
    <w:pPr>
      <w:numPr>
        <w:numId w:val="4"/>
      </w:numPr>
    </w:pPr>
  </w:style>
  <w:style w:type="paragraph" w:styleId="ListNumber4">
    <w:name w:val="List Number 4"/>
    <w:basedOn w:val="List4"/>
    <w:rsid w:val="00B62A6D"/>
    <w:pPr>
      <w:numPr>
        <w:numId w:val="5"/>
      </w:numPr>
    </w:pPr>
  </w:style>
  <w:style w:type="paragraph" w:styleId="ListNumber5">
    <w:name w:val="List Number 5"/>
    <w:basedOn w:val="List5"/>
    <w:rsid w:val="00B62A6D"/>
    <w:pPr>
      <w:numPr>
        <w:numId w:val="6"/>
      </w:numPr>
    </w:pPr>
  </w:style>
  <w:style w:type="paragraph" w:styleId="BlockText">
    <w:name w:val="Block Text"/>
    <w:basedOn w:val="Normal"/>
    <w:rsid w:val="00B62A6D"/>
    <w:pPr>
      <w:spacing w:after="120"/>
      <w:ind w:left="1440" w:right="1440"/>
    </w:pPr>
  </w:style>
  <w:style w:type="character" w:customStyle="1" w:styleId="Subscript">
    <w:name w:val="Subscript"/>
    <w:basedOn w:val="DefaultParagraphFont"/>
    <w:rsid w:val="00B62A6D"/>
    <w:rPr>
      <w:sz w:val="16"/>
      <w:vertAlign w:val="subscript"/>
    </w:rPr>
  </w:style>
  <w:style w:type="character" w:customStyle="1" w:styleId="Superscript">
    <w:name w:val="Superscript"/>
    <w:basedOn w:val="DefaultParagraphFont"/>
    <w:rsid w:val="00B62A6D"/>
    <w:rPr>
      <w:sz w:val="16"/>
      <w:vertAlign w:val="superscript"/>
    </w:rPr>
  </w:style>
  <w:style w:type="character" w:customStyle="1" w:styleId="Symbols">
    <w:name w:val="Symbols"/>
    <w:basedOn w:val="DefaultParagraphFont"/>
    <w:rsid w:val="00B62A6D"/>
    <w:rPr>
      <w:rFonts w:ascii="Symbol" w:hAnsi="Symbol"/>
    </w:rPr>
  </w:style>
  <w:style w:type="character" w:customStyle="1" w:styleId="MenuOptions">
    <w:name w:val="Menu Options"/>
    <w:basedOn w:val="DefaultParagraphFont"/>
    <w:rsid w:val="00B62A6D"/>
    <w:rPr>
      <w:rFonts w:ascii="Arial Narrow" w:hAnsi="Arial Narrow"/>
      <w:smallCaps/>
    </w:rPr>
  </w:style>
  <w:style w:type="character" w:customStyle="1" w:styleId="Buttons">
    <w:name w:val="Buttons"/>
    <w:basedOn w:val="DefaultParagraphFont"/>
    <w:rsid w:val="00B62A6D"/>
    <w:rPr>
      <w:b/>
    </w:rPr>
  </w:style>
  <w:style w:type="character" w:customStyle="1" w:styleId="Underlined">
    <w:name w:val="Underlined"/>
    <w:basedOn w:val="DefaultParagraphFont"/>
    <w:rsid w:val="00B62A6D"/>
    <w:rPr>
      <w:u w:val="single"/>
    </w:rPr>
  </w:style>
  <w:style w:type="paragraph" w:customStyle="1" w:styleId="TableBodyTextRight">
    <w:name w:val="Table Body Text Right"/>
    <w:basedOn w:val="TableBodyText"/>
    <w:rsid w:val="00B62A6D"/>
    <w:pPr>
      <w:widowControl w:val="0"/>
      <w:autoSpaceDE w:val="0"/>
      <w:autoSpaceDN w:val="0"/>
      <w:adjustRightInd w:val="0"/>
      <w:jc w:val="right"/>
    </w:pPr>
    <w:rPr>
      <w:rFonts w:cs="Arial"/>
      <w:szCs w:val="18"/>
    </w:rPr>
  </w:style>
  <w:style w:type="paragraph" w:customStyle="1" w:styleId="CopyrightText">
    <w:name w:val="Copyright Text"/>
    <w:basedOn w:val="BodyText"/>
    <w:rsid w:val="00B62A6D"/>
    <w:rPr>
      <w:sz w:val="18"/>
    </w:rPr>
  </w:style>
  <w:style w:type="paragraph" w:customStyle="1" w:styleId="BodySmallRight">
    <w:name w:val="Body Small Right"/>
    <w:basedOn w:val="BodyTextRight"/>
    <w:rsid w:val="00B62A6D"/>
    <w:rPr>
      <w:sz w:val="18"/>
      <w:szCs w:val="18"/>
    </w:rPr>
  </w:style>
  <w:style w:type="paragraph" w:customStyle="1" w:styleId="MarginEdition">
    <w:name w:val="Margin Edition"/>
    <w:basedOn w:val="MarginNote"/>
    <w:rsid w:val="00B62A6D"/>
    <w:pPr>
      <w:spacing w:before="0" w:after="0"/>
    </w:pPr>
    <w:rPr>
      <w:rFonts w:ascii="Times New Roman" w:hAnsi="Times New Roman"/>
      <w:color w:val="999999"/>
    </w:rPr>
  </w:style>
  <w:style w:type="paragraph" w:customStyle="1" w:styleId="Spacer">
    <w:name w:val="Spacer"/>
    <w:basedOn w:val="Normal"/>
    <w:rsid w:val="00B62A6D"/>
    <w:rPr>
      <w:sz w:val="2"/>
      <w:szCs w:val="2"/>
    </w:rPr>
  </w:style>
  <w:style w:type="character" w:customStyle="1" w:styleId="Small">
    <w:name w:val="Small"/>
    <w:basedOn w:val="DefaultParagraphFont"/>
    <w:rsid w:val="00B62A6D"/>
    <w:rPr>
      <w:sz w:val="16"/>
    </w:rPr>
  </w:style>
  <w:style w:type="paragraph" w:customStyle="1" w:styleId="WideTable">
    <w:name w:val="Wide Table"/>
    <w:basedOn w:val="Normal"/>
    <w:rsid w:val="00B62A6D"/>
    <w:pPr>
      <w:ind w:left="-1418"/>
    </w:pPr>
    <w:rPr>
      <w:sz w:val="2"/>
      <w:szCs w:val="2"/>
    </w:rPr>
  </w:style>
  <w:style w:type="character" w:styleId="PageNumber">
    <w:name w:val="page number"/>
    <w:basedOn w:val="DefaultParagraphFont"/>
    <w:rsid w:val="00B62A6D"/>
  </w:style>
  <w:style w:type="paragraph" w:styleId="Quote">
    <w:name w:val="Quote"/>
    <w:basedOn w:val="Heading1"/>
    <w:link w:val="QuoteChar"/>
    <w:qFormat/>
    <w:rsid w:val="00B62A6D"/>
    <w:rPr>
      <w:b w:val="0"/>
      <w:sz w:val="72"/>
      <w:szCs w:val="72"/>
      <w:lang w:val="en-NZ"/>
    </w:rPr>
  </w:style>
  <w:style w:type="character" w:customStyle="1" w:styleId="QuoteChar">
    <w:name w:val="Quote Char"/>
    <w:basedOn w:val="DefaultParagraphFont"/>
    <w:link w:val="Quote"/>
    <w:rsid w:val="00B62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A6D"/>
    <w:pPr>
      <w:pageBreakBefore/>
    </w:pPr>
  </w:style>
  <w:style w:type="paragraph" w:customStyle="1" w:styleId="Border">
    <w:name w:val="Border"/>
    <w:basedOn w:val="Normal"/>
    <w:qFormat/>
    <w:rsid w:val="00B62A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A6D"/>
    <w:rPr>
      <w:b/>
      <w:bCs/>
      <w:i/>
      <w:iCs/>
      <w:color w:val="auto"/>
    </w:rPr>
  </w:style>
  <w:style w:type="paragraph" w:styleId="IntenseQuote">
    <w:name w:val="Intense Quote"/>
    <w:basedOn w:val="Normal"/>
    <w:next w:val="Normal"/>
    <w:link w:val="IntenseQuoteChar"/>
    <w:uiPriority w:val="30"/>
    <w:qFormat/>
    <w:rsid w:val="00B62A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A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A6D"/>
    <w:rPr>
      <w:smallCaps/>
      <w:color w:val="auto"/>
      <w:u w:val="single"/>
    </w:rPr>
  </w:style>
  <w:style w:type="character" w:styleId="IntenseReference">
    <w:name w:val="Intense Reference"/>
    <w:basedOn w:val="DefaultParagraphFont"/>
    <w:uiPriority w:val="32"/>
    <w:qFormat/>
    <w:rsid w:val="00B62A6D"/>
    <w:rPr>
      <w:b/>
      <w:bCs/>
      <w:smallCaps/>
      <w:color w:val="auto"/>
      <w:spacing w:val="5"/>
      <w:u w:val="single"/>
    </w:rPr>
  </w:style>
  <w:style w:type="paragraph" w:customStyle="1" w:styleId="2ColumnHeading">
    <w:name w:val="2Column Heading"/>
    <w:basedOn w:val="BodyText"/>
    <w:qFormat/>
    <w:rsid w:val="00B62A6D"/>
    <w:pPr>
      <w:spacing w:after="60"/>
      <w:ind w:left="-2268"/>
    </w:pPr>
    <w:rPr>
      <w:b/>
    </w:rPr>
  </w:style>
  <w:style w:type="paragraph" w:customStyle="1" w:styleId="Heading1TOC">
    <w:name w:val="Heading1 TOC"/>
    <w:basedOn w:val="Normal"/>
    <w:qFormat/>
    <w:rsid w:val="00B62A6D"/>
    <w:pPr>
      <w:spacing w:before="240" w:after="120"/>
    </w:pPr>
    <w:rPr>
      <w:rFonts w:ascii="Times New Roman" w:hAnsi="Times New Roman"/>
      <w:b/>
      <w:sz w:val="32"/>
    </w:rPr>
  </w:style>
  <w:style w:type="paragraph" w:customStyle="1" w:styleId="Heading2TOC">
    <w:name w:val="Heading2 TOC"/>
    <w:basedOn w:val="Normal"/>
    <w:qFormat/>
    <w:rsid w:val="00B62A6D"/>
    <w:pPr>
      <w:spacing w:before="240" w:after="60"/>
    </w:pPr>
    <w:rPr>
      <w:rFonts w:ascii="Times New Roman" w:hAnsi="Times New Roman"/>
      <w:b/>
      <w:sz w:val="28"/>
    </w:rPr>
  </w:style>
  <w:style w:type="character" w:customStyle="1" w:styleId="Underline">
    <w:name w:val="Underline"/>
    <w:basedOn w:val="DefaultParagraphFont"/>
    <w:qFormat/>
    <w:rsid w:val="00B62A6D"/>
    <w:rPr>
      <w:u w:val="single"/>
    </w:rPr>
  </w:style>
  <w:style w:type="character" w:customStyle="1" w:styleId="BoldandItalics">
    <w:name w:val="Bold and Italics"/>
    <w:qFormat/>
    <w:rsid w:val="00B62A6D"/>
    <w:rPr>
      <w:b/>
      <w:i/>
      <w:u w:val="none"/>
    </w:rPr>
  </w:style>
  <w:style w:type="paragraph" w:styleId="BalloonText">
    <w:name w:val="Balloon Text"/>
    <w:basedOn w:val="Normal"/>
    <w:link w:val="BalloonTextChar"/>
    <w:rsid w:val="00B62A6D"/>
    <w:rPr>
      <w:rFonts w:ascii="Tahoma" w:hAnsi="Tahoma" w:cs="Tahoma"/>
      <w:sz w:val="16"/>
      <w:szCs w:val="16"/>
    </w:rPr>
  </w:style>
  <w:style w:type="character" w:customStyle="1" w:styleId="BalloonTextChar">
    <w:name w:val="Balloon Text Char"/>
    <w:basedOn w:val="DefaultParagraphFont"/>
    <w:link w:val="BalloonText"/>
    <w:rsid w:val="00B62A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A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2A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A6D"/>
    <w:rPr>
      <w:b/>
      <w:color w:val="660033"/>
      <w:spacing w:val="0"/>
    </w:rPr>
  </w:style>
  <w:style w:type="paragraph" w:customStyle="1" w:styleId="Nameditemlist">
    <w:name w:val="Named item list"/>
    <w:basedOn w:val="BodyText"/>
    <w:qFormat/>
    <w:rsid w:val="00B62A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1154</Words>
  <Characters>7616</Characters>
  <Application>Microsoft Office Word</Application>
  <DocSecurity>0</DocSecurity>
  <Lines>264</Lines>
  <Paragraphs>143</Paragraphs>
  <ScaleCrop>false</ScaleCrop>
  <Company>Author-it Software Corporation Ltd.</Company>
  <LinksUpToDate>false</LinksUpToDate>
  <CharactersWithSpaces>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AURVTG3009 Remove and install fixed body glass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2013-01-15T08:03:00Z</dcterms:created>
  <dcterms:modified xsi:type="dcterms:W3CDTF">2013-01-15T08:03:00Z</dcterms:modified>
</cp:coreProperties>
</file>