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9D8" w:rsidP="009219D8">
      <w:pPr>
        <w:pStyle w:val="Title"/>
      </w:pPr>
      <w:r>
        <w:fldChar w:fldCharType="begin"/>
      </w:r>
      <w:r>
        <w:instrText xml:space="preserve"> TITLE   \* MERGEFORMAT </w:instrText>
      </w:r>
      <w:r>
        <w:fldChar w:fldCharType="separate"/>
      </w:r>
      <w:r>
        <w:t>AURVTA3004 Inspect vehicle systems and determine preferred repair action</w:t>
      </w:r>
      <w:r>
        <w:fldChar w:fldCharType="end"/>
      </w:r>
    </w:p>
    <w:p w:rsidR="009219D8" w:rsidP="009219D8">
      <w:pPr>
        <w:pStyle w:val="Version"/>
        <w:sectPr w:rsidSect="00375C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C00" w:rsidP="00375C00">
      <w:pPr>
        <w:pStyle w:val="SuperHeading"/>
      </w:pPr>
      <w:r w:rsidRPr="00375C00">
        <w:t>AURVTA3004 Inspect vehicle systems and determine preferred repair action</w:t>
      </w:r>
    </w:p>
    <w:p w:rsidR="00000000" w:rsidRPr="00375C00" w:rsidP="00375C00">
      <w:pPr>
        <w:pStyle w:val="Heading1"/>
      </w:pPr>
      <w:bookmarkStart w:id="1" w:name="O_485365"/>
      <w:bookmarkEnd w:id="1"/>
      <w:r w:rsidRPr="00375C00">
        <w:t>Modification History</w:t>
      </w:r>
    </w:p>
    <w:tbl>
      <w:tblPr>
        <w:tblW w:w="9637" w:type="dxa"/>
        <w:tblLayout w:type="fixed"/>
        <w:tblCellMar>
          <w:left w:w="62" w:type="dxa"/>
          <w:right w:w="62" w:type="dxa"/>
        </w:tblCellMar>
        <w:tblLook w:val="0000"/>
      </w:tblPr>
      <w:tblGrid>
        <w:gridCol w:w="2976"/>
        <w:gridCol w:w="6661"/>
      </w:tblGrid>
      <w:tr w:rsidTr="009219D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Comment</w:t>
            </w:r>
          </w:p>
        </w:tc>
      </w:tr>
      <w:tr w:rsidTr="009219D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Replaces AURT365130A Inspect vehicle systems and determine preferred repair action</w:t>
            </w:r>
          </w:p>
          <w:p w:rsidR="00000000" w:rsidRPr="00375C00" w:rsidP="00375C00">
            <w:pPr>
              <w:pStyle w:val="BodyText"/>
            </w:pPr>
            <w:r w:rsidRPr="00375C00">
              <w:t>Unit code updated to meet policy requirements</w:t>
            </w:r>
          </w:p>
          <w:p w:rsidR="00000000" w:rsidRPr="00375C00" w:rsidP="00375C00">
            <w:pPr>
              <w:pStyle w:val="BodyText"/>
            </w:pPr>
            <w:r w:rsidRPr="00375C00">
              <w:t>Reference to OHS legislation replaced with new WHS legislation</w:t>
            </w:r>
          </w:p>
          <w:p w:rsidR="00000000" w:rsidRPr="00375C00" w:rsidP="00375C00">
            <w:pPr>
              <w:pStyle w:val="BodyText"/>
            </w:pPr>
            <w:r w:rsidRPr="00375C00">
              <w:t>Licensing statement added to unit descriptor</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2" w:name="O_485363"/>
      <w:bookmarkEnd w:id="2"/>
      <w:r w:rsidRPr="00375C00">
        <w:t>Unit Descriptor</w:t>
      </w:r>
    </w:p>
    <w:tbl>
      <w:tblPr>
        <w:tblW w:w="0" w:type="auto"/>
        <w:tblLayout w:type="fixed"/>
        <w:tblCellMar>
          <w:left w:w="62" w:type="dxa"/>
          <w:right w:w="62" w:type="dxa"/>
        </w:tblCellMar>
        <w:tblLook w:val="0000"/>
      </w:tblPr>
      <w:tblGrid>
        <w:gridCol w:w="2671"/>
        <w:gridCol w:w="5851"/>
      </w:tblGrid>
      <w:tr w:rsidTr="009219D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This unit covers the competence required to carry o</w:t>
            </w:r>
            <w:r w:rsidRPr="00375C00">
              <w:t>ut an inspection of vehicle systems and determine repair and/or replacement methods.</w:t>
            </w:r>
          </w:p>
          <w:p w:rsidR="00000000" w:rsidRPr="00375C00" w:rsidP="00375C00">
            <w:pPr>
              <w:pStyle w:val="BodyText"/>
            </w:pPr>
            <w:r w:rsidRPr="00375C00">
              <w:t>Licensing, legislative, regulatory or certification requirements may apply to this unit in some jurisdictions. Users are advised to check with the relevant regulatory authority.</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3" w:name="O_485351"/>
      <w:bookmarkEnd w:id="3"/>
      <w:r w:rsidRPr="00375C00">
        <w:t>Application of the Unit</w:t>
      </w:r>
    </w:p>
    <w:tbl>
      <w:tblPr>
        <w:tblW w:w="0" w:type="auto"/>
        <w:tblLayout w:type="fixed"/>
        <w:tblCellMar>
          <w:left w:w="62" w:type="dxa"/>
          <w:right w:w="62" w:type="dxa"/>
        </w:tblCellMar>
        <w:tblLook w:val="0000"/>
      </w:tblPr>
      <w:tblGrid>
        <w:gridCol w:w="2750"/>
        <w:gridCol w:w="5772"/>
      </w:tblGrid>
      <w:tr w:rsidTr="009219D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This unit o</w:t>
            </w:r>
            <w:r w:rsidRPr="00375C00">
              <w:t>f competence should be contextualised to the qualification to which it is being applied.</w:t>
            </w:r>
          </w:p>
          <w:p w:rsidR="00000000" w:rsidRPr="00375C00" w:rsidP="00375C00">
            <w:pPr>
              <w:pStyle w:val="BodyText"/>
            </w:pPr>
            <w:r w:rsidRPr="00375C00">
              <w:t>Work requires individuals to demonstrate discretion, judgement and problem-solving skills in managing own work activities and contributing to a productive team environ</w:t>
            </w:r>
            <w:r w:rsidRPr="00375C00">
              <w:t>ment.</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4" w:name="O_485359"/>
      <w:bookmarkEnd w:id="4"/>
      <w:r w:rsidRPr="00375C00">
        <w:t>Licensing/Regulatory Information</w:t>
      </w:r>
    </w:p>
    <w:p w:rsidR="00000000" w:rsidRPr="00375C00" w:rsidP="00375C00">
      <w:pPr>
        <w:pStyle w:val="BodyText"/>
      </w:pPr>
      <w:r w:rsidRPr="00375C00">
        <w:t>Not applicable.</w:t>
      </w:r>
    </w:p>
    <w:p w:rsidR="00000000" w:rsidRPr="00375C00" w:rsidP="00375C00">
      <w:pPr>
        <w:pStyle w:val="AllowPageBreak"/>
      </w:pPr>
    </w:p>
    <w:p w:rsidR="00000000" w:rsidRPr="00375C00" w:rsidP="00375C00">
      <w:pPr>
        <w:pStyle w:val="Heading1"/>
      </w:pPr>
      <w:bookmarkStart w:id="5" w:name="O_485360"/>
      <w:bookmarkEnd w:id="5"/>
      <w:r w:rsidRPr="00375C00">
        <w:t>Pre-Requisites</w:t>
      </w:r>
    </w:p>
    <w:p w:rsidR="00000000" w:rsidRPr="00375C00" w:rsidP="00375C00">
      <w:pPr>
        <w:pStyle w:val="BodyText"/>
      </w:pPr>
      <w:r w:rsidRPr="00375C00">
        <w:t>Not applicable.</w:t>
      </w:r>
    </w:p>
    <w:p w:rsidR="00000000" w:rsidRPr="00375C00" w:rsidP="00375C00">
      <w:pPr>
        <w:pStyle w:val="AllowPageBreak"/>
      </w:pPr>
    </w:p>
    <w:p w:rsidR="00000000" w:rsidRPr="00375C00" w:rsidP="00375C00">
      <w:pPr>
        <w:pStyle w:val="Heading1"/>
      </w:pPr>
      <w:bookmarkStart w:id="6" w:name="O_485356"/>
      <w:bookmarkEnd w:id="6"/>
      <w:r w:rsidRPr="00375C00">
        <w:t>Employability Skills Information</w:t>
      </w:r>
    </w:p>
    <w:tbl>
      <w:tblPr>
        <w:tblW w:w="0" w:type="auto"/>
        <w:tblLayout w:type="fixed"/>
        <w:tblCellMar>
          <w:left w:w="62" w:type="dxa"/>
          <w:right w:w="62" w:type="dxa"/>
        </w:tblCellMar>
        <w:tblLook w:val="0000"/>
      </w:tblPr>
      <w:tblGrid>
        <w:gridCol w:w="2802"/>
        <w:gridCol w:w="5720"/>
      </w:tblGrid>
      <w:tr w:rsidTr="009219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This unit contains employability skills.</w:t>
            </w:r>
          </w:p>
        </w:tc>
      </w:tr>
    </w:tbl>
    <w:p w:rsidR="009219D8" w:rsidP="00375C00">
      <w:pPr>
        <w:pStyle w:val="BodyText"/>
      </w:pPr>
    </w:p>
    <w:p w:rsidR="009219D8" w:rsidP="00375C00">
      <w:pPr>
        <w:pStyle w:val="BodyText"/>
      </w:pPr>
    </w:p>
    <w:p w:rsidR="00000000" w:rsidRPr="00375C00" w:rsidP="00375C00">
      <w:pPr>
        <w:pStyle w:val="Heading1"/>
      </w:pPr>
      <w:bookmarkStart w:id="7" w:name="O_485355"/>
      <w:bookmarkEnd w:id="7"/>
      <w:r w:rsidRPr="00375C00">
        <w:t>Elements and Performance Criteria Pre-Content</w:t>
      </w:r>
    </w:p>
    <w:tbl>
      <w:tblPr>
        <w:tblW w:w="0" w:type="auto"/>
        <w:tblLayout w:type="fixed"/>
        <w:tblCellMar>
          <w:left w:w="62" w:type="dxa"/>
          <w:right w:w="62" w:type="dxa"/>
        </w:tblCellMar>
        <w:tblLook w:val="0000"/>
      </w:tblPr>
      <w:tblGrid>
        <w:gridCol w:w="2520"/>
        <w:gridCol w:w="6002"/>
      </w:tblGrid>
      <w:tr w:rsidTr="009219D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Performance criteria describe the performance needed to demonstrate achievement of the element. Where bold italicised text is used, further info</w:t>
            </w:r>
            <w:r w:rsidRPr="00375C00">
              <w:t>rmation is detailed in the required skills and knowledge section and the range statement. Assessment of performance is to be consistent with the evidence guide.</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8" w:name="O_485354"/>
      <w:bookmarkEnd w:id="8"/>
      <w:r w:rsidRPr="00375C00">
        <w:t>Elements and Performance Criteria</w:t>
      </w:r>
    </w:p>
    <w:tbl>
      <w:tblPr>
        <w:tblW w:w="0" w:type="auto"/>
        <w:tblLayout w:type="fixed"/>
        <w:tblCellMar>
          <w:left w:w="62" w:type="dxa"/>
          <w:right w:w="62" w:type="dxa"/>
        </w:tblCellMar>
        <w:tblLook w:val="0000"/>
      </w:tblPr>
      <w:tblGrid>
        <w:gridCol w:w="2520"/>
        <w:gridCol w:w="6002"/>
      </w:tblGrid>
      <w:tr w:rsidTr="009219D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PERFORMANCE CRITERIA</w:t>
            </w:r>
          </w:p>
        </w:tc>
      </w:tr>
      <w:tr w:rsidTr="009219D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List"/>
              <w:rPr>
                <w:lang w:val="en-NZ"/>
              </w:rPr>
            </w:pPr>
            <w:r w:rsidRPr="00375C00">
              <w:t>1.</w:t>
            </w:r>
            <w:r w:rsidRPr="00375C00">
              <w:tab/>
            </w:r>
            <w:r w:rsidRPr="00375C00">
              <w:t>Prepare to undertake inspection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List2"/>
            </w:pPr>
            <w:r w:rsidRPr="00375C00">
              <w:t>1.1.</w:t>
            </w:r>
            <w:r w:rsidRPr="00375C00">
              <w:tab/>
              <w:t>Nature and scope of work requirements are identified and confirmed</w:t>
            </w:r>
          </w:p>
          <w:p w:rsidR="00000000" w:rsidRPr="00375C00" w:rsidP="00375C00">
            <w:pPr>
              <w:pStyle w:val="List2"/>
            </w:pPr>
            <w:r w:rsidRPr="00375C00">
              <w:t>1.2.</w:t>
            </w:r>
            <w:r w:rsidRPr="00375C00">
              <w:tab/>
              <w:t xml:space="preserve">WHS requirements, including individual State/Territory regulatory requirements and personal protection needs are observed throughout the work </w:t>
            </w:r>
          </w:p>
          <w:p w:rsidR="00000000" w:rsidRPr="00375C00" w:rsidP="00375C00">
            <w:pPr>
              <w:pStyle w:val="List2"/>
            </w:pPr>
            <w:r w:rsidRPr="00375C00">
              <w:t>1.3.</w:t>
            </w:r>
            <w:r w:rsidRPr="00375C00">
              <w:tab/>
              <w:t xml:space="preserve">Procedures and information such as workshop manuals and specifications, and tooling, are sourced </w:t>
            </w:r>
          </w:p>
          <w:p w:rsidR="00000000" w:rsidRPr="00375C00" w:rsidP="00375C00">
            <w:pPr>
              <w:pStyle w:val="List2"/>
            </w:pPr>
            <w:r w:rsidRPr="00375C00">
              <w:t>1.4.</w:t>
            </w:r>
            <w:r w:rsidRPr="00375C00">
              <w:tab/>
              <w:t>Method options are analysed and those most appropriate to the circumstances are selected and prepared</w:t>
            </w:r>
          </w:p>
          <w:p w:rsidR="00000000" w:rsidRPr="00375C00" w:rsidP="00375C00">
            <w:pPr>
              <w:pStyle w:val="List2"/>
            </w:pPr>
            <w:r w:rsidRPr="00375C00">
              <w:t>1.5.</w:t>
            </w:r>
            <w:r w:rsidRPr="00375C00">
              <w:tab/>
              <w:t>Technical and/or calibration requirements for</w:t>
            </w:r>
            <w:r w:rsidRPr="00375C00">
              <w:t xml:space="preserve"> vehicle systems are sourced and support equipment is identified and prepared</w:t>
            </w:r>
          </w:p>
          <w:p w:rsidR="00000000" w:rsidP="00375C00">
            <w:pPr>
              <w:pStyle w:val="List2"/>
              <w:rPr>
                <w:lang w:val="en-NZ"/>
              </w:rPr>
            </w:pPr>
            <w:r w:rsidRPr="00375C00">
              <w:t>1.6.</w:t>
            </w:r>
            <w:r w:rsidRPr="00375C00">
              <w:tab/>
              <w:t>Warnings in relation to working with vehicle systems are observed</w:t>
            </w:r>
          </w:p>
        </w:tc>
      </w:tr>
      <w:tr w:rsidTr="009219D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List"/>
              <w:rPr>
                <w:lang w:val="en-NZ"/>
              </w:rPr>
            </w:pPr>
            <w:r w:rsidRPr="00375C00">
              <w:t>2.</w:t>
            </w:r>
            <w:r w:rsidRPr="00375C00">
              <w:tab/>
              <w:t>Conduct inspection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List2"/>
            </w:pPr>
            <w:r w:rsidRPr="00375C00">
              <w:t>2.1.</w:t>
            </w:r>
            <w:r w:rsidRPr="00375C00">
              <w:tab/>
            </w:r>
            <w:r w:rsidRPr="00375C00">
              <w:t>Methods for inspection implemented in accordance with workplace procedures and manufacturer/component supplier specifications</w:t>
            </w:r>
          </w:p>
          <w:p w:rsidR="00000000" w:rsidRPr="00375C00" w:rsidP="00375C00">
            <w:pPr>
              <w:pStyle w:val="List2"/>
            </w:pPr>
            <w:r w:rsidRPr="00375C00">
              <w:t>2.2.</w:t>
            </w:r>
            <w:r w:rsidRPr="00375C00">
              <w:tab/>
              <w:t>Observations are noted during inspection</w:t>
            </w:r>
          </w:p>
          <w:p w:rsidR="00000000" w:rsidP="00375C00">
            <w:pPr>
              <w:pStyle w:val="List2"/>
              <w:rPr>
                <w:lang w:val="en-NZ"/>
              </w:rPr>
            </w:pPr>
            <w:r w:rsidRPr="00375C00">
              <w:t>2.3.</w:t>
            </w:r>
            <w:r w:rsidRPr="00375C00">
              <w:tab/>
              <w:t>Documentation of observations are completed</w:t>
            </w:r>
          </w:p>
        </w:tc>
      </w:tr>
      <w:tr w:rsidTr="009219D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List"/>
              <w:rPr>
                <w:lang w:val="en-NZ"/>
              </w:rPr>
            </w:pPr>
            <w:r w:rsidRPr="00375C00">
              <w:t>3.</w:t>
            </w:r>
            <w:r w:rsidRPr="00375C00">
              <w:tab/>
              <w:t>Analyse inspection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List2"/>
            </w:pPr>
            <w:r w:rsidRPr="00375C00">
              <w:t>3.1.</w:t>
            </w:r>
            <w:r w:rsidRPr="00375C00">
              <w:tab/>
              <w:t>Results are compared with manufacturer/component supplier specifications to indicate compliance or non-compliance</w:t>
            </w:r>
          </w:p>
          <w:p w:rsidR="00000000" w:rsidRPr="00375C00" w:rsidP="00375C00">
            <w:pPr>
              <w:pStyle w:val="List2"/>
            </w:pPr>
            <w:r w:rsidRPr="00375C00">
              <w:t>3.2.</w:t>
            </w:r>
            <w:r w:rsidRPr="00375C00">
              <w:tab/>
              <w:t>Results are documented with evidence and supporting information</w:t>
            </w:r>
          </w:p>
          <w:p w:rsidR="00000000" w:rsidRPr="00375C00" w:rsidP="00375C00">
            <w:pPr>
              <w:pStyle w:val="List2"/>
            </w:pPr>
            <w:r w:rsidRPr="00375C00">
              <w:t>3.3.</w:t>
            </w:r>
            <w:r w:rsidRPr="00375C00">
              <w:tab/>
              <w:t>Preferred repair action is selected following analysis of options</w:t>
            </w:r>
          </w:p>
          <w:p w:rsidR="00000000" w:rsidRPr="00375C00" w:rsidP="00375C00">
            <w:pPr>
              <w:pStyle w:val="List2"/>
            </w:pPr>
            <w:r w:rsidRPr="00375C00">
              <w:t>3</w:t>
            </w:r>
            <w:r w:rsidRPr="00375C00">
              <w:t>.4.</w:t>
            </w:r>
            <w:r w:rsidRPr="00375C00">
              <w:tab/>
              <w:t>Report, including repair recommendations, is prepared and forwarded to persons for action in accordance with workplace procedures</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9" w:name="O_485362"/>
      <w:bookmarkEnd w:id="9"/>
      <w:r w:rsidRPr="00375C00">
        <w:t>Required Skills and Knowledge</w:t>
      </w:r>
    </w:p>
    <w:tbl>
      <w:tblPr>
        <w:tblW w:w="0" w:type="auto"/>
        <w:tblLayout w:type="fixed"/>
        <w:tblCellMar>
          <w:left w:w="62" w:type="dxa"/>
          <w:right w:w="62" w:type="dxa"/>
        </w:tblCellMar>
        <w:tblLook w:val="0000"/>
      </w:tblPr>
      <w:tblGrid>
        <w:gridCol w:w="8522"/>
      </w:tblGrid>
      <w:tr w:rsidTr="009219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REQUIRED SKILLS AND KNOWLEDGE</w:t>
            </w:r>
          </w:p>
        </w:tc>
      </w:tr>
      <w:tr w:rsidTr="009219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This section describes the skills and knowledge required for this unit.</w:t>
            </w:r>
          </w:p>
        </w:tc>
      </w:tr>
      <w:tr w:rsidTr="00921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Required skills</w:t>
            </w:r>
          </w:p>
        </w:tc>
      </w:tr>
      <w:tr w:rsidTr="00921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ListBullet"/>
            </w:pPr>
            <w:r w:rsidRPr="00375C00">
              <w:t>apply research and interpretive skills sufficient to locate, interpret and apply manufacturer/component supplier procedures, workplace policies and procedures</w:t>
            </w:r>
          </w:p>
          <w:p w:rsidR="00000000" w:rsidRPr="00375C00" w:rsidP="00375C00">
            <w:pPr>
              <w:pStyle w:val="ListBullet"/>
            </w:pPr>
            <w:r w:rsidRPr="00375C00">
              <w:t>apply analytical skills for identification and analysis of technical information</w:t>
            </w:r>
          </w:p>
          <w:p w:rsidR="00000000" w:rsidRPr="00375C00" w:rsidP="00375C00">
            <w:pPr>
              <w:pStyle w:val="ListBullet"/>
            </w:pPr>
            <w:r w:rsidRPr="00375C00">
              <w:t xml:space="preserve">apply plain English literacy and communication skills in relation to dealing with customers and team members </w:t>
            </w:r>
          </w:p>
          <w:p w:rsidR="00000000" w:rsidRPr="00375C00" w:rsidP="00375C00">
            <w:pPr>
              <w:pStyle w:val="ListBullet"/>
            </w:pPr>
            <w:r w:rsidRPr="00375C00">
              <w:t>apply questioning and active listening skills for example when ob</w:t>
            </w:r>
            <w:r w:rsidRPr="00375C00">
              <w:t>taining information from customers</w:t>
            </w:r>
          </w:p>
          <w:p w:rsidR="00000000" w:rsidRPr="00375C00" w:rsidP="00375C00">
            <w:pPr>
              <w:pStyle w:val="ListBullet"/>
            </w:pPr>
            <w:r w:rsidRPr="00375C00">
              <w:t>apply oral communication skills sufficient to convey information and concepts to customers</w:t>
            </w:r>
          </w:p>
          <w:p w:rsidR="00000000" w:rsidRPr="00375C00" w:rsidP="00375C00">
            <w:pPr>
              <w:pStyle w:val="ListBullet"/>
            </w:pPr>
            <w:r w:rsidRPr="00375C00">
              <w:t>apply planning and organising skills to own work activities, including making good use of time and resources, sorting out prioriti</w:t>
            </w:r>
            <w:r w:rsidRPr="00375C00">
              <w:t>es and monitoring own performance</w:t>
            </w:r>
          </w:p>
          <w:p w:rsidR="00000000" w:rsidRPr="00375C00" w:rsidP="00375C00">
            <w:pPr>
              <w:pStyle w:val="ListBullet"/>
            </w:pPr>
            <w:r w:rsidRPr="00375C00">
              <w:t>interact effectively with other persons both on a one-to-one basis and in groups, including understanding and responding to the needs of a customer and working effectively as a member of a team to achieve a shared goal</w:t>
            </w:r>
          </w:p>
          <w:p w:rsidR="00000000" w:rsidRPr="00375C00" w:rsidP="00375C00">
            <w:pPr>
              <w:pStyle w:val="ListBullet"/>
            </w:pPr>
            <w:r w:rsidRPr="00375C00">
              <w:t>cap</w:t>
            </w:r>
            <w:r w:rsidRPr="00375C00">
              <w:t>acity to apply problem-solving strategies in purposeful ways, both in situations where the problem and solution are clearly evident and in situations requiring critical thinking and a creative approach to achieve an outcome</w:t>
            </w:r>
          </w:p>
          <w:p w:rsidR="00000000" w:rsidRPr="00375C00" w:rsidP="00375C00">
            <w:pPr>
              <w:pStyle w:val="ListBullet"/>
            </w:pPr>
            <w:r w:rsidRPr="00375C00">
              <w:t>use mathematical ideas and techn</w:t>
            </w:r>
            <w:r w:rsidRPr="00375C00">
              <w:t>iques to correctly calculate time, assess tolerances, apply accurate measurements, calculate material requirements and establish quality checks</w:t>
            </w:r>
          </w:p>
          <w:p w:rsidR="00000000" w:rsidP="00375C00">
            <w:pPr>
              <w:pStyle w:val="ListBullet"/>
              <w:rPr>
                <w:lang w:val="en-NZ"/>
              </w:rPr>
            </w:pPr>
            <w:r w:rsidRPr="00375C00">
              <w:t>use workplace technology related to the determination of repair action, including the use of specialist tooling,</w:t>
            </w:r>
            <w:r w:rsidRPr="00375C00">
              <w:t xml:space="preserve"> measuring equipment, computerised technology and communication devices and the documenting/recording of results</w:t>
            </w:r>
          </w:p>
        </w:tc>
      </w:tr>
      <w:tr w:rsidTr="00921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Required knowledge</w:t>
            </w:r>
          </w:p>
        </w:tc>
      </w:tr>
      <w:tr w:rsidTr="00921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A working knowledge of:</w:t>
            </w:r>
          </w:p>
          <w:p w:rsidR="00000000" w:rsidRPr="00375C00" w:rsidP="00375C00">
            <w:pPr>
              <w:pStyle w:val="ListBullet"/>
            </w:pPr>
            <w:r w:rsidRPr="00375C00">
              <w:t>WHS and environmental regulations/requirements, equipment, material and personal safety requireme</w:t>
            </w:r>
            <w:r w:rsidRPr="00375C00">
              <w:t>nts</w:t>
            </w:r>
          </w:p>
          <w:p w:rsidR="00000000" w:rsidRPr="00375C00" w:rsidP="00375C00">
            <w:pPr>
              <w:pStyle w:val="ListBullet"/>
            </w:pPr>
            <w:r w:rsidRPr="00375C00">
              <w:t>dangers of working with vehicles and equipment</w:t>
            </w:r>
          </w:p>
          <w:p w:rsidR="00000000" w:rsidRPr="00375C00" w:rsidP="00375C00">
            <w:pPr>
              <w:pStyle w:val="ListBullet"/>
            </w:pPr>
            <w:r w:rsidRPr="00375C00">
              <w:t>operating principles vehicle systems and their relationship to each other</w:t>
            </w:r>
          </w:p>
          <w:p w:rsidR="00000000" w:rsidRPr="00375C00" w:rsidP="00375C00">
            <w:pPr>
              <w:pStyle w:val="ListBullet"/>
            </w:pPr>
            <w:r w:rsidRPr="00375C00">
              <w:t xml:space="preserve">inspection procedures </w:t>
            </w:r>
          </w:p>
          <w:p w:rsidR="00000000" w:rsidRPr="00375C00" w:rsidP="00375C00">
            <w:pPr>
              <w:pStyle w:val="ListBullet"/>
            </w:pPr>
            <w:r w:rsidRPr="00375C00">
              <w:t xml:space="preserve">repair and replacement procedures </w:t>
            </w:r>
          </w:p>
          <w:p w:rsidR="00000000" w:rsidRPr="00375C00" w:rsidP="00375C00">
            <w:pPr>
              <w:pStyle w:val="ListBullet"/>
            </w:pPr>
            <w:r w:rsidRPr="00375C00">
              <w:t>enterprise quality procedures</w:t>
            </w:r>
          </w:p>
          <w:p w:rsidR="00000000" w:rsidRPr="00375C00" w:rsidP="00375C00">
            <w:pPr>
              <w:pStyle w:val="ListBullet"/>
            </w:pPr>
            <w:r w:rsidRPr="00375C00">
              <w:t>work organisation and planning processes</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10" w:name="O_485357"/>
      <w:bookmarkEnd w:id="10"/>
      <w:r w:rsidRPr="00375C00">
        <w:t>Evidence Guide</w:t>
      </w:r>
    </w:p>
    <w:tbl>
      <w:tblPr>
        <w:tblW w:w="9570" w:type="dxa"/>
        <w:tblLayout w:type="fixed"/>
        <w:tblCellMar>
          <w:left w:w="62" w:type="dxa"/>
          <w:right w:w="62" w:type="dxa"/>
        </w:tblCellMar>
        <w:tblLook w:val="0000"/>
      </w:tblPr>
      <w:tblGrid>
        <w:gridCol w:w="3474"/>
        <w:gridCol w:w="6096"/>
      </w:tblGrid>
      <w:tr w:rsidTr="009219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EVIDENCE GUIDE</w:t>
            </w:r>
          </w:p>
        </w:tc>
      </w:tr>
      <w:tr w:rsidTr="009219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 xml:space="preserve">The evidence guide provides advice on assessment and must be read in conjunction with the performance criteria, required skills and knowledge, </w:t>
            </w:r>
            <w:r w:rsidRPr="00375C00">
              <w:t>range statement and the Assessment Guidelines for the Training Package.</w:t>
            </w:r>
          </w:p>
        </w:tc>
      </w:tr>
      <w:tr w:rsidTr="009219D8">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p>
        </w:tc>
      </w:tr>
      <w:tr w:rsidTr="009219D8">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It is essential that competence in this unit signifies ability t</w:t>
            </w:r>
            <w:r w:rsidRPr="00375C00">
              <w:t>o transfer competence to changing circumstances and to respond to unusual circumstances in the critical aspects of:</w:t>
            </w:r>
          </w:p>
          <w:p w:rsidR="00000000" w:rsidRPr="00375C00" w:rsidP="00375C00">
            <w:pPr>
              <w:pStyle w:val="ListBullet"/>
            </w:pPr>
            <w:r w:rsidRPr="00375C00">
              <w:t>observing safety procedures and requirements</w:t>
            </w:r>
          </w:p>
          <w:p w:rsidR="00000000" w:rsidRPr="00375C00" w:rsidP="00375C00">
            <w:pPr>
              <w:pStyle w:val="ListBullet"/>
            </w:pPr>
            <w:r w:rsidRPr="00375C00">
              <w:t>communicating effectively with others involved in or affected by the work</w:t>
            </w:r>
          </w:p>
          <w:p w:rsidR="00000000" w:rsidRPr="00375C00" w:rsidP="00375C00">
            <w:pPr>
              <w:pStyle w:val="ListBullet"/>
            </w:pPr>
            <w:r w:rsidRPr="00375C00">
              <w:t>selecting methods and techniques appropriate to the circumstances</w:t>
            </w:r>
          </w:p>
          <w:p w:rsidR="00000000" w:rsidRPr="00375C00" w:rsidP="00375C00">
            <w:pPr>
              <w:pStyle w:val="ListBullet"/>
            </w:pPr>
            <w:r w:rsidRPr="00375C00">
              <w:t>completing preparatory activity in a systematic manner</w:t>
            </w:r>
          </w:p>
          <w:p w:rsidR="00000000" w:rsidRPr="00375C00" w:rsidP="00375C00">
            <w:pPr>
              <w:pStyle w:val="ListBullet"/>
            </w:pPr>
            <w:r w:rsidRPr="00375C00">
              <w:t>conducting inspection of a range of vehicle systems in accordance with workplace requirements</w:t>
            </w:r>
          </w:p>
          <w:p w:rsidR="00000000" w:rsidRPr="00375C00" w:rsidP="00375C00">
            <w:pPr>
              <w:pStyle w:val="ListBullet"/>
            </w:pPr>
            <w:r w:rsidRPr="00375C00">
              <w:t>interpreting inspection results</w:t>
            </w:r>
          </w:p>
          <w:p w:rsidR="00000000" w:rsidRPr="00375C00" w:rsidP="00375C00">
            <w:pPr>
              <w:pStyle w:val="ListBullet"/>
            </w:pPr>
            <w:r w:rsidRPr="00375C00">
              <w:t>analysing</w:t>
            </w:r>
            <w:r w:rsidRPr="00375C00">
              <w:t xml:space="preserve"> repair options and selecting the most appropriate option</w:t>
            </w:r>
          </w:p>
          <w:p w:rsidR="00000000" w:rsidRPr="00375C00" w:rsidP="00375C00">
            <w:pPr>
              <w:pStyle w:val="ListBullet"/>
            </w:pPr>
            <w:r w:rsidRPr="00375C00">
              <w:t>completing report, including repair recommendations</w:t>
            </w:r>
          </w:p>
          <w:p w:rsidR="00000000" w:rsidP="00375C00">
            <w:pPr>
              <w:pStyle w:val="ListBullet"/>
              <w:rPr>
                <w:lang w:val="en-NZ"/>
              </w:rPr>
            </w:pPr>
            <w:r w:rsidRPr="00375C00">
              <w:t>vehicle presentation to customer in compliance with workplace requirements</w:t>
            </w:r>
          </w:p>
        </w:tc>
      </w:tr>
      <w:tr w:rsidTr="009219D8">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Context of</w:t>
            </w:r>
            <w:r w:rsidRPr="00375C00">
              <w:t xml:space="preserve">, </w:t>
            </w:r>
            <w:r w:rsidRPr="00375C00">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Application of compe</w:t>
            </w:r>
            <w:r w:rsidRPr="00375C00">
              <w:t>tence is to be assessed in the workplace or simulated worksite</w:t>
            </w:r>
          </w:p>
          <w:p w:rsidR="00000000" w:rsidRPr="00375C00" w:rsidP="00375C00">
            <w:pPr>
              <w:pStyle w:val="BodyText"/>
            </w:pPr>
            <w:r w:rsidRPr="00375C00">
              <w:t>Assessment is to occur using standard and authorised work practices, safety requirements and environmental constraints</w:t>
            </w:r>
          </w:p>
          <w:p w:rsidR="00000000" w:rsidRPr="00375C00" w:rsidP="00375C00">
            <w:pPr>
              <w:pStyle w:val="BodyText"/>
            </w:pPr>
            <w:r w:rsidRPr="00375C00">
              <w:t>Assessment is to comply with regulatory requirements, including Australian</w:t>
            </w:r>
            <w:r w:rsidRPr="00375C00">
              <w:t xml:space="preserve"> Standards</w:t>
            </w:r>
          </w:p>
          <w:p w:rsidR="00000000" w:rsidRPr="00375C00" w:rsidP="00375C00">
            <w:pPr>
              <w:pStyle w:val="BodyText"/>
            </w:pPr>
            <w:r w:rsidRPr="00375C00">
              <w:t>The following resources should be made available:</w:t>
            </w:r>
          </w:p>
          <w:p w:rsidR="00000000" w:rsidRPr="00375C00" w:rsidP="00375C00">
            <w:pPr>
              <w:pStyle w:val="ListBullet"/>
            </w:pPr>
            <w:r w:rsidRPr="00375C00">
              <w:t>workplace location or simulated workplace</w:t>
            </w:r>
          </w:p>
          <w:p w:rsidR="00000000" w:rsidRPr="00375C00" w:rsidP="00375C00">
            <w:pPr>
              <w:pStyle w:val="ListBullet"/>
            </w:pPr>
            <w:r w:rsidRPr="00375C00">
              <w:t>material relevant to the determination of repair action</w:t>
            </w:r>
          </w:p>
          <w:p w:rsidR="00000000" w:rsidRPr="00375C00" w:rsidP="00375C00">
            <w:pPr>
              <w:pStyle w:val="ListBullet"/>
            </w:pPr>
            <w:r w:rsidRPr="00375C00">
              <w:t>equipment, hand and power tooling appropriate to the determination of repair action</w:t>
            </w:r>
          </w:p>
          <w:p w:rsidR="00000000" w:rsidRPr="00375C00" w:rsidP="00375C00">
            <w:pPr>
              <w:pStyle w:val="ListBullet"/>
            </w:pPr>
            <w:r w:rsidRPr="00375C00">
              <w:t>activities covering mandatory task requirements</w:t>
            </w:r>
          </w:p>
          <w:p w:rsidR="00000000" w:rsidP="00375C00">
            <w:pPr>
              <w:pStyle w:val="ListBullet"/>
              <w:rPr>
                <w:lang w:val="en-NZ"/>
              </w:rPr>
            </w:pPr>
            <w:r w:rsidRPr="00375C00">
              <w:t>specifications and work instructions</w:t>
            </w:r>
          </w:p>
        </w:tc>
      </w:tr>
      <w:tr w:rsidTr="009219D8">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Assessment must satisfy the endorsed assessment guidelines of the automotive industry's RS&amp;R Training Package</w:t>
            </w:r>
          </w:p>
          <w:p w:rsidR="00000000" w:rsidRPr="00375C00" w:rsidP="00375C00">
            <w:pPr>
              <w:pStyle w:val="BodyText"/>
            </w:pPr>
            <w:r w:rsidRPr="00375C00">
              <w:t>Assessment methods must confirm consist</w:t>
            </w:r>
            <w:r w:rsidRPr="00375C00">
              <w:t xml:space="preserve">ency and accuracy </w:t>
            </w:r>
            <w:r w:rsidRPr="00375C00">
              <w:t>of performance together with application of underpinning knowledge</w:t>
            </w:r>
          </w:p>
          <w:p w:rsidR="00000000" w:rsidRPr="00375C00" w:rsidP="00375C00">
            <w:pPr>
              <w:pStyle w:val="BodyText"/>
            </w:pPr>
            <w:r w:rsidRPr="00375C00">
              <w:t>Assessment must be by direct observation of tasks, with questioning on underpinning knowledge and it must also reinforce the integration of key competencies</w:t>
            </w:r>
          </w:p>
          <w:p w:rsidR="00000000" w:rsidRPr="00375C00" w:rsidP="00375C00">
            <w:pPr>
              <w:pStyle w:val="BodyText"/>
            </w:pPr>
            <w:r w:rsidRPr="00375C00">
              <w:t>Assessment may</w:t>
            </w:r>
            <w:r w:rsidRPr="00375C00">
              <w:t xml:space="preserve"> be applied under project related conditions and require evidence of process</w:t>
            </w:r>
          </w:p>
          <w:p w:rsidR="00000000" w:rsidRPr="00375C00" w:rsidP="00375C00">
            <w:pPr>
              <w:pStyle w:val="BodyText"/>
            </w:pPr>
            <w:r w:rsidRPr="00375C00">
              <w:t>Assessment must confirm a reasonable inference that competence is able not only to be satisfied under the particular circumstance, but is able to be transferred to other circumsta</w:t>
            </w:r>
            <w:r w:rsidRPr="00375C00">
              <w:t>nces</w:t>
            </w:r>
          </w:p>
          <w:p w:rsidR="00000000" w:rsidRPr="00375C00" w:rsidP="00375C00">
            <w:pPr>
              <w:pStyle w:val="BodyText"/>
            </w:pPr>
            <w:r w:rsidRPr="00375C00">
              <w:t>It is preferable that assessment reflects a process rather than an event and occurs over a period of time to cover varying quality circumstances. Evidence of performance may be provided by customers, team leaders/members or other persons subject to ag</w:t>
            </w:r>
            <w:r w:rsidRPr="00375C00">
              <w:t>reed authentication arrangements</w:t>
            </w:r>
          </w:p>
          <w:p w:rsidR="00000000" w:rsidRPr="00375C00" w:rsidP="00375C00">
            <w:pPr>
              <w:pStyle w:val="BodyText"/>
            </w:pPr>
            <w:r w:rsidRPr="00375C00">
              <w:t>Competence in this unit may be assessed in conjunction with other functional units which together form part of the holistic work role</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11" w:name="O_485361"/>
      <w:bookmarkEnd w:id="11"/>
      <w:r w:rsidRPr="00375C00">
        <w:t>Range Statement</w:t>
      </w:r>
    </w:p>
    <w:tbl>
      <w:tblPr>
        <w:tblW w:w="0" w:type="auto"/>
        <w:tblLayout w:type="fixed"/>
        <w:tblCellMar>
          <w:left w:w="62" w:type="dxa"/>
          <w:right w:w="62" w:type="dxa"/>
        </w:tblCellMar>
        <w:tblLook w:val="0000"/>
      </w:tblPr>
      <w:tblGrid>
        <w:gridCol w:w="3549"/>
        <w:gridCol w:w="4973"/>
      </w:tblGrid>
      <w:tr w:rsidTr="009219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RANGE STATEMENT</w:t>
            </w:r>
          </w:p>
        </w:tc>
      </w:tr>
      <w:tr w:rsidTr="009219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The range statement relates to the unit of competency as a whole. It allows for different work environments and situations that may affect performance. Bold italicised wording, if used in the performance criteria, is detailed below. Essential operating con</w:t>
            </w:r>
            <w:r w:rsidRPr="00375C00">
              <w:t>ditions that may be present with training and assessment (depending on the work situation, needs of the candidate, accessibility of the item, and local industry and regional contexts) may also be included.</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Methods are to include:</w:t>
            </w:r>
          </w:p>
          <w:p w:rsidR="00000000" w:rsidRPr="00375C00" w:rsidP="00375C00">
            <w:pPr>
              <w:pStyle w:val="ListBullet"/>
            </w:pPr>
            <w:r w:rsidRPr="00375C00">
              <w:t xml:space="preserve">inspection and </w:t>
            </w:r>
            <w:r w:rsidRPr="00375C00">
              <w:t>testing</w:t>
            </w:r>
          </w:p>
          <w:p w:rsidR="00000000" w:rsidRPr="00375C00" w:rsidP="00375C00">
            <w:pPr>
              <w:pStyle w:val="ListBullet"/>
            </w:pPr>
            <w:r w:rsidRPr="00375C00">
              <w:t>fault finding using aural, visual and operational assessments for defects</w:t>
            </w:r>
          </w:p>
          <w:p w:rsidR="00000000" w:rsidRPr="00375C00" w:rsidP="00375C00">
            <w:pPr>
              <w:pStyle w:val="ListBullet"/>
            </w:pPr>
            <w:r w:rsidRPr="00375C00">
              <w:t>repair option analysis</w:t>
            </w:r>
          </w:p>
          <w:p w:rsidR="00000000" w:rsidP="00375C00">
            <w:pPr>
              <w:pStyle w:val="ListBullet"/>
              <w:rPr>
                <w:lang w:val="en-NZ"/>
              </w:rPr>
            </w:pPr>
            <w:r w:rsidRPr="00375C00">
              <w:t>report writing</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WHS requi</w:t>
            </w:r>
            <w:r w:rsidRPr="00375C00">
              <w:t>rements are to be in accordance with legislation/regulations/codes of practice and enterprise safety policies and procedures. This may include protective clothing and equipment, use of tooling and equipment, workplace environment and safety, handling of ma</w:t>
            </w:r>
            <w:r w:rsidRPr="00375C00">
              <w:t>terial, use of fire fighting equipment, enterprise first aid, hazard control and hazardous materials and substances</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Personal protective equipment is to include that prescribed under legislation/regulation/codes of practice an</w:t>
            </w:r>
            <w:r w:rsidRPr="00375C00">
              <w:t>d workplace policies and practices</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Safe operating procedures are to include, but are not limited to operational risk assessment and treatments associated with vehicular movement, toxic substances, electrical safety, machinery mov</w:t>
            </w:r>
            <w:r w:rsidRPr="00375C00">
              <w:t>ement and operation, manual and mechanical lifting and shifting, working in proximity to others and site visitors</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Emergency procedures related to this unit are to include but may not be limited to emergency shutdown and stopping of eq</w:t>
            </w:r>
            <w:r w:rsidRPr="00375C00">
              <w:t>uipment, extinguishing fires, enterprise first aid requirements and site evacuation</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Environmental requirements are to include but are not limited to waste management, noise, dust and clean-up management</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Quality requirements are to include, but are not limited to regulations, including Australian Standards, internal company quality policy and standards and enterprise operations and procedures</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Statutory</w:t>
            </w:r>
            <w:r w:rsidRPr="00375C00">
              <w:t>/</w:t>
            </w:r>
            <w:r w:rsidRPr="00375C0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Statutory/regulatory authoriti</w:t>
            </w:r>
            <w:r w:rsidRPr="00375C00">
              <w:t>es may include Federal, State/Territory and local authorities administering acts, regulations and codes of practice</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Tooling and equipment may include hand tooling, meters, gauges and load testing devices</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Materials may incl</w:t>
            </w:r>
            <w:r w:rsidRPr="00375C00">
              <w:t>ude cleaning materials</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t>Communications are to include, but are not limited to verbal and visual instructions and fault documenting and may include site specific instructions, written instructions, plans or instructions related to job/task, t</w:t>
            </w:r>
            <w:r w:rsidRPr="00375C00">
              <w:t>elephones and pagers</w:t>
            </w:r>
          </w:p>
        </w:tc>
      </w:tr>
      <w:tr w:rsidTr="009219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Information</w:t>
            </w:r>
            <w:r w:rsidRPr="00375C00">
              <w:t>/</w:t>
            </w:r>
            <w:r w:rsidRPr="00375C0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Sources of information/documents may include:</w:t>
            </w:r>
          </w:p>
          <w:p w:rsidR="00000000" w:rsidRPr="00375C00" w:rsidP="00375C00">
            <w:pPr>
              <w:pStyle w:val="ListBullet"/>
            </w:pPr>
            <w:r w:rsidRPr="00375C00">
              <w:t>verbal or written and graphical instructions, signage, work schedules/plans/specifications, work bulletins, memos, material safety data sheets, diagrams or sketches</w:t>
            </w:r>
          </w:p>
          <w:p w:rsidR="00000000" w:rsidRPr="00375C00" w:rsidP="00375C00">
            <w:pPr>
              <w:pStyle w:val="ListBullet"/>
            </w:pPr>
            <w:r w:rsidRPr="00375C00">
              <w:t>safe work procedures related to the determination of repair action</w:t>
            </w:r>
          </w:p>
          <w:p w:rsidR="00000000" w:rsidRPr="00375C00" w:rsidP="00375C00">
            <w:pPr>
              <w:pStyle w:val="ListBullet"/>
            </w:pPr>
            <w:r w:rsidRPr="00375C00">
              <w:t>regulatory/legislative requirements pertaining to automotive industry, including Australian Design Rules</w:t>
            </w:r>
          </w:p>
          <w:p w:rsidR="00000000" w:rsidRPr="00375C00" w:rsidP="00375C00">
            <w:pPr>
              <w:pStyle w:val="ListBullet"/>
            </w:pPr>
            <w:r w:rsidRPr="00375C00">
              <w:t>engineer's design specifications and instructions</w:t>
            </w:r>
          </w:p>
          <w:p w:rsidR="00000000" w:rsidRPr="00375C00" w:rsidP="00375C00">
            <w:pPr>
              <w:pStyle w:val="ListBullet"/>
            </w:pPr>
            <w:r w:rsidRPr="00375C00">
              <w:t>organisation work specifications a</w:t>
            </w:r>
            <w:r w:rsidRPr="00375C00">
              <w:t>nd requirements</w:t>
            </w:r>
          </w:p>
          <w:p w:rsidR="00000000" w:rsidRPr="00375C00" w:rsidP="00375C00">
            <w:pPr>
              <w:pStyle w:val="ListBullet"/>
            </w:pPr>
            <w:r w:rsidRPr="00375C00">
              <w:t xml:space="preserve">instructions issued by authorised enterprise or external persons </w:t>
            </w:r>
          </w:p>
          <w:p w:rsidR="00000000" w:rsidRPr="00375C00" w:rsidP="00375C00">
            <w:pPr>
              <w:pStyle w:val="ListBullet"/>
            </w:pPr>
            <w:r w:rsidRPr="00375C00">
              <w:t>Australian Standards</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12" w:name="O_485364"/>
      <w:bookmarkEnd w:id="12"/>
      <w:r w:rsidRPr="00375C00">
        <w:t>Unit Sector(s)</w:t>
      </w:r>
    </w:p>
    <w:tbl>
      <w:tblPr>
        <w:tblW w:w="0" w:type="auto"/>
        <w:tblLayout w:type="fixed"/>
        <w:tblCellMar>
          <w:left w:w="62" w:type="dxa"/>
          <w:right w:w="62" w:type="dxa"/>
        </w:tblCellMar>
        <w:tblLook w:val="0000"/>
      </w:tblPr>
      <w:tblGrid>
        <w:gridCol w:w="2612"/>
        <w:gridCol w:w="5910"/>
      </w:tblGrid>
      <w:tr w:rsidTr="009219D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Vehicle Body</w:t>
            </w:r>
          </w:p>
        </w:tc>
      </w:tr>
    </w:tbl>
    <w:p w:rsidR="00000000" w:rsidRPr="00375C00" w:rsidP="00375C00">
      <w:pPr>
        <w:pStyle w:val="BodyText"/>
      </w:pPr>
    </w:p>
    <w:p w:rsidR="00000000" w:rsidRPr="00375C00" w:rsidP="00375C00">
      <w:pPr>
        <w:pStyle w:val="AllowPageBreak"/>
      </w:pPr>
    </w:p>
    <w:p w:rsidR="00000000" w:rsidRPr="00375C00" w:rsidP="00375C00">
      <w:pPr>
        <w:pStyle w:val="Heading1"/>
      </w:pPr>
      <w:bookmarkStart w:id="13" w:name="O_485353"/>
      <w:bookmarkEnd w:id="13"/>
      <w:r w:rsidRPr="00375C00">
        <w:t>Co-requisite units</w:t>
      </w:r>
    </w:p>
    <w:p w:rsidR="00000000" w:rsidRPr="00375C00" w:rsidP="00375C00">
      <w:pPr>
        <w:pStyle w:val="BodyText"/>
      </w:pPr>
      <w:r w:rsidRPr="00375C00">
        <w:t>Not applicable.</w:t>
      </w:r>
    </w:p>
    <w:p w:rsidR="00000000" w:rsidRPr="00375C00" w:rsidP="00375C00">
      <w:pPr>
        <w:pStyle w:val="AllowPageBreak"/>
      </w:pPr>
    </w:p>
    <w:p w:rsidR="00000000" w:rsidRPr="00375C00" w:rsidP="00375C00">
      <w:pPr>
        <w:pStyle w:val="Heading1"/>
      </w:pPr>
      <w:bookmarkStart w:id="14" w:name="O_485352"/>
      <w:bookmarkEnd w:id="14"/>
      <w:r w:rsidRPr="00375C00">
        <w:t>Competency field</w:t>
      </w:r>
    </w:p>
    <w:tbl>
      <w:tblPr>
        <w:tblW w:w="0" w:type="auto"/>
        <w:tblLayout w:type="fixed"/>
        <w:tblCellMar>
          <w:left w:w="62" w:type="dxa"/>
          <w:right w:w="62" w:type="dxa"/>
        </w:tblCellMar>
        <w:tblLook w:val="0000"/>
      </w:tblPr>
      <w:tblGrid>
        <w:gridCol w:w="2784"/>
        <w:gridCol w:w="5738"/>
      </w:tblGrid>
      <w:tr w:rsidTr="009219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C00">
            <w:pPr>
              <w:pStyle w:val="BodyText"/>
              <w:rPr>
                <w:lang w:val="en-NZ"/>
              </w:rPr>
            </w:pPr>
            <w:r w:rsidRPr="00375C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C00" w:rsidP="00375C00">
            <w:pPr>
              <w:pStyle w:val="BodyText"/>
            </w:pPr>
            <w:r w:rsidRPr="00375C00">
              <w:t>Technical</w:t>
            </w:r>
          </w:p>
        </w:tc>
      </w:tr>
    </w:tbl>
    <w:p w:rsidR="00000000" w:rsidRPr="00375C00" w:rsidP="00375C00">
      <w:pPr>
        <w:pStyle w:val="BodyText"/>
      </w:pPr>
    </w:p>
    <w:p w:rsidR="00000000" w:rsidRPr="00375C00" w:rsidP="00375C00"/>
    <w:sectPr w:rsidSect="00375C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00" w:rsidRPr="009219D8" w:rsidP="00921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D8" w:rsidP="00375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19D8" w:rsidP="00375C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219D8" w:rsidP="00375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00" w:rsidRPr="009219D8" w:rsidP="009219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D8" w:rsidRPr="002D2AF8" w:rsidP="00375C00">
    <w:pPr>
      <w:pStyle w:val="Header"/>
      <w:framePr w:wrap="around"/>
    </w:pPr>
    <w:r>
      <w:fldChar w:fldCharType="begin"/>
    </w:r>
    <w:r>
      <w:instrText xml:space="preserve"> TITLE   \* MERGEFORMAT </w:instrText>
    </w:r>
    <w:r>
      <w:fldChar w:fldCharType="separate"/>
    </w:r>
    <w:r>
      <w:t>AURVTA3004 Inspect vehicle systems and determine preferred repair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219D8" w:rsidP="00375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CFA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0468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C00"/>
    <w:pPr>
      <w:spacing w:before="360" w:after="60"/>
      <w:outlineLvl w:val="0"/>
    </w:pPr>
    <w:rPr>
      <w:sz w:val="32"/>
    </w:rPr>
  </w:style>
  <w:style w:type="paragraph" w:styleId="Heading2">
    <w:name w:val="heading 2"/>
    <w:basedOn w:val="HeadingBase"/>
    <w:next w:val="BodyText"/>
    <w:link w:val="Heading2Char"/>
    <w:qFormat/>
    <w:rsid w:val="00375C00"/>
    <w:pPr>
      <w:keepLines/>
      <w:spacing w:before="240" w:after="120"/>
      <w:outlineLvl w:val="1"/>
    </w:pPr>
    <w:rPr>
      <w:sz w:val="28"/>
      <w:szCs w:val="40"/>
    </w:rPr>
  </w:style>
  <w:style w:type="paragraph" w:styleId="Heading3">
    <w:name w:val="heading 3"/>
    <w:basedOn w:val="HeadingBase"/>
    <w:next w:val="BodyText"/>
    <w:link w:val="Heading3Char"/>
    <w:qFormat/>
    <w:rsid w:val="00375C00"/>
    <w:pPr>
      <w:spacing w:before="180" w:after="120"/>
      <w:outlineLvl w:val="2"/>
    </w:pPr>
    <w:rPr>
      <w:spacing w:val="-10"/>
      <w:kern w:val="32"/>
    </w:rPr>
  </w:style>
  <w:style w:type="paragraph" w:styleId="Heading4">
    <w:name w:val="heading 4"/>
    <w:basedOn w:val="HeadingBase"/>
    <w:next w:val="BodyText"/>
    <w:link w:val="Heading4Char"/>
    <w:qFormat/>
    <w:rsid w:val="00375C00"/>
    <w:pPr>
      <w:spacing w:before="160" w:after="120"/>
      <w:outlineLvl w:val="3"/>
    </w:pPr>
    <w:rPr>
      <w:sz w:val="22"/>
    </w:rPr>
  </w:style>
  <w:style w:type="paragraph" w:styleId="Heading5">
    <w:name w:val="heading 5"/>
    <w:basedOn w:val="HeadingBase"/>
    <w:next w:val="Normal"/>
    <w:link w:val="Heading5Char"/>
    <w:qFormat/>
    <w:rsid w:val="00375C00"/>
    <w:pPr>
      <w:spacing w:before="80"/>
      <w:outlineLvl w:val="4"/>
    </w:pPr>
    <w:rPr>
      <w:color w:val="918585"/>
      <w:sz w:val="20"/>
    </w:rPr>
  </w:style>
  <w:style w:type="paragraph" w:styleId="Heading6">
    <w:name w:val="heading 6"/>
    <w:basedOn w:val="HeadingBase"/>
    <w:next w:val="Normal"/>
    <w:link w:val="Heading6Char"/>
    <w:qFormat/>
    <w:rsid w:val="00375C00"/>
    <w:pPr>
      <w:spacing w:before="60"/>
      <w:outlineLvl w:val="5"/>
    </w:pPr>
    <w:rPr>
      <w:color w:val="918585"/>
      <w:sz w:val="20"/>
    </w:rPr>
  </w:style>
  <w:style w:type="paragraph" w:styleId="Heading7">
    <w:name w:val="heading 7"/>
    <w:basedOn w:val="Normal"/>
    <w:next w:val="Normal"/>
    <w:link w:val="Heading7Char"/>
    <w:qFormat/>
    <w:rsid w:val="00375C00"/>
    <w:pPr>
      <w:ind w:left="720"/>
      <w:outlineLvl w:val="6"/>
    </w:pPr>
    <w:rPr>
      <w:i/>
    </w:rPr>
  </w:style>
  <w:style w:type="paragraph" w:styleId="Heading8">
    <w:name w:val="heading 8"/>
    <w:basedOn w:val="Normal"/>
    <w:next w:val="Normal"/>
    <w:link w:val="Heading8Char"/>
    <w:qFormat/>
    <w:rsid w:val="00375C00"/>
    <w:pPr>
      <w:ind w:left="720"/>
      <w:outlineLvl w:val="7"/>
    </w:pPr>
    <w:rPr>
      <w:i/>
    </w:rPr>
  </w:style>
  <w:style w:type="paragraph" w:styleId="Heading9">
    <w:name w:val="heading 9"/>
    <w:basedOn w:val="Normal"/>
    <w:next w:val="Normal"/>
    <w:link w:val="Heading9Char"/>
    <w:qFormat/>
    <w:rsid w:val="00375C00"/>
    <w:pPr>
      <w:ind w:left="720"/>
      <w:outlineLvl w:val="8"/>
    </w:pPr>
    <w:rPr>
      <w:i/>
    </w:rPr>
  </w:style>
  <w:style w:type="character" w:default="1" w:styleId="DefaultParagraphFont">
    <w:name w:val="Default Paragraph Font"/>
    <w:uiPriority w:val="1"/>
    <w:unhideWhenUsed/>
    <w:rsid w:val="00375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C00"/>
  </w:style>
  <w:style w:type="character" w:customStyle="1" w:styleId="Heading1Char">
    <w:name w:val="Heading 1 Char"/>
    <w:basedOn w:val="DefaultParagraphFont"/>
    <w:link w:val="Heading1"/>
    <w:rsid w:val="00375C00"/>
    <w:rPr>
      <w:rFonts w:ascii="Times New Roman" w:eastAsia="Times New Roman" w:hAnsi="Times New Roman" w:cs="Times New Roman"/>
      <w:b/>
      <w:sz w:val="32"/>
      <w:szCs w:val="20"/>
      <w:lang w:eastAsia="en-US"/>
    </w:rPr>
  </w:style>
  <w:style w:type="paragraph" w:styleId="BodyText">
    <w:name w:val="Body Text"/>
    <w:basedOn w:val="Normal"/>
    <w:link w:val="BodyTextChar"/>
    <w:rsid w:val="00375C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C00"/>
    <w:rPr>
      <w:rFonts w:ascii="Times New Roman" w:eastAsia="Times New Roman" w:hAnsi="Times New Roman" w:cs="Times New Roman"/>
      <w:sz w:val="24"/>
      <w:lang w:eastAsia="en-US"/>
    </w:rPr>
  </w:style>
  <w:style w:type="paragraph" w:styleId="List">
    <w:name w:val="List"/>
    <w:basedOn w:val="BodyText"/>
    <w:next w:val="BodyText"/>
    <w:rsid w:val="00375C00"/>
    <w:pPr>
      <w:tabs>
        <w:tab w:val="left" w:pos="340"/>
      </w:tabs>
      <w:spacing w:before="60" w:after="60"/>
      <w:ind w:left="340" w:hanging="340"/>
    </w:pPr>
  </w:style>
  <w:style w:type="paragraph" w:styleId="ListBullet">
    <w:name w:val="List Bullet"/>
    <w:basedOn w:val="List"/>
    <w:rsid w:val="00375C00"/>
    <w:pPr>
      <w:numPr>
        <w:numId w:val="12"/>
      </w:numPr>
      <w:tabs>
        <w:tab w:val="clear" w:pos="340"/>
      </w:tabs>
      <w:spacing w:before="40" w:after="40"/>
    </w:pPr>
  </w:style>
  <w:style w:type="character" w:customStyle="1" w:styleId="SpecialBold">
    <w:name w:val="Special Bold"/>
    <w:basedOn w:val="DefaultParagraphFont"/>
    <w:rsid w:val="00375C00"/>
    <w:rPr>
      <w:b/>
      <w:spacing w:val="0"/>
    </w:rPr>
  </w:style>
  <w:style w:type="paragraph" w:customStyle="1" w:styleId="SuperHeading">
    <w:name w:val="SuperHeading"/>
    <w:basedOn w:val="Normal"/>
    <w:rsid w:val="00375C00"/>
    <w:pPr>
      <w:spacing w:before="240" w:after="120"/>
      <w:outlineLvl w:val="0"/>
    </w:pPr>
    <w:rPr>
      <w:rFonts w:ascii="Times New Roman" w:hAnsi="Times New Roman"/>
      <w:b/>
      <w:sz w:val="32"/>
    </w:rPr>
  </w:style>
  <w:style w:type="paragraph" w:customStyle="1" w:styleId="AllowPageBreak">
    <w:name w:val="AllowPageBreak"/>
    <w:rsid w:val="00375C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5C00"/>
    <w:pPr>
      <w:tabs>
        <w:tab w:val="left" w:pos="680"/>
      </w:tabs>
      <w:spacing w:before="60" w:after="60"/>
      <w:ind w:left="680" w:hanging="340"/>
    </w:pPr>
  </w:style>
  <w:style w:type="character" w:customStyle="1" w:styleId="Heading2Char">
    <w:name w:val="Heading 2 Char"/>
    <w:basedOn w:val="DefaultParagraphFont"/>
    <w:link w:val="Heading2"/>
    <w:rsid w:val="00375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C00"/>
    <w:rPr>
      <w:rFonts w:ascii="Courier New" w:eastAsia="Times New Roman" w:hAnsi="Courier New" w:cs="Times New Roman"/>
      <w:i/>
      <w:szCs w:val="20"/>
      <w:lang w:eastAsia="en-US"/>
    </w:rPr>
  </w:style>
  <w:style w:type="paragraph" w:customStyle="1" w:styleId="HeadingBase">
    <w:name w:val="Heading Base"/>
    <w:rsid w:val="00375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C00"/>
    <w:pPr>
      <w:tabs>
        <w:tab w:val="right" w:leader="dot" w:pos="9072"/>
      </w:tabs>
      <w:ind w:left="567"/>
    </w:pPr>
    <w:rPr>
      <w:szCs w:val="22"/>
    </w:rPr>
  </w:style>
  <w:style w:type="paragraph" w:customStyle="1" w:styleId="TOCBase">
    <w:name w:val="TOC Base"/>
    <w:rsid w:val="00375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C00"/>
    <w:pPr>
      <w:tabs>
        <w:tab w:val="right" w:leader="dot" w:pos="9072"/>
      </w:tabs>
      <w:spacing w:before="40" w:after="40"/>
      <w:ind w:left="284"/>
    </w:pPr>
    <w:rPr>
      <w:rFonts w:ascii="Times New Roman" w:hAnsi="Times New Roman"/>
    </w:rPr>
  </w:style>
  <w:style w:type="paragraph" w:styleId="TOC1">
    <w:name w:val="toc 1"/>
    <w:basedOn w:val="TOCBase"/>
    <w:next w:val="Normal"/>
    <w:rsid w:val="00375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C00"/>
    <w:rPr>
      <w:rFonts w:ascii="Times New Roman" w:eastAsia="Times New Roman" w:hAnsi="Times New Roman" w:cs="Times New Roman"/>
      <w:sz w:val="16"/>
      <w:lang w:eastAsia="en-US"/>
    </w:rPr>
  </w:style>
  <w:style w:type="paragraph" w:styleId="Title">
    <w:name w:val="Title"/>
    <w:basedOn w:val="HeadingBase"/>
    <w:link w:val="TitleChar"/>
    <w:qFormat/>
    <w:rsid w:val="00375C00"/>
    <w:pPr>
      <w:spacing w:before="5040"/>
      <w:jc w:val="center"/>
    </w:pPr>
    <w:rPr>
      <w:sz w:val="48"/>
      <w:szCs w:val="72"/>
      <w:lang w:val="en-US"/>
    </w:rPr>
  </w:style>
  <w:style w:type="character" w:customStyle="1" w:styleId="TitleChar">
    <w:name w:val="Title Char"/>
    <w:basedOn w:val="DefaultParagraphFont"/>
    <w:link w:val="Title"/>
    <w:rsid w:val="00375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C00"/>
    <w:pPr>
      <w:tabs>
        <w:tab w:val="left" w:pos="3600"/>
        <w:tab w:val="left" w:pos="3958"/>
      </w:tabs>
    </w:pPr>
  </w:style>
  <w:style w:type="paragraph" w:customStyle="1" w:styleId="Note">
    <w:name w:val="Note"/>
    <w:basedOn w:val="BodyText"/>
    <w:rsid w:val="00375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C00"/>
    <w:pPr>
      <w:framePr w:wrap="auto" w:hAnchor="text" w:y="6049"/>
    </w:pPr>
    <w:rPr>
      <w:color w:val="000000"/>
      <w:sz w:val="40"/>
    </w:rPr>
  </w:style>
  <w:style w:type="paragraph" w:customStyle="1" w:styleId="TOCTitle">
    <w:name w:val="TOCTitle"/>
    <w:basedOn w:val="Heading1"/>
    <w:rsid w:val="00375C00"/>
    <w:pPr>
      <w:spacing w:after="240"/>
      <w:jc w:val="center"/>
      <w:outlineLvl w:val="9"/>
    </w:pPr>
    <w:rPr>
      <w:caps/>
    </w:rPr>
  </w:style>
  <w:style w:type="paragraph" w:customStyle="1" w:styleId="Version">
    <w:name w:val="Version"/>
    <w:rsid w:val="00375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C00"/>
    <w:pPr>
      <w:numPr>
        <w:numId w:val="13"/>
      </w:numPr>
      <w:tabs>
        <w:tab w:val="clear" w:pos="680"/>
      </w:tabs>
    </w:pPr>
  </w:style>
  <w:style w:type="paragraph" w:styleId="Index1">
    <w:name w:val="index 1"/>
    <w:basedOn w:val="Normal"/>
    <w:next w:val="Normal"/>
    <w:semiHidden/>
    <w:rsid w:val="00375C00"/>
    <w:pPr>
      <w:keepNext w:val="0"/>
      <w:tabs>
        <w:tab w:val="right" w:pos="4176"/>
      </w:tabs>
      <w:ind w:left="198" w:hanging="198"/>
    </w:pPr>
    <w:rPr>
      <w:rFonts w:ascii="Garamond" w:hAnsi="Garamond"/>
    </w:rPr>
  </w:style>
  <w:style w:type="paragraph" w:styleId="IndexHeading">
    <w:name w:val="index heading"/>
    <w:basedOn w:val="Normal"/>
    <w:next w:val="Index1"/>
    <w:semiHidden/>
    <w:rsid w:val="00375C00"/>
    <w:pPr>
      <w:spacing w:before="120" w:after="120"/>
    </w:pPr>
    <w:rPr>
      <w:rFonts w:ascii="Arial" w:hAnsi="Arial"/>
      <w:b/>
      <w:color w:val="918585"/>
      <w:sz w:val="24"/>
    </w:rPr>
  </w:style>
  <w:style w:type="paragraph" w:styleId="Header">
    <w:name w:val="header"/>
    <w:basedOn w:val="Normal"/>
    <w:link w:val="HeaderChar"/>
    <w:rsid w:val="00375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C00"/>
    <w:rPr>
      <w:rFonts w:ascii="Times New Roman" w:eastAsia="Times New Roman" w:hAnsi="Times New Roman" w:cs="Times New Roman"/>
      <w:sz w:val="16"/>
      <w:szCs w:val="20"/>
      <w:lang w:val="en-GB" w:eastAsia="en-US"/>
    </w:rPr>
  </w:style>
  <w:style w:type="paragraph" w:customStyle="1" w:styleId="Chapter">
    <w:name w:val="Chapter"/>
    <w:basedOn w:val="Normal"/>
    <w:rsid w:val="00375C00"/>
    <w:pPr>
      <w:spacing w:before="240"/>
    </w:pPr>
    <w:rPr>
      <w:rFonts w:ascii="Times New Roman" w:hAnsi="Times New Roman"/>
      <w:smallCaps/>
      <w:spacing w:val="80"/>
      <w:sz w:val="28"/>
    </w:rPr>
  </w:style>
  <w:style w:type="paragraph" w:customStyle="1" w:styleId="InChapter">
    <w:name w:val="InChapter"/>
    <w:basedOn w:val="Heading3"/>
    <w:rsid w:val="00375C00"/>
    <w:pPr>
      <w:spacing w:after="240"/>
      <w:outlineLvl w:val="9"/>
    </w:pPr>
    <w:rPr>
      <w:noProof/>
    </w:rPr>
  </w:style>
  <w:style w:type="paragraph" w:styleId="Index2">
    <w:name w:val="index 2"/>
    <w:basedOn w:val="Normal"/>
    <w:next w:val="Normal"/>
    <w:semiHidden/>
    <w:rsid w:val="00375C00"/>
    <w:pPr>
      <w:tabs>
        <w:tab w:val="right" w:pos="4176"/>
      </w:tabs>
      <w:ind w:left="568" w:hanging="284"/>
    </w:pPr>
    <w:rPr>
      <w:rFonts w:ascii="Garamond" w:hAnsi="Garamond"/>
    </w:rPr>
  </w:style>
  <w:style w:type="paragraph" w:customStyle="1" w:styleId="Byline">
    <w:name w:val="Byline"/>
    <w:rsid w:val="00375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C00"/>
    <w:pPr>
      <w:tabs>
        <w:tab w:val="clear" w:pos="3600"/>
        <w:tab w:val="clear" w:pos="3958"/>
      </w:tabs>
      <w:jc w:val="right"/>
    </w:pPr>
  </w:style>
  <w:style w:type="character" w:styleId="Emphasis">
    <w:name w:val="Emphasis"/>
    <w:basedOn w:val="DefaultParagraphFont"/>
    <w:qFormat/>
    <w:rsid w:val="00375C00"/>
    <w:rPr>
      <w:i/>
    </w:rPr>
  </w:style>
  <w:style w:type="paragraph" w:styleId="Caption">
    <w:name w:val="caption"/>
    <w:basedOn w:val="BodyText"/>
    <w:next w:val="Normal"/>
    <w:qFormat/>
    <w:rsid w:val="00375C00"/>
    <w:pPr>
      <w:framePr w:w="2268" w:hSpace="181" w:vSpace="181" w:wrap="around" w:vAnchor="text" w:hAnchor="page" w:x="1135" w:y="285" w:anchorLock="1"/>
    </w:pPr>
    <w:rPr>
      <w:i/>
    </w:rPr>
  </w:style>
  <w:style w:type="paragraph" w:customStyle="1" w:styleId="MiniTOCTitle">
    <w:name w:val="MiniTOCTitle"/>
    <w:basedOn w:val="Heading4"/>
    <w:rsid w:val="00375C00"/>
    <w:pPr>
      <w:spacing w:before="240"/>
      <w:outlineLvl w:val="9"/>
    </w:pPr>
    <w:rPr>
      <w:noProof/>
      <w:sz w:val="24"/>
    </w:rPr>
  </w:style>
  <w:style w:type="paragraph" w:customStyle="1" w:styleId="MiniTOCItem">
    <w:name w:val="MiniTOCItem"/>
    <w:basedOn w:val="ListBullet"/>
    <w:rsid w:val="00375C00"/>
    <w:pPr>
      <w:numPr>
        <w:numId w:val="0"/>
      </w:numPr>
      <w:tabs>
        <w:tab w:val="right" w:leader="dot" w:pos="6521"/>
      </w:tabs>
      <w:spacing w:before="0" w:after="0"/>
    </w:pPr>
  </w:style>
  <w:style w:type="paragraph" w:customStyle="1" w:styleId="TOFTitle">
    <w:name w:val="TOFTitle"/>
    <w:basedOn w:val="TOCTitle"/>
    <w:rsid w:val="00375C00"/>
  </w:style>
  <w:style w:type="paragraph" w:styleId="TableofFigures">
    <w:name w:val="table of figures"/>
    <w:basedOn w:val="Normal"/>
    <w:next w:val="Normal"/>
    <w:semiHidden/>
    <w:rsid w:val="00375C00"/>
    <w:pPr>
      <w:tabs>
        <w:tab w:val="right" w:leader="dot" w:pos="9072"/>
      </w:tabs>
      <w:ind w:left="970" w:hanging="403"/>
    </w:pPr>
    <w:rPr>
      <w:rFonts w:ascii="Times New Roman" w:hAnsi="Times New Roman"/>
      <w:b/>
    </w:rPr>
  </w:style>
  <w:style w:type="paragraph" w:styleId="ListNumber">
    <w:name w:val="List Number"/>
    <w:basedOn w:val="List"/>
    <w:rsid w:val="00375C00"/>
    <w:pPr>
      <w:numPr>
        <w:numId w:val="10"/>
      </w:numPr>
    </w:pPr>
  </w:style>
  <w:style w:type="character" w:customStyle="1" w:styleId="WingdingSymbols">
    <w:name w:val="Wingding Symbols"/>
    <w:rsid w:val="00375C00"/>
    <w:rPr>
      <w:rFonts w:ascii="Wingdings" w:hAnsi="Wingdings"/>
    </w:rPr>
  </w:style>
  <w:style w:type="paragraph" w:customStyle="1" w:styleId="TableHeading">
    <w:name w:val="Table Heading"/>
    <w:basedOn w:val="HeadingBase"/>
    <w:rsid w:val="00375C00"/>
    <w:pPr>
      <w:keepLines/>
      <w:pBdr>
        <w:bottom w:val="single" w:sz="6" w:space="1" w:color="918585"/>
      </w:pBdr>
      <w:spacing w:before="240"/>
    </w:pPr>
  </w:style>
  <w:style w:type="character" w:customStyle="1" w:styleId="HotSpot">
    <w:name w:val="HotSpot"/>
    <w:rsid w:val="00375C00"/>
    <w:rPr>
      <w:color w:val="0033CC"/>
      <w:u w:val="none"/>
    </w:rPr>
  </w:style>
  <w:style w:type="paragraph" w:customStyle="1" w:styleId="BodyTextRight">
    <w:name w:val="Body Text Right"/>
    <w:basedOn w:val="BodyText"/>
    <w:rsid w:val="00375C00"/>
    <w:pPr>
      <w:spacing w:before="0" w:after="0"/>
      <w:jc w:val="right"/>
    </w:pPr>
  </w:style>
  <w:style w:type="paragraph" w:styleId="Index3">
    <w:name w:val="index 3"/>
    <w:basedOn w:val="ListNumber2"/>
    <w:next w:val="Normal"/>
    <w:semiHidden/>
    <w:rsid w:val="00375C00"/>
    <w:pPr>
      <w:numPr>
        <w:numId w:val="0"/>
      </w:numPr>
      <w:tabs>
        <w:tab w:val="right" w:leader="dot" w:pos="4176"/>
      </w:tabs>
    </w:pPr>
  </w:style>
  <w:style w:type="paragraph" w:styleId="ListNumber2">
    <w:name w:val="List Number 2"/>
    <w:basedOn w:val="List2"/>
    <w:rsid w:val="00375C00"/>
    <w:pPr>
      <w:numPr>
        <w:numId w:val="9"/>
      </w:numPr>
      <w:tabs>
        <w:tab w:val="clear" w:pos="1060"/>
      </w:tabs>
    </w:pPr>
  </w:style>
  <w:style w:type="paragraph" w:customStyle="1" w:styleId="MarginNote">
    <w:name w:val="Margin Note"/>
    <w:basedOn w:val="BodyText"/>
    <w:rsid w:val="00375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C00"/>
    <w:rPr>
      <w:sz w:val="32"/>
    </w:rPr>
  </w:style>
  <w:style w:type="paragraph" w:customStyle="1" w:styleId="HeadingProcedure">
    <w:name w:val="Heading Procedure"/>
    <w:basedOn w:val="HeadingBase"/>
    <w:next w:val="Normal"/>
    <w:rsid w:val="00375C00"/>
    <w:pPr>
      <w:tabs>
        <w:tab w:val="left" w:pos="0"/>
      </w:tabs>
      <w:spacing w:before="120" w:after="60"/>
    </w:pPr>
    <w:rPr>
      <w:i/>
      <w:color w:val="918585"/>
      <w:sz w:val="22"/>
    </w:rPr>
  </w:style>
  <w:style w:type="paragraph" w:customStyle="1" w:styleId="TableBodyText">
    <w:name w:val="Table Body Text"/>
    <w:basedOn w:val="BodyText"/>
    <w:rsid w:val="00375C00"/>
    <w:pPr>
      <w:spacing w:before="60" w:after="60"/>
    </w:pPr>
  </w:style>
  <w:style w:type="paragraph" w:styleId="ListContinue">
    <w:name w:val="List Continue"/>
    <w:basedOn w:val="List"/>
    <w:rsid w:val="00375C00"/>
    <w:pPr>
      <w:ind w:firstLine="0"/>
    </w:pPr>
  </w:style>
  <w:style w:type="paragraph" w:customStyle="1" w:styleId="ListNote">
    <w:name w:val="List Note"/>
    <w:basedOn w:val="List"/>
    <w:rsid w:val="00375C00"/>
    <w:pPr>
      <w:pBdr>
        <w:top w:val="single" w:sz="6" w:space="2" w:color="918585"/>
        <w:bottom w:val="single" w:sz="6" w:space="2" w:color="918585"/>
      </w:pBdr>
      <w:tabs>
        <w:tab w:val="left" w:pos="1021"/>
      </w:tabs>
      <w:ind w:firstLine="0"/>
    </w:pPr>
  </w:style>
  <w:style w:type="paragraph" w:customStyle="1" w:styleId="Warning">
    <w:name w:val="Warning"/>
    <w:basedOn w:val="BodyText"/>
    <w:rsid w:val="00375C00"/>
    <w:pPr>
      <w:shd w:val="clear" w:color="auto" w:fill="D9D9D9"/>
      <w:tabs>
        <w:tab w:val="left" w:pos="992"/>
      </w:tabs>
      <w:ind w:left="119" w:right="119"/>
    </w:pPr>
    <w:rPr>
      <w:sz w:val="20"/>
    </w:rPr>
  </w:style>
  <w:style w:type="paragraph" w:customStyle="1" w:styleId="MarginIcons">
    <w:name w:val="Margin Icons"/>
    <w:basedOn w:val="BodyText"/>
    <w:rsid w:val="00375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C00"/>
    <w:rPr>
      <w:rFonts w:ascii="Courier New" w:hAnsi="Courier New"/>
    </w:rPr>
  </w:style>
  <w:style w:type="paragraph" w:customStyle="1" w:styleId="NoteBullet">
    <w:name w:val="Note Bullet"/>
    <w:basedOn w:val="Note"/>
    <w:rsid w:val="00375C00"/>
    <w:pPr>
      <w:tabs>
        <w:tab w:val="clear" w:pos="680"/>
      </w:tabs>
      <w:spacing w:before="60" w:after="60"/>
    </w:pPr>
  </w:style>
  <w:style w:type="paragraph" w:customStyle="1" w:styleId="SubHeading2">
    <w:name w:val="SubHeading2"/>
    <w:basedOn w:val="HeadingBase"/>
    <w:rsid w:val="00375C00"/>
    <w:pPr>
      <w:spacing w:before="240" w:after="60"/>
    </w:pPr>
    <w:rPr>
      <w:sz w:val="20"/>
    </w:rPr>
  </w:style>
  <w:style w:type="paragraph" w:customStyle="1" w:styleId="SubHeading1">
    <w:name w:val="SubHeading1"/>
    <w:basedOn w:val="HeadingBase"/>
    <w:rsid w:val="00375C00"/>
    <w:pPr>
      <w:spacing w:before="240" w:after="60"/>
    </w:pPr>
    <w:rPr>
      <w:color w:val="918585"/>
      <w:sz w:val="22"/>
    </w:rPr>
  </w:style>
  <w:style w:type="paragraph" w:customStyle="1" w:styleId="SideHeading">
    <w:name w:val="Side Heading"/>
    <w:basedOn w:val="HeadingBase"/>
    <w:rsid w:val="00375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C00"/>
    <w:pPr>
      <w:tabs>
        <w:tab w:val="num" w:pos="360"/>
      </w:tabs>
    </w:pPr>
  </w:style>
  <w:style w:type="paragraph" w:styleId="PlainText">
    <w:name w:val="Plain Text"/>
    <w:basedOn w:val="Normal"/>
    <w:link w:val="PlainTextChar"/>
    <w:rsid w:val="00375C00"/>
    <w:rPr>
      <w:sz w:val="20"/>
    </w:rPr>
  </w:style>
  <w:style w:type="character" w:customStyle="1" w:styleId="PlainTextChar">
    <w:name w:val="Plain Text Char"/>
    <w:basedOn w:val="DefaultParagraphFont"/>
    <w:link w:val="PlainText"/>
    <w:rsid w:val="00375C00"/>
    <w:rPr>
      <w:rFonts w:ascii="Courier New" w:eastAsia="Times New Roman" w:hAnsi="Courier New" w:cs="Times New Roman"/>
      <w:sz w:val="20"/>
      <w:szCs w:val="20"/>
      <w:lang w:eastAsia="en-US"/>
    </w:rPr>
  </w:style>
  <w:style w:type="character" w:customStyle="1" w:styleId="MenuOption">
    <w:name w:val="Menu Option"/>
    <w:basedOn w:val="DefaultParagraphFont"/>
    <w:rsid w:val="00375C00"/>
    <w:rPr>
      <w:b/>
      <w:smallCaps/>
    </w:rPr>
  </w:style>
  <w:style w:type="paragraph" w:customStyle="1" w:styleId="TableListNumber">
    <w:name w:val="Table List Number"/>
    <w:basedOn w:val="ListNumber"/>
    <w:rsid w:val="00375C00"/>
    <w:pPr>
      <w:numPr>
        <w:numId w:val="0"/>
      </w:numPr>
    </w:pPr>
  </w:style>
  <w:style w:type="paragraph" w:styleId="TOC4">
    <w:name w:val="toc 4"/>
    <w:basedOn w:val="TOCBase"/>
    <w:next w:val="Normal"/>
    <w:semiHidden/>
    <w:rsid w:val="00375C00"/>
    <w:pPr>
      <w:tabs>
        <w:tab w:val="right" w:leader="dot" w:pos="9071"/>
      </w:tabs>
      <w:ind w:left="1701"/>
    </w:pPr>
  </w:style>
  <w:style w:type="paragraph" w:customStyle="1" w:styleId="ListAlpha">
    <w:name w:val="List Alpha"/>
    <w:basedOn w:val="List"/>
    <w:rsid w:val="00375C00"/>
    <w:pPr>
      <w:numPr>
        <w:numId w:val="8"/>
      </w:numPr>
    </w:pPr>
  </w:style>
  <w:style w:type="paragraph" w:customStyle="1" w:styleId="ListAlpha2">
    <w:name w:val="List Alpha 2"/>
    <w:basedOn w:val="List2"/>
    <w:rsid w:val="00375C00"/>
    <w:pPr>
      <w:numPr>
        <w:numId w:val="7"/>
      </w:numPr>
    </w:pPr>
  </w:style>
  <w:style w:type="paragraph" w:styleId="List3">
    <w:name w:val="List 3"/>
    <w:basedOn w:val="BodyText"/>
    <w:rsid w:val="00375C00"/>
    <w:pPr>
      <w:tabs>
        <w:tab w:val="left" w:pos="1021"/>
      </w:tabs>
      <w:spacing w:before="60" w:after="60"/>
      <w:ind w:left="1020" w:hanging="340"/>
    </w:pPr>
  </w:style>
  <w:style w:type="paragraph" w:styleId="List4">
    <w:name w:val="List 4"/>
    <w:basedOn w:val="BodyText"/>
    <w:rsid w:val="00375C00"/>
    <w:pPr>
      <w:tabs>
        <w:tab w:val="left" w:pos="1361"/>
      </w:tabs>
      <w:spacing w:before="60" w:after="60"/>
      <w:ind w:left="1361" w:hanging="340"/>
    </w:pPr>
  </w:style>
  <w:style w:type="paragraph" w:styleId="List5">
    <w:name w:val="List 5"/>
    <w:basedOn w:val="BodyText"/>
    <w:rsid w:val="00375C00"/>
    <w:pPr>
      <w:tabs>
        <w:tab w:val="left" w:pos="1701"/>
      </w:tabs>
      <w:spacing w:before="60" w:after="60"/>
      <w:ind w:left="1701" w:hanging="340"/>
    </w:pPr>
  </w:style>
  <w:style w:type="paragraph" w:styleId="ListBullet3">
    <w:name w:val="List Bullet 3"/>
    <w:basedOn w:val="List3"/>
    <w:rsid w:val="00375C00"/>
    <w:pPr>
      <w:numPr>
        <w:numId w:val="14"/>
      </w:numPr>
      <w:tabs>
        <w:tab w:val="clear" w:pos="1021"/>
      </w:tabs>
      <w:ind w:left="1037" w:hanging="357"/>
    </w:pPr>
  </w:style>
  <w:style w:type="paragraph" w:styleId="ListBullet4">
    <w:name w:val="List Bullet 4"/>
    <w:basedOn w:val="List4"/>
    <w:rsid w:val="00375C00"/>
    <w:pPr>
      <w:numPr>
        <w:numId w:val="2"/>
      </w:numPr>
    </w:pPr>
  </w:style>
  <w:style w:type="paragraph" w:styleId="ListBullet5">
    <w:name w:val="List Bullet 5"/>
    <w:basedOn w:val="List5"/>
    <w:rsid w:val="00375C00"/>
    <w:pPr>
      <w:numPr>
        <w:numId w:val="3"/>
      </w:numPr>
    </w:pPr>
  </w:style>
  <w:style w:type="paragraph" w:styleId="ListContinue2">
    <w:name w:val="List Continue 2"/>
    <w:basedOn w:val="List2"/>
    <w:rsid w:val="00375C00"/>
    <w:pPr>
      <w:ind w:firstLine="0"/>
    </w:pPr>
  </w:style>
  <w:style w:type="paragraph" w:styleId="ListContinue3">
    <w:name w:val="List Continue 3"/>
    <w:basedOn w:val="List3"/>
    <w:rsid w:val="00375C00"/>
    <w:pPr>
      <w:ind w:left="1021" w:firstLine="0"/>
    </w:pPr>
  </w:style>
  <w:style w:type="paragraph" w:styleId="ListContinue4">
    <w:name w:val="List Continue 4"/>
    <w:basedOn w:val="List4"/>
    <w:rsid w:val="00375C00"/>
    <w:pPr>
      <w:ind w:firstLine="0"/>
    </w:pPr>
  </w:style>
  <w:style w:type="paragraph" w:styleId="ListContinue5">
    <w:name w:val="List Continue 5"/>
    <w:basedOn w:val="List5"/>
    <w:rsid w:val="00375C00"/>
    <w:pPr>
      <w:ind w:firstLine="0"/>
    </w:pPr>
  </w:style>
  <w:style w:type="paragraph" w:styleId="ListNumber3">
    <w:name w:val="List Number 3"/>
    <w:basedOn w:val="List3"/>
    <w:rsid w:val="00375C00"/>
    <w:pPr>
      <w:numPr>
        <w:numId w:val="4"/>
      </w:numPr>
    </w:pPr>
  </w:style>
  <w:style w:type="paragraph" w:styleId="ListNumber4">
    <w:name w:val="List Number 4"/>
    <w:basedOn w:val="List4"/>
    <w:rsid w:val="00375C00"/>
    <w:pPr>
      <w:numPr>
        <w:numId w:val="5"/>
      </w:numPr>
    </w:pPr>
  </w:style>
  <w:style w:type="paragraph" w:styleId="ListNumber5">
    <w:name w:val="List Number 5"/>
    <w:basedOn w:val="List5"/>
    <w:rsid w:val="00375C00"/>
    <w:pPr>
      <w:numPr>
        <w:numId w:val="6"/>
      </w:numPr>
    </w:pPr>
  </w:style>
  <w:style w:type="paragraph" w:styleId="BlockText">
    <w:name w:val="Block Text"/>
    <w:basedOn w:val="Normal"/>
    <w:rsid w:val="00375C00"/>
    <w:pPr>
      <w:spacing w:after="120"/>
      <w:ind w:left="1440" w:right="1440"/>
    </w:pPr>
  </w:style>
  <w:style w:type="character" w:customStyle="1" w:styleId="Subscript">
    <w:name w:val="Subscript"/>
    <w:basedOn w:val="DefaultParagraphFont"/>
    <w:rsid w:val="00375C00"/>
    <w:rPr>
      <w:sz w:val="16"/>
      <w:vertAlign w:val="subscript"/>
    </w:rPr>
  </w:style>
  <w:style w:type="character" w:customStyle="1" w:styleId="Superscript">
    <w:name w:val="Superscript"/>
    <w:basedOn w:val="DefaultParagraphFont"/>
    <w:rsid w:val="00375C00"/>
    <w:rPr>
      <w:sz w:val="16"/>
      <w:vertAlign w:val="superscript"/>
    </w:rPr>
  </w:style>
  <w:style w:type="character" w:customStyle="1" w:styleId="Symbols">
    <w:name w:val="Symbols"/>
    <w:basedOn w:val="DefaultParagraphFont"/>
    <w:rsid w:val="00375C00"/>
    <w:rPr>
      <w:rFonts w:ascii="Symbol" w:hAnsi="Symbol"/>
    </w:rPr>
  </w:style>
  <w:style w:type="character" w:customStyle="1" w:styleId="MenuOptions">
    <w:name w:val="Menu Options"/>
    <w:basedOn w:val="DefaultParagraphFont"/>
    <w:rsid w:val="00375C00"/>
    <w:rPr>
      <w:rFonts w:ascii="Arial Narrow" w:hAnsi="Arial Narrow"/>
      <w:smallCaps/>
    </w:rPr>
  </w:style>
  <w:style w:type="character" w:customStyle="1" w:styleId="Buttons">
    <w:name w:val="Buttons"/>
    <w:basedOn w:val="DefaultParagraphFont"/>
    <w:rsid w:val="00375C00"/>
    <w:rPr>
      <w:b/>
    </w:rPr>
  </w:style>
  <w:style w:type="character" w:customStyle="1" w:styleId="Underlined">
    <w:name w:val="Underlined"/>
    <w:basedOn w:val="DefaultParagraphFont"/>
    <w:rsid w:val="00375C00"/>
    <w:rPr>
      <w:u w:val="single"/>
    </w:rPr>
  </w:style>
  <w:style w:type="paragraph" w:customStyle="1" w:styleId="TableBodyTextRight">
    <w:name w:val="Table Body Text Right"/>
    <w:basedOn w:val="TableBodyText"/>
    <w:rsid w:val="00375C00"/>
    <w:pPr>
      <w:widowControl w:val="0"/>
      <w:autoSpaceDE w:val="0"/>
      <w:autoSpaceDN w:val="0"/>
      <w:adjustRightInd w:val="0"/>
      <w:jc w:val="right"/>
    </w:pPr>
    <w:rPr>
      <w:rFonts w:cs="Arial"/>
      <w:szCs w:val="18"/>
    </w:rPr>
  </w:style>
  <w:style w:type="paragraph" w:customStyle="1" w:styleId="CopyrightText">
    <w:name w:val="Copyright Text"/>
    <w:basedOn w:val="BodyText"/>
    <w:rsid w:val="00375C00"/>
    <w:rPr>
      <w:sz w:val="18"/>
    </w:rPr>
  </w:style>
  <w:style w:type="paragraph" w:customStyle="1" w:styleId="BodySmallRight">
    <w:name w:val="Body Small Right"/>
    <w:basedOn w:val="BodyTextRight"/>
    <w:rsid w:val="00375C00"/>
    <w:rPr>
      <w:sz w:val="18"/>
      <w:szCs w:val="18"/>
    </w:rPr>
  </w:style>
  <w:style w:type="paragraph" w:customStyle="1" w:styleId="MarginEdition">
    <w:name w:val="Margin Edition"/>
    <w:basedOn w:val="MarginNote"/>
    <w:rsid w:val="00375C00"/>
    <w:pPr>
      <w:spacing w:before="0" w:after="0"/>
    </w:pPr>
    <w:rPr>
      <w:rFonts w:ascii="Times New Roman" w:hAnsi="Times New Roman"/>
      <w:color w:val="999999"/>
    </w:rPr>
  </w:style>
  <w:style w:type="paragraph" w:customStyle="1" w:styleId="Spacer">
    <w:name w:val="Spacer"/>
    <w:basedOn w:val="Normal"/>
    <w:rsid w:val="00375C00"/>
    <w:rPr>
      <w:sz w:val="2"/>
      <w:szCs w:val="2"/>
    </w:rPr>
  </w:style>
  <w:style w:type="character" w:customStyle="1" w:styleId="Small">
    <w:name w:val="Small"/>
    <w:basedOn w:val="DefaultParagraphFont"/>
    <w:rsid w:val="00375C00"/>
    <w:rPr>
      <w:sz w:val="16"/>
    </w:rPr>
  </w:style>
  <w:style w:type="paragraph" w:customStyle="1" w:styleId="WideTable">
    <w:name w:val="Wide Table"/>
    <w:basedOn w:val="Normal"/>
    <w:rsid w:val="00375C00"/>
    <w:pPr>
      <w:ind w:left="-1418"/>
    </w:pPr>
    <w:rPr>
      <w:sz w:val="2"/>
      <w:szCs w:val="2"/>
    </w:rPr>
  </w:style>
  <w:style w:type="character" w:styleId="PageNumber">
    <w:name w:val="page number"/>
    <w:basedOn w:val="DefaultParagraphFont"/>
    <w:rsid w:val="00375C00"/>
  </w:style>
  <w:style w:type="paragraph" w:styleId="Quote">
    <w:name w:val="Quote"/>
    <w:basedOn w:val="Heading1"/>
    <w:link w:val="QuoteChar"/>
    <w:qFormat/>
    <w:rsid w:val="00375C00"/>
    <w:rPr>
      <w:b w:val="0"/>
      <w:sz w:val="72"/>
      <w:szCs w:val="72"/>
      <w:lang w:val="en-NZ"/>
    </w:rPr>
  </w:style>
  <w:style w:type="character" w:customStyle="1" w:styleId="QuoteChar">
    <w:name w:val="Quote Char"/>
    <w:basedOn w:val="DefaultParagraphFont"/>
    <w:link w:val="Quote"/>
    <w:rsid w:val="00375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C00"/>
    <w:pPr>
      <w:pageBreakBefore/>
    </w:pPr>
  </w:style>
  <w:style w:type="paragraph" w:customStyle="1" w:styleId="Border">
    <w:name w:val="Border"/>
    <w:basedOn w:val="Normal"/>
    <w:qFormat/>
    <w:rsid w:val="00375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C00"/>
    <w:rPr>
      <w:b/>
      <w:bCs/>
      <w:i/>
      <w:iCs/>
      <w:color w:val="auto"/>
    </w:rPr>
  </w:style>
  <w:style w:type="paragraph" w:styleId="IntenseQuote">
    <w:name w:val="Intense Quote"/>
    <w:basedOn w:val="Normal"/>
    <w:next w:val="Normal"/>
    <w:link w:val="IntenseQuoteChar"/>
    <w:uiPriority w:val="30"/>
    <w:qFormat/>
    <w:rsid w:val="00375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C00"/>
    <w:rPr>
      <w:smallCaps/>
      <w:color w:val="auto"/>
      <w:u w:val="single"/>
    </w:rPr>
  </w:style>
  <w:style w:type="character" w:styleId="IntenseReference">
    <w:name w:val="Intense Reference"/>
    <w:basedOn w:val="DefaultParagraphFont"/>
    <w:uiPriority w:val="32"/>
    <w:qFormat/>
    <w:rsid w:val="00375C00"/>
    <w:rPr>
      <w:b/>
      <w:bCs/>
      <w:smallCaps/>
      <w:color w:val="auto"/>
      <w:spacing w:val="5"/>
      <w:u w:val="single"/>
    </w:rPr>
  </w:style>
  <w:style w:type="paragraph" w:customStyle="1" w:styleId="2ColumnHeading">
    <w:name w:val="2Column Heading"/>
    <w:basedOn w:val="BodyText"/>
    <w:qFormat/>
    <w:rsid w:val="00375C00"/>
    <w:pPr>
      <w:spacing w:after="60"/>
      <w:ind w:left="-2268"/>
    </w:pPr>
    <w:rPr>
      <w:b/>
    </w:rPr>
  </w:style>
  <w:style w:type="paragraph" w:customStyle="1" w:styleId="Heading1TOC">
    <w:name w:val="Heading1 TOC"/>
    <w:basedOn w:val="Normal"/>
    <w:qFormat/>
    <w:rsid w:val="00375C00"/>
    <w:pPr>
      <w:spacing w:before="240" w:after="120"/>
    </w:pPr>
    <w:rPr>
      <w:rFonts w:ascii="Times New Roman" w:hAnsi="Times New Roman"/>
      <w:b/>
      <w:sz w:val="32"/>
    </w:rPr>
  </w:style>
  <w:style w:type="paragraph" w:customStyle="1" w:styleId="Heading2TOC">
    <w:name w:val="Heading2 TOC"/>
    <w:basedOn w:val="Normal"/>
    <w:qFormat/>
    <w:rsid w:val="00375C00"/>
    <w:pPr>
      <w:spacing w:before="240" w:after="60"/>
    </w:pPr>
    <w:rPr>
      <w:rFonts w:ascii="Times New Roman" w:hAnsi="Times New Roman"/>
      <w:b/>
      <w:sz w:val="28"/>
    </w:rPr>
  </w:style>
  <w:style w:type="character" w:customStyle="1" w:styleId="Underline">
    <w:name w:val="Underline"/>
    <w:basedOn w:val="DefaultParagraphFont"/>
    <w:qFormat/>
    <w:rsid w:val="00375C00"/>
    <w:rPr>
      <w:u w:val="single"/>
    </w:rPr>
  </w:style>
  <w:style w:type="character" w:customStyle="1" w:styleId="BoldandItalics">
    <w:name w:val="Bold and Italics"/>
    <w:qFormat/>
    <w:rsid w:val="00375C00"/>
    <w:rPr>
      <w:b/>
      <w:i/>
      <w:u w:val="none"/>
    </w:rPr>
  </w:style>
  <w:style w:type="paragraph" w:styleId="BalloonText">
    <w:name w:val="Balloon Text"/>
    <w:basedOn w:val="Normal"/>
    <w:link w:val="BalloonTextChar"/>
    <w:rsid w:val="00375C00"/>
    <w:rPr>
      <w:rFonts w:ascii="Tahoma" w:hAnsi="Tahoma" w:cs="Tahoma"/>
      <w:sz w:val="16"/>
      <w:szCs w:val="16"/>
    </w:rPr>
  </w:style>
  <w:style w:type="character" w:customStyle="1" w:styleId="BalloonTextChar">
    <w:name w:val="Balloon Text Char"/>
    <w:basedOn w:val="DefaultParagraphFont"/>
    <w:link w:val="BalloonText"/>
    <w:rsid w:val="00375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C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C00"/>
    <w:rPr>
      <w:b/>
      <w:color w:val="660033"/>
      <w:spacing w:val="0"/>
    </w:rPr>
  </w:style>
  <w:style w:type="paragraph" w:customStyle="1" w:styleId="Nameditemlist">
    <w:name w:val="Named item list"/>
    <w:basedOn w:val="BodyText"/>
    <w:qFormat/>
    <w:rsid w:val="00375C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1528</Words>
  <Characters>10001</Characters>
  <Application>Microsoft Office Word</Application>
  <DocSecurity>0</DocSecurity>
  <Lines>310</Lines>
  <Paragraphs>150</Paragraphs>
  <ScaleCrop>false</ScaleCrop>
  <Company>Author-it Software Corporation Ltd.</Company>
  <LinksUpToDate>false</LinksUpToDate>
  <CharactersWithSpaces>11427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AURVTA3004 Inspect vehicle systems and determine preferred repair action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2013-01-15T09:14:00Z</dcterms:created>
  <dcterms:modified xsi:type="dcterms:W3CDTF">2013-01-15T09:14:00Z</dcterms:modified>
</cp:coreProperties>
</file>