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74D" w:rsidP="0048374D">
      <w:pPr>
        <w:pStyle w:val="Title"/>
      </w:pPr>
      <w:r>
        <w:fldChar w:fldCharType="begin"/>
      </w:r>
      <w:r>
        <w:instrText xml:space="preserve"> TITLE   \* MERGEFORMAT </w:instrText>
      </w:r>
      <w:r>
        <w:fldChar w:fldCharType="separate"/>
      </w:r>
      <w:r>
        <w:t>AURTTX2003 Inspect and service transmissions (automatic)</w:t>
      </w:r>
      <w:r>
        <w:fldChar w:fldCharType="end"/>
      </w:r>
    </w:p>
    <w:p w:rsidR="0048374D" w:rsidP="0048374D">
      <w:pPr>
        <w:pStyle w:val="Version"/>
        <w:sectPr w:rsidSect="00470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02C" w:rsidP="0047002C">
      <w:pPr>
        <w:pStyle w:val="SuperHeading"/>
      </w:pPr>
      <w:r w:rsidRPr="0047002C">
        <w:t>AURTTX2003 Inspect and service transmissions (automatic)</w:t>
      </w:r>
    </w:p>
    <w:p w:rsidR="00000000" w:rsidRPr="0047002C" w:rsidP="0047002C">
      <w:pPr>
        <w:pStyle w:val="Heading1"/>
      </w:pPr>
      <w:bookmarkStart w:id="1" w:name="O_486277"/>
      <w:bookmarkEnd w:id="1"/>
      <w:r w:rsidRPr="0047002C">
        <w:t>Modification History</w:t>
      </w:r>
    </w:p>
    <w:tbl>
      <w:tblPr>
        <w:tblW w:w="9637" w:type="dxa"/>
        <w:tblLayout w:type="fixed"/>
        <w:tblCellMar>
          <w:left w:w="62" w:type="dxa"/>
          <w:right w:w="62" w:type="dxa"/>
        </w:tblCellMar>
        <w:tblLook w:val="0000"/>
      </w:tblPr>
      <w:tblGrid>
        <w:gridCol w:w="2976"/>
        <w:gridCol w:w="6661"/>
      </w:tblGrid>
      <w:tr w:rsidTr="0048374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Comment</w:t>
            </w:r>
          </w:p>
        </w:tc>
      </w:tr>
      <w:tr w:rsidTr="0048374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Replaces AURT207170A Inspect and service transmissions (automatic)</w:t>
            </w:r>
          </w:p>
          <w:p w:rsidR="00000000" w:rsidRPr="0047002C" w:rsidP="0047002C">
            <w:pPr>
              <w:pStyle w:val="BodyText"/>
            </w:pPr>
            <w:r w:rsidRPr="0047002C">
              <w:t>Unit code updated to meet policy requirements</w:t>
            </w:r>
          </w:p>
          <w:p w:rsidR="00000000" w:rsidRPr="0047002C" w:rsidP="0047002C">
            <w:pPr>
              <w:pStyle w:val="BodyText"/>
            </w:pPr>
            <w:r w:rsidRPr="0047002C">
              <w:t>Reference to OHS legislation replaced with new WHS legislation</w:t>
            </w:r>
          </w:p>
          <w:p w:rsidR="00000000" w:rsidRPr="0047002C" w:rsidP="0047002C">
            <w:pPr>
              <w:pStyle w:val="BodyText"/>
            </w:pPr>
            <w:r w:rsidRPr="0047002C">
              <w:t>Licensing statem</w:t>
            </w:r>
            <w:r w:rsidRPr="0047002C">
              <w:t>ent added to unit descriptor</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2" w:name="O_486275"/>
      <w:bookmarkEnd w:id="2"/>
      <w:r w:rsidRPr="0047002C">
        <w:t>Unit Descriptor</w:t>
      </w:r>
    </w:p>
    <w:tbl>
      <w:tblPr>
        <w:tblW w:w="0" w:type="auto"/>
        <w:tblLayout w:type="fixed"/>
        <w:tblCellMar>
          <w:left w:w="62" w:type="dxa"/>
          <w:right w:w="62" w:type="dxa"/>
        </w:tblCellMar>
        <w:tblLook w:val="0000"/>
      </w:tblPr>
      <w:tblGrid>
        <w:gridCol w:w="2668"/>
        <w:gridCol w:w="5854"/>
      </w:tblGrid>
      <w:tr w:rsidTr="0048374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This unit covers the competence required to carry out the inspection and service of semi-automatic, automatic transmissions and associated components, including torque converte</w:t>
            </w:r>
            <w:r w:rsidRPr="0047002C">
              <w:t>rs in an automotive retail, service and/or repair context.</w:t>
            </w:r>
          </w:p>
          <w:p w:rsidR="00000000" w:rsidRPr="0047002C" w:rsidP="0047002C">
            <w:pPr>
              <w:pStyle w:val="BodyText"/>
            </w:pPr>
            <w:r w:rsidRPr="0047002C">
              <w:t>Licensing, legislative, regulatory or certification requirements may apply to this unit in some jurisdictions. Users are advised to check with the relevant regulatory authority.</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3" w:name="O_486263"/>
      <w:bookmarkEnd w:id="3"/>
      <w:r w:rsidRPr="0047002C">
        <w:t>Application of the Unit</w:t>
      </w:r>
    </w:p>
    <w:tbl>
      <w:tblPr>
        <w:tblW w:w="0" w:type="auto"/>
        <w:tblLayout w:type="fixed"/>
        <w:tblCellMar>
          <w:left w:w="62" w:type="dxa"/>
          <w:right w:w="62" w:type="dxa"/>
        </w:tblCellMar>
        <w:tblLook w:val="0000"/>
      </w:tblPr>
      <w:tblGrid>
        <w:gridCol w:w="2747"/>
        <w:gridCol w:w="5775"/>
      </w:tblGrid>
      <w:tr w:rsidTr="0048374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Work involved includes semi-automatic, automatic transmissions in light and heavy vehicles, outdoor power equipment and marine craft.</w:t>
            </w:r>
          </w:p>
          <w:p w:rsidR="00000000" w:rsidRPr="0047002C" w:rsidP="0047002C">
            <w:pPr>
              <w:pStyle w:val="BodyText"/>
            </w:pPr>
            <w:r w:rsidRPr="0047002C">
              <w:t>The unit includes identification and confirmation of work requirement, pre</w:t>
            </w:r>
            <w:r w:rsidRPr="0047002C">
              <w:t>paration for work, inspection, analysis, servicing and testing of automatic transmissions and completion of work finalisation processes, including clean-up and documentation.</w:t>
            </w:r>
          </w:p>
          <w:p w:rsidR="00000000" w:rsidRPr="0047002C" w:rsidP="0047002C">
            <w:pPr>
              <w:pStyle w:val="BodyText"/>
            </w:pPr>
            <w:r w:rsidRPr="0047002C">
              <w:t xml:space="preserve">Work requires individuals to demonstrate judgement and problem-solving skills in </w:t>
            </w:r>
            <w:r w:rsidRPr="0047002C">
              <w:t>managing own work activities and contributing to a productive team environment within the scope of this unit. This includes an understanding of the level of work to be performed.</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4" w:name="O_486271"/>
      <w:bookmarkEnd w:id="4"/>
      <w:r w:rsidRPr="0047002C">
        <w:t>Licensing/Regulatory Information</w:t>
      </w:r>
    </w:p>
    <w:p w:rsidR="00000000" w:rsidRPr="0047002C" w:rsidP="0047002C">
      <w:pPr>
        <w:pStyle w:val="BodyText"/>
      </w:pPr>
      <w:r w:rsidRPr="0047002C">
        <w:t>Not applicable.</w:t>
      </w:r>
    </w:p>
    <w:p w:rsidR="00000000" w:rsidRPr="0047002C" w:rsidP="0047002C">
      <w:pPr>
        <w:pStyle w:val="AllowPageBreak"/>
      </w:pPr>
    </w:p>
    <w:p w:rsidR="00000000" w:rsidRPr="0047002C" w:rsidP="0047002C">
      <w:pPr>
        <w:pStyle w:val="Heading1"/>
      </w:pPr>
      <w:bookmarkStart w:id="5" w:name="O_486272"/>
      <w:bookmarkEnd w:id="5"/>
      <w:r w:rsidRPr="0047002C">
        <w:t>Pre-Requisites</w:t>
      </w:r>
    </w:p>
    <w:p w:rsidR="00000000" w:rsidRPr="0047002C" w:rsidP="0047002C">
      <w:pPr>
        <w:pStyle w:val="BodyText"/>
      </w:pPr>
      <w:r w:rsidRPr="0047002C">
        <w:t>Not applicable.</w:t>
      </w:r>
    </w:p>
    <w:p w:rsidR="00000000" w:rsidRPr="0047002C" w:rsidP="0047002C">
      <w:pPr>
        <w:pStyle w:val="AllowPageBreak"/>
      </w:pPr>
    </w:p>
    <w:p w:rsidR="00000000" w:rsidRPr="0047002C" w:rsidP="0047002C">
      <w:pPr>
        <w:pStyle w:val="Heading1"/>
      </w:pPr>
      <w:bookmarkStart w:id="6" w:name="O_486268"/>
      <w:bookmarkEnd w:id="6"/>
      <w:r w:rsidRPr="0047002C">
        <w:t>Employability Skills Information</w:t>
      </w:r>
    </w:p>
    <w:tbl>
      <w:tblPr>
        <w:tblW w:w="0" w:type="auto"/>
        <w:tblLayout w:type="fixed"/>
        <w:tblCellMar>
          <w:left w:w="62" w:type="dxa"/>
          <w:right w:w="62" w:type="dxa"/>
        </w:tblCellMar>
        <w:tblLook w:val="0000"/>
      </w:tblPr>
      <w:tblGrid>
        <w:gridCol w:w="2802"/>
        <w:gridCol w:w="5720"/>
      </w:tblGrid>
      <w:tr w:rsidTr="004837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This unit contains employability skills.</w:t>
            </w:r>
          </w:p>
        </w:tc>
      </w:tr>
    </w:tbl>
    <w:p w:rsidR="0048374D" w:rsidP="0047002C">
      <w:pPr>
        <w:pStyle w:val="BodyText"/>
      </w:pPr>
    </w:p>
    <w:p w:rsidR="0048374D" w:rsidP="0047002C">
      <w:pPr>
        <w:pStyle w:val="BodyText"/>
      </w:pPr>
    </w:p>
    <w:p w:rsidR="00000000" w:rsidRPr="0047002C" w:rsidP="0047002C">
      <w:pPr>
        <w:pStyle w:val="Heading1"/>
      </w:pPr>
      <w:bookmarkStart w:id="7" w:name="O_486267"/>
      <w:bookmarkEnd w:id="7"/>
      <w:r w:rsidRPr="0047002C">
        <w:t>Elements and Performance Criteria Pre-Content</w:t>
      </w:r>
    </w:p>
    <w:tbl>
      <w:tblPr>
        <w:tblW w:w="0" w:type="auto"/>
        <w:tblLayout w:type="fixed"/>
        <w:tblCellMar>
          <w:left w:w="62" w:type="dxa"/>
          <w:right w:w="62" w:type="dxa"/>
        </w:tblCellMar>
        <w:tblLook w:val="0000"/>
      </w:tblPr>
      <w:tblGrid>
        <w:gridCol w:w="2550"/>
        <w:gridCol w:w="5972"/>
      </w:tblGrid>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Elements describe the essential outcome</w:t>
            </w:r>
            <w:r w:rsidRPr="0047002C">
              <w:t>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Performance criteria describe the performance needed to demonstrate achievement of the element. Where bold italicised text is used, further information is detailed in the required skills and knowledge section and the range statem</w:t>
            </w:r>
            <w:r w:rsidRPr="0047002C">
              <w:t>ent. Assessment of performance is to be consistent with the evidence guide.</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8" w:name="O_486266"/>
      <w:bookmarkEnd w:id="8"/>
      <w:r w:rsidRPr="0047002C">
        <w:t>Elements and Performance Criteria</w:t>
      </w:r>
    </w:p>
    <w:tbl>
      <w:tblPr>
        <w:tblW w:w="0" w:type="auto"/>
        <w:tblLayout w:type="fixed"/>
        <w:tblCellMar>
          <w:left w:w="62" w:type="dxa"/>
          <w:right w:w="62" w:type="dxa"/>
        </w:tblCellMar>
        <w:tblLook w:val="0000"/>
      </w:tblPr>
      <w:tblGrid>
        <w:gridCol w:w="2550"/>
        <w:gridCol w:w="5972"/>
      </w:tblGrid>
      <w:tr w:rsidTr="0048374D">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PERFORMANCE CRITERIA</w:t>
            </w:r>
          </w:p>
        </w:tc>
      </w:tr>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List"/>
              <w:rPr>
                <w:lang w:val="en-NZ"/>
              </w:rPr>
            </w:pPr>
            <w:r w:rsidRPr="0047002C">
              <w:t>1.</w:t>
            </w:r>
            <w:r w:rsidRPr="0047002C">
              <w:tab/>
            </w:r>
            <w:r w:rsidRPr="0047002C">
              <w:rPr>
                <w:rStyle w:val="SpecialBold"/>
              </w:rPr>
              <w:t>Prepare to inspect semi-automatic</w:t>
            </w:r>
            <w:r w:rsidRPr="0047002C">
              <w:t xml:space="preserve">, </w:t>
            </w:r>
            <w:r w:rsidRPr="0047002C">
              <w:rPr>
                <w:rStyle w:val="SpecialBold"/>
              </w:rPr>
              <w:t>automatic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2"/>
            </w:pPr>
            <w:r w:rsidRPr="0047002C">
              <w:t>1.1.</w:t>
            </w:r>
            <w:r w:rsidRPr="0047002C">
              <w:tab/>
              <w:t xml:space="preserve">Nature and scope of </w:t>
            </w:r>
            <w:r w:rsidRPr="0047002C">
              <w:t>work requirements are identified and confirmed</w:t>
            </w:r>
          </w:p>
          <w:p w:rsidR="00000000" w:rsidRPr="0047002C" w:rsidP="0047002C">
            <w:pPr>
              <w:pStyle w:val="List2"/>
            </w:pPr>
            <w:r w:rsidRPr="0047002C">
              <w:t>1.2.</w:t>
            </w:r>
            <w:r w:rsidRPr="0047002C">
              <w:tab/>
              <w:t>WHS requirements, including individual State/Territory regulatory requirements and personal protection needs are observed throughout the work</w:t>
            </w:r>
          </w:p>
          <w:p w:rsidR="00000000" w:rsidRPr="0047002C" w:rsidP="0047002C">
            <w:pPr>
              <w:pStyle w:val="List2"/>
            </w:pPr>
            <w:r w:rsidRPr="0047002C">
              <w:t>1.3.</w:t>
            </w:r>
            <w:r w:rsidRPr="0047002C">
              <w:tab/>
              <w:t>Procedures and information such as workshop manuals and s</w:t>
            </w:r>
            <w:r w:rsidRPr="0047002C">
              <w:t>pecifications, and tooling required, are sourced</w:t>
            </w:r>
          </w:p>
          <w:p w:rsidR="00000000" w:rsidRPr="0047002C" w:rsidP="0047002C">
            <w:pPr>
              <w:pStyle w:val="List2"/>
            </w:pPr>
            <w:r w:rsidRPr="0047002C">
              <w:t>1.4.</w:t>
            </w:r>
            <w:r w:rsidRPr="0047002C">
              <w:tab/>
              <w:t>Methods appropriate to the circumstances are selected and prepared in accordance with standard operating procedures</w:t>
            </w:r>
          </w:p>
          <w:p w:rsidR="00000000" w:rsidRPr="0047002C" w:rsidP="0047002C">
            <w:pPr>
              <w:pStyle w:val="List2"/>
            </w:pPr>
            <w:r w:rsidRPr="0047002C">
              <w:t>1.5.</w:t>
            </w:r>
            <w:r w:rsidRPr="0047002C">
              <w:tab/>
              <w:t>Resources required for the inspection of transmissions are sourced and support eq</w:t>
            </w:r>
            <w:r w:rsidRPr="0047002C">
              <w:t>uipment is identified and prepared</w:t>
            </w:r>
          </w:p>
          <w:p w:rsidR="00000000" w:rsidP="0047002C">
            <w:pPr>
              <w:pStyle w:val="List2"/>
              <w:rPr>
                <w:lang w:val="en-NZ"/>
              </w:rPr>
            </w:pPr>
            <w:r w:rsidRPr="0047002C">
              <w:t>1.6.</w:t>
            </w:r>
            <w:r w:rsidRPr="0047002C">
              <w:tab/>
              <w:t>Warnings in relation to working with transmissions are observed</w:t>
            </w:r>
          </w:p>
        </w:tc>
      </w:tr>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List"/>
              <w:rPr>
                <w:lang w:val="en-NZ"/>
              </w:rPr>
            </w:pPr>
            <w:r w:rsidRPr="0047002C">
              <w:t>2.</w:t>
            </w:r>
            <w:r w:rsidRPr="0047002C">
              <w:tab/>
            </w:r>
            <w:r w:rsidRPr="0047002C">
              <w:rPr>
                <w:rStyle w:val="SpecialBold"/>
              </w:rPr>
              <w:t>Conduct inspection and analyse results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2"/>
            </w:pPr>
            <w:r w:rsidRPr="0047002C">
              <w:t>2.1.</w:t>
            </w:r>
            <w:r w:rsidRPr="0047002C">
              <w:tab/>
            </w:r>
            <w:r w:rsidRPr="0047002C">
              <w:t>Inspection is implemented in accordance with workplace procedures and manufacturer/ component supplier specifications</w:t>
            </w:r>
          </w:p>
          <w:p w:rsidR="00000000" w:rsidRPr="0047002C" w:rsidP="0047002C">
            <w:pPr>
              <w:pStyle w:val="List2"/>
            </w:pPr>
            <w:r w:rsidRPr="0047002C">
              <w:t>2.2.</w:t>
            </w:r>
            <w:r w:rsidRPr="0047002C">
              <w:tab/>
              <w:t>Inspection results are compared with manufacturer/ component supplier specifications to indicate compliance or non-compliance</w:t>
            </w:r>
          </w:p>
          <w:p w:rsidR="00000000" w:rsidRPr="0047002C" w:rsidP="0047002C">
            <w:pPr>
              <w:pStyle w:val="List2"/>
            </w:pPr>
            <w:r w:rsidRPr="0047002C">
              <w:t>2.3.</w:t>
            </w:r>
            <w:r w:rsidRPr="0047002C">
              <w:tab/>
              <w:t>Re</w:t>
            </w:r>
            <w:r w:rsidRPr="0047002C">
              <w:t>sults are documented with evidence and supporting information and recommendation(s) made</w:t>
            </w:r>
          </w:p>
          <w:p w:rsidR="00000000" w:rsidP="0047002C">
            <w:pPr>
              <w:pStyle w:val="List2"/>
              <w:rPr>
                <w:lang w:val="en-NZ"/>
              </w:rPr>
            </w:pPr>
            <w:r w:rsidRPr="0047002C">
              <w:t>2.4.</w:t>
            </w:r>
            <w:r w:rsidRPr="0047002C">
              <w:tab/>
              <w:t>Report is processed in accordance with workplace procedures</w:t>
            </w:r>
          </w:p>
        </w:tc>
      </w:tr>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List"/>
              <w:rPr>
                <w:lang w:val="en-NZ"/>
              </w:rPr>
            </w:pPr>
            <w:r w:rsidRPr="0047002C">
              <w:t>3.</w:t>
            </w:r>
            <w:r w:rsidRPr="0047002C">
              <w:tab/>
            </w:r>
            <w:r w:rsidRPr="0047002C">
              <w:rPr>
                <w:rStyle w:val="SpecialBold"/>
              </w:rPr>
              <w:t>Prepare to service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2"/>
            </w:pPr>
            <w:r w:rsidRPr="0047002C">
              <w:t>3.1.</w:t>
            </w:r>
            <w:r w:rsidRPr="0047002C">
              <w:tab/>
              <w:t>WHS requirements, including individual State/Territory regula</w:t>
            </w:r>
            <w:r w:rsidRPr="0047002C">
              <w:t>tory requirements and personal protection needs are observed throughout the work</w:t>
            </w:r>
          </w:p>
          <w:p w:rsidR="00000000" w:rsidRPr="0047002C" w:rsidP="0047002C">
            <w:pPr>
              <w:pStyle w:val="List2"/>
            </w:pPr>
            <w:r w:rsidRPr="0047002C">
              <w:t>3.2.</w:t>
            </w:r>
            <w:r w:rsidRPr="0047002C">
              <w:tab/>
              <w:t>Procedures and information required are identified and sourced</w:t>
            </w:r>
          </w:p>
          <w:p w:rsidR="00000000" w:rsidP="0047002C">
            <w:pPr>
              <w:pStyle w:val="List2"/>
              <w:rPr>
                <w:lang w:val="en-NZ"/>
              </w:rPr>
            </w:pPr>
            <w:r w:rsidRPr="0047002C">
              <w:t>3.3.</w:t>
            </w:r>
            <w:r w:rsidRPr="0047002C">
              <w:tab/>
              <w:t xml:space="preserve">Resources required for servicing transmissions are identified and support equipment is identified and </w:t>
            </w:r>
            <w:r w:rsidRPr="0047002C">
              <w:t>prepared</w:t>
            </w:r>
          </w:p>
        </w:tc>
      </w:tr>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List"/>
              <w:rPr>
                <w:lang w:val="en-NZ"/>
              </w:rPr>
            </w:pPr>
            <w:r w:rsidRPr="0047002C">
              <w:t>4.</w:t>
            </w:r>
            <w:r w:rsidRPr="0047002C">
              <w:tab/>
            </w:r>
            <w:r w:rsidRPr="0047002C">
              <w:rPr>
                <w:rStyle w:val="SpecialBold"/>
              </w:rPr>
              <w:t>Carry out service to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2"/>
            </w:pPr>
            <w:r w:rsidRPr="0047002C">
              <w:t>4.1.</w:t>
            </w:r>
            <w:r w:rsidRPr="0047002C">
              <w:tab/>
              <w:t>Service is implemented in accordance with workplace procedures and manufacturer/component supplier specifications</w:t>
            </w:r>
          </w:p>
          <w:p w:rsidR="00000000" w:rsidP="0047002C">
            <w:pPr>
              <w:pStyle w:val="List2"/>
              <w:rPr>
                <w:lang w:val="en-NZ"/>
              </w:rPr>
            </w:pPr>
            <w:r w:rsidRPr="0047002C">
              <w:t>4.2.</w:t>
            </w:r>
            <w:r w:rsidRPr="0047002C">
              <w:tab/>
              <w:t>Adjustments made during the service are in accordance with manufacturer/component sup</w:t>
            </w:r>
            <w:r w:rsidRPr="0047002C">
              <w:t>plier specifications</w:t>
            </w:r>
          </w:p>
        </w:tc>
      </w:tr>
      <w:tr w:rsidTr="0048374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List"/>
              <w:rPr>
                <w:lang w:val="en-NZ"/>
              </w:rPr>
            </w:pPr>
            <w:r w:rsidRPr="0047002C">
              <w:t>5.</w:t>
            </w:r>
            <w:r w:rsidRPr="0047002C">
              <w:tab/>
            </w:r>
            <w:r w:rsidRPr="0047002C">
              <w:rPr>
                <w:rStyle w:val="SpecialBold"/>
              </w:rPr>
              <w:t>Prepare equipment for use or storage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2"/>
            </w:pPr>
            <w:r w:rsidRPr="0047002C">
              <w:t>5.1.</w:t>
            </w:r>
            <w:r w:rsidRPr="0047002C">
              <w:tab/>
              <w:t>Service schedule documentation is completed</w:t>
            </w:r>
          </w:p>
          <w:p w:rsidR="00000000" w:rsidRPr="0047002C" w:rsidP="0047002C">
            <w:pPr>
              <w:pStyle w:val="List2"/>
            </w:pPr>
            <w:r w:rsidRPr="0047002C">
              <w:t>5.2.</w:t>
            </w:r>
            <w:r w:rsidRPr="0047002C">
              <w:tab/>
              <w:t>Final inspection is made to ensure protective guards, safety features and cowlings are in place</w:t>
            </w:r>
          </w:p>
          <w:p w:rsidR="00000000" w:rsidRPr="0047002C" w:rsidP="0047002C">
            <w:pPr>
              <w:pStyle w:val="List2"/>
            </w:pPr>
            <w:r w:rsidRPr="0047002C">
              <w:t>5.3.</w:t>
            </w:r>
            <w:r w:rsidRPr="0047002C">
              <w:tab/>
              <w:t>Final inspection is made to ensure work</w:t>
            </w:r>
            <w:r w:rsidRPr="0047002C">
              <w:t xml:space="preserve"> is to workplace expectations</w:t>
            </w:r>
          </w:p>
          <w:p w:rsidR="00000000" w:rsidRPr="0047002C" w:rsidP="0047002C">
            <w:pPr>
              <w:pStyle w:val="List2"/>
            </w:pPr>
            <w:r w:rsidRPr="0047002C">
              <w:t>5.4.</w:t>
            </w:r>
            <w:r w:rsidRPr="0047002C">
              <w:tab/>
              <w:t>Equipment is cleaned stored to workplace expectations</w:t>
            </w:r>
          </w:p>
          <w:p w:rsidR="00000000" w:rsidRPr="0047002C" w:rsidP="0047002C">
            <w:pPr>
              <w:pStyle w:val="List2"/>
            </w:pPr>
            <w:r w:rsidRPr="0047002C">
              <w:t>5.5.</w:t>
            </w:r>
            <w:r w:rsidRPr="0047002C">
              <w:tab/>
              <w:t>Job card is processed in accordance with workplace procedures</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9" w:name="O_486274"/>
      <w:bookmarkEnd w:id="9"/>
      <w:r w:rsidRPr="0047002C">
        <w:t>Required Skills and Knowledge</w:t>
      </w:r>
    </w:p>
    <w:tbl>
      <w:tblPr>
        <w:tblW w:w="0" w:type="auto"/>
        <w:tblLayout w:type="fixed"/>
        <w:tblCellMar>
          <w:left w:w="62" w:type="dxa"/>
          <w:right w:w="62" w:type="dxa"/>
        </w:tblCellMar>
        <w:tblLook w:val="0000"/>
      </w:tblPr>
      <w:tblGrid>
        <w:gridCol w:w="8522"/>
      </w:tblGrid>
      <w:tr w:rsidTr="004837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REQUIRED SKILLS AND KNOWLEDGE</w:t>
            </w:r>
          </w:p>
        </w:tc>
      </w:tr>
      <w:tr w:rsidTr="004837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This section describes the skills and knowledge required for this unit.</w:t>
            </w:r>
          </w:p>
        </w:tc>
      </w:tr>
      <w:tr w:rsidTr="004837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Required skills</w:t>
            </w:r>
          </w:p>
        </w:tc>
      </w:tr>
      <w:tr w:rsidTr="004837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ListBullet"/>
            </w:pPr>
            <w:r w:rsidRPr="0047002C">
              <w:t>apply research and interpretive skills sufficient to locate, interpret and apply manufacturer/component supplier procedures, workplace policies and procedures</w:t>
            </w:r>
          </w:p>
          <w:p w:rsidR="00000000" w:rsidRPr="0047002C" w:rsidP="0047002C">
            <w:pPr>
              <w:pStyle w:val="ListBullet"/>
            </w:pPr>
            <w:r w:rsidRPr="0047002C">
              <w:t>apply analytical skills required for identification and analysis of technical information</w:t>
            </w:r>
          </w:p>
          <w:p w:rsidR="00000000" w:rsidRPr="0047002C" w:rsidP="0047002C">
            <w:pPr>
              <w:pStyle w:val="ListBullet"/>
            </w:pPr>
            <w:r w:rsidRPr="0047002C">
              <w:t xml:space="preserve">apply plain English literacy and communication skills in relation to dealing with customers and team members </w:t>
            </w:r>
          </w:p>
          <w:p w:rsidR="00000000" w:rsidRPr="0047002C" w:rsidP="0047002C">
            <w:pPr>
              <w:pStyle w:val="ListBullet"/>
            </w:pPr>
            <w:r w:rsidRPr="0047002C">
              <w:t>apply questioning and active listening skills for exampl</w:t>
            </w:r>
            <w:r w:rsidRPr="0047002C">
              <w:t>e when obtaining information from customers</w:t>
            </w:r>
          </w:p>
          <w:p w:rsidR="00000000" w:rsidRPr="0047002C" w:rsidP="0047002C">
            <w:pPr>
              <w:pStyle w:val="ListBullet"/>
            </w:pPr>
            <w:r w:rsidRPr="0047002C">
              <w:t>apply oral communication skills sufficient to convey information and concepts to customers</w:t>
            </w:r>
          </w:p>
          <w:p w:rsidR="00000000" w:rsidRPr="0047002C" w:rsidP="0047002C">
            <w:pPr>
              <w:pStyle w:val="ListBullet"/>
            </w:pPr>
            <w:r w:rsidRPr="0047002C">
              <w:t>apply planning and organising skills to own work activities, including making good use of time and resources, sorting out</w:t>
            </w:r>
            <w:r w:rsidRPr="0047002C">
              <w:t xml:space="preserve"> priorities and monitoring one's own performance</w:t>
            </w:r>
          </w:p>
          <w:p w:rsidR="00000000" w:rsidRPr="0047002C" w:rsidP="0047002C">
            <w:pPr>
              <w:pStyle w:val="ListBullet"/>
            </w:pPr>
            <w:r w:rsidRPr="0047002C">
              <w:t xml:space="preserve">interact effectively with other persons both on a one-to-one basis and in groups, including understanding and responding to the needs of a customer and working effectively as a member of a team to achieve a </w:t>
            </w:r>
            <w:r w:rsidRPr="0047002C">
              <w:t>shared goal</w:t>
            </w:r>
          </w:p>
          <w:p w:rsidR="00000000" w:rsidRPr="0047002C" w:rsidP="0047002C">
            <w:pPr>
              <w:pStyle w:val="ListBullet"/>
            </w:pPr>
            <w:r w:rsidRPr="0047002C">
              <w:t>establish safe and effective work processes which anticipate and/or resolve problems and downtime, to systematically develop solutions to avoid or minimise reworking and avoid wastage</w:t>
            </w:r>
          </w:p>
          <w:p w:rsidR="00000000" w:rsidRPr="0047002C" w:rsidP="0047002C">
            <w:pPr>
              <w:pStyle w:val="ListBullet"/>
            </w:pPr>
            <w:r w:rsidRPr="0047002C">
              <w:t>use mathematical ideas and techniques to correctly calculate time, assess tolerances, apply accurate measurements, calculate material requirements and establish quality checks</w:t>
            </w:r>
          </w:p>
          <w:p w:rsidR="00000000" w:rsidP="0047002C">
            <w:pPr>
              <w:pStyle w:val="ListBullet"/>
              <w:rPr>
                <w:lang w:val="en-NZ"/>
              </w:rPr>
            </w:pPr>
            <w:r w:rsidRPr="0047002C">
              <w:t>use workplace technology related to the inspection and servicing of automatic tr</w:t>
            </w:r>
            <w:r w:rsidRPr="0047002C">
              <w:t>ansmissions, including the use of diagnostic and servicing tooling and equipment, measuring equipment, computerised technology and communication devices and the reporting/documenting of results</w:t>
            </w:r>
          </w:p>
        </w:tc>
      </w:tr>
      <w:tr w:rsidTr="004837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Required knowledge</w:t>
            </w:r>
          </w:p>
        </w:tc>
      </w:tr>
      <w:tr w:rsidTr="004837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A working knowledge of:</w:t>
            </w:r>
          </w:p>
          <w:p w:rsidR="00000000" w:rsidRPr="0047002C" w:rsidP="0047002C">
            <w:pPr>
              <w:pStyle w:val="ListBullet"/>
            </w:pPr>
            <w:r w:rsidRPr="0047002C">
              <w:t>WHS regulations/</w:t>
            </w:r>
            <w:r w:rsidRPr="0047002C">
              <w:t>requirements, equipment, material and personal safety requirements</w:t>
            </w:r>
          </w:p>
          <w:p w:rsidR="00000000" w:rsidRPr="0047002C" w:rsidP="0047002C">
            <w:pPr>
              <w:pStyle w:val="ListBullet"/>
            </w:pPr>
            <w:r w:rsidRPr="0047002C">
              <w:t>dangers of working with transmissions</w:t>
            </w:r>
          </w:p>
          <w:p w:rsidR="00000000" w:rsidRPr="0047002C" w:rsidP="0047002C">
            <w:pPr>
              <w:pStyle w:val="ListBullet"/>
            </w:pPr>
            <w:r w:rsidRPr="0047002C">
              <w:t>fluid dynamics</w:t>
            </w:r>
          </w:p>
          <w:p w:rsidR="00000000" w:rsidRPr="0047002C" w:rsidP="0047002C">
            <w:pPr>
              <w:pStyle w:val="ListBullet"/>
            </w:pPr>
            <w:r w:rsidRPr="0047002C">
              <w:t>drive flow paths</w:t>
            </w:r>
          </w:p>
          <w:p w:rsidR="00000000" w:rsidRPr="0047002C" w:rsidP="0047002C">
            <w:pPr>
              <w:pStyle w:val="ListBullet"/>
            </w:pPr>
            <w:r w:rsidRPr="0047002C">
              <w:t>gear selection mechanisms</w:t>
            </w:r>
          </w:p>
          <w:p w:rsidR="00000000" w:rsidRPr="0047002C" w:rsidP="0047002C">
            <w:pPr>
              <w:pStyle w:val="ListBullet"/>
            </w:pPr>
            <w:r w:rsidRPr="0047002C">
              <w:t>three laws of compound planetary gear sets</w:t>
            </w:r>
          </w:p>
          <w:p w:rsidR="00000000" w:rsidRPr="0047002C" w:rsidP="0047002C">
            <w:pPr>
              <w:pStyle w:val="ListBullet"/>
            </w:pPr>
            <w:r w:rsidRPr="0047002C">
              <w:t>five laws of simple planetary gear sets</w:t>
            </w:r>
          </w:p>
          <w:p w:rsidR="00000000" w:rsidRPr="0047002C" w:rsidP="0047002C">
            <w:pPr>
              <w:pStyle w:val="ListBullet"/>
            </w:pPr>
            <w:r w:rsidRPr="0047002C">
              <w:t>superior d</w:t>
            </w:r>
            <w:r w:rsidRPr="0047002C">
              <w:t>riving member rule</w:t>
            </w:r>
          </w:p>
          <w:p w:rsidR="00000000" w:rsidRPr="0047002C" w:rsidP="0047002C">
            <w:pPr>
              <w:pStyle w:val="BodyText"/>
            </w:pPr>
            <w:r w:rsidRPr="0047002C">
              <w:t>Identification of application, purpose and operating principles</w:t>
            </w:r>
          </w:p>
          <w:p w:rsidR="00000000" w:rsidRPr="0047002C" w:rsidP="0047002C">
            <w:pPr>
              <w:pStyle w:val="BodyText"/>
            </w:pPr>
            <w:r w:rsidRPr="0047002C">
              <w:t>Identification of component parts to include:</w:t>
            </w:r>
          </w:p>
          <w:p w:rsidR="00000000" w:rsidRPr="0047002C" w:rsidP="0047002C">
            <w:pPr>
              <w:pStyle w:val="ListBullet"/>
            </w:pPr>
            <w:r w:rsidRPr="0047002C">
              <w:t xml:space="preserve">physical fluids </w:t>
            </w:r>
          </w:p>
          <w:p w:rsidR="00000000" w:rsidRPr="0047002C" w:rsidP="0047002C">
            <w:pPr>
              <w:pStyle w:val="ListBullet"/>
            </w:pPr>
            <w:r w:rsidRPr="0047002C">
              <w:t>gases</w:t>
            </w:r>
          </w:p>
          <w:p w:rsidR="00000000" w:rsidRPr="0047002C" w:rsidP="0047002C">
            <w:pPr>
              <w:pStyle w:val="ListBullet"/>
            </w:pPr>
            <w:r w:rsidRPr="0047002C">
              <w:t>heat generated</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10" w:name="O_486269"/>
      <w:bookmarkEnd w:id="10"/>
      <w:r w:rsidRPr="0047002C">
        <w:t>Evidence Guide</w:t>
      </w:r>
    </w:p>
    <w:tbl>
      <w:tblPr>
        <w:tblW w:w="9570" w:type="dxa"/>
        <w:tblLayout w:type="fixed"/>
        <w:tblCellMar>
          <w:left w:w="62" w:type="dxa"/>
          <w:right w:w="62" w:type="dxa"/>
        </w:tblCellMar>
        <w:tblLook w:val="0000"/>
      </w:tblPr>
      <w:tblGrid>
        <w:gridCol w:w="3447"/>
        <w:gridCol w:w="6123"/>
      </w:tblGrid>
      <w:tr w:rsidTr="004837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EVIDENCE GUIDE</w:t>
            </w:r>
          </w:p>
        </w:tc>
      </w:tr>
      <w:tr w:rsidTr="004837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The evidence guide provides advice on assessment and must be read in conjunction with the performance criteria, required skills and knowledge, range statement and the Assessment Guidelines for the Training Package.</w:t>
            </w:r>
          </w:p>
        </w:tc>
      </w:tr>
      <w:tr w:rsidTr="004837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p>
        </w:tc>
      </w:tr>
      <w:tr w:rsidTr="004837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It is essential that competence in this unit signifies ability to transfer competence to changing circumstances and to respond to unusual circumstances in the crit</w:t>
            </w:r>
            <w:r w:rsidRPr="0047002C">
              <w:t>ical aspects of:</w:t>
            </w:r>
          </w:p>
          <w:p w:rsidR="00000000" w:rsidRPr="0047002C" w:rsidP="0047002C">
            <w:pPr>
              <w:pStyle w:val="ListBullet"/>
            </w:pPr>
            <w:r w:rsidRPr="0047002C">
              <w:t>observing safety procedures and requirements</w:t>
            </w:r>
          </w:p>
          <w:p w:rsidR="00000000" w:rsidRPr="0047002C" w:rsidP="0047002C">
            <w:pPr>
              <w:pStyle w:val="ListBullet"/>
            </w:pPr>
            <w:r w:rsidRPr="0047002C">
              <w:t>communicating effectively with others involved in or affected by the work</w:t>
            </w:r>
          </w:p>
          <w:p w:rsidR="00000000" w:rsidRPr="0047002C" w:rsidP="0047002C">
            <w:pPr>
              <w:pStyle w:val="ListBullet"/>
            </w:pPr>
            <w:r w:rsidRPr="0047002C">
              <w:t>selecting methods and techniques, appropriate to the circumstances</w:t>
            </w:r>
          </w:p>
          <w:p w:rsidR="00000000" w:rsidRPr="0047002C" w:rsidP="0047002C">
            <w:pPr>
              <w:pStyle w:val="ListBullet"/>
            </w:pPr>
            <w:r w:rsidRPr="0047002C">
              <w:t>identify application, purpose and operating principles</w:t>
            </w:r>
          </w:p>
          <w:p w:rsidR="00000000" w:rsidRPr="0047002C" w:rsidP="0047002C">
            <w:pPr>
              <w:pStyle w:val="ListBullet"/>
            </w:pPr>
            <w:r w:rsidRPr="0047002C">
              <w:t>conducting the inspection and servicing of a range of transmission types in accordance with workplace and manufacturer/component supplier requirements</w:t>
            </w:r>
          </w:p>
          <w:p w:rsidR="00000000" w:rsidRPr="0047002C" w:rsidP="0047002C">
            <w:pPr>
              <w:pStyle w:val="ListBullet"/>
            </w:pPr>
            <w:r w:rsidRPr="0047002C">
              <w:t>completing service of transmissions and associated</w:t>
            </w:r>
            <w:r w:rsidRPr="0047002C">
              <w:t xml:space="preserve"> components within workplace timeframes</w:t>
            </w:r>
          </w:p>
          <w:p w:rsidR="00000000" w:rsidP="0047002C">
            <w:pPr>
              <w:pStyle w:val="ListBullet"/>
              <w:rPr>
                <w:lang w:val="en-NZ"/>
              </w:rPr>
            </w:pPr>
            <w:r w:rsidRPr="0047002C">
              <w:t>equipment is presented to customer in compliance with workplace requirements</w:t>
            </w:r>
          </w:p>
        </w:tc>
      </w:tr>
      <w:tr w:rsidTr="004837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Context of</w:t>
            </w:r>
            <w:r w:rsidRPr="0047002C">
              <w:t xml:space="preserve">, </w:t>
            </w:r>
            <w:r w:rsidRPr="0047002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Application of competence is to be assessed in the workplace or simulated worksite</w:t>
            </w:r>
          </w:p>
          <w:p w:rsidR="00000000" w:rsidRPr="0047002C" w:rsidP="0047002C">
            <w:pPr>
              <w:pStyle w:val="BodyText"/>
            </w:pPr>
            <w:r w:rsidRPr="0047002C">
              <w:t>Asses</w:t>
            </w:r>
            <w:r w:rsidRPr="0047002C">
              <w:t>sment is to occur using standard and authorised work practices, safety requirements and environmental constraints</w:t>
            </w:r>
          </w:p>
          <w:p w:rsidR="00000000" w:rsidRPr="0047002C" w:rsidP="0047002C">
            <w:pPr>
              <w:pStyle w:val="BodyText"/>
            </w:pPr>
            <w:r w:rsidRPr="0047002C">
              <w:t>Assessment is to comply with regulatory requirements, including Australian Standards</w:t>
            </w:r>
          </w:p>
          <w:p w:rsidR="00000000" w:rsidRPr="0047002C" w:rsidP="0047002C">
            <w:pPr>
              <w:pStyle w:val="BodyText"/>
            </w:pPr>
            <w:r w:rsidRPr="0047002C">
              <w:t>The following resources should be made available:</w:t>
            </w:r>
          </w:p>
          <w:p w:rsidR="00000000" w:rsidRPr="0047002C" w:rsidP="0047002C">
            <w:pPr>
              <w:pStyle w:val="ListBullet"/>
            </w:pPr>
            <w:r w:rsidRPr="0047002C">
              <w:t>workpl</w:t>
            </w:r>
            <w:r w:rsidRPr="0047002C">
              <w:t>ace location or simulated workplace</w:t>
            </w:r>
          </w:p>
          <w:p w:rsidR="00000000" w:rsidRPr="0047002C" w:rsidP="0047002C">
            <w:pPr>
              <w:pStyle w:val="ListBullet"/>
            </w:pPr>
            <w:r w:rsidRPr="0047002C">
              <w:t>material relevant to the inspection and servicing of automatic transmissions</w:t>
            </w:r>
          </w:p>
          <w:p w:rsidR="00000000" w:rsidRPr="0047002C" w:rsidP="0047002C">
            <w:pPr>
              <w:pStyle w:val="ListBullet"/>
            </w:pPr>
            <w:r w:rsidRPr="0047002C">
              <w:t>equipment, hand and power tooling appropriate to the inspection and servicing of automatic transmissions</w:t>
            </w:r>
          </w:p>
          <w:p w:rsidR="00000000" w:rsidRPr="0047002C" w:rsidP="0047002C">
            <w:pPr>
              <w:pStyle w:val="ListBullet"/>
            </w:pPr>
            <w:r w:rsidRPr="0047002C">
              <w:t>activities covering mandatory task requirements</w:t>
            </w:r>
          </w:p>
          <w:p w:rsidR="00000000" w:rsidP="0047002C">
            <w:pPr>
              <w:pStyle w:val="ListBullet"/>
              <w:rPr>
                <w:lang w:val="en-NZ"/>
              </w:rPr>
            </w:pPr>
            <w:r w:rsidRPr="0047002C">
              <w:t>specifications and work instructions</w:t>
            </w:r>
          </w:p>
        </w:tc>
      </w:tr>
      <w:tr w:rsidTr="0048374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Assessment must satisfy the endorsed assessment guidelines of the automotive industry's RS&amp;R Training Package</w:t>
            </w:r>
          </w:p>
          <w:p w:rsidR="00000000" w:rsidRPr="0047002C" w:rsidP="0047002C">
            <w:pPr>
              <w:pStyle w:val="BodyText"/>
            </w:pPr>
            <w:r w:rsidRPr="0047002C">
              <w:t>Assessment methods must confirm consist</w:t>
            </w:r>
            <w:r w:rsidRPr="0047002C">
              <w:t>ency and accuracy of performance together with application of underpinning knowledge</w:t>
            </w:r>
          </w:p>
          <w:p w:rsidR="00000000" w:rsidRPr="0047002C" w:rsidP="0047002C">
            <w:pPr>
              <w:pStyle w:val="BodyText"/>
            </w:pPr>
            <w:r w:rsidRPr="0047002C">
              <w:t>Assessment must be by direct observation of tasks, with questioning on underpinning knowledge and it must also reinforce the integration of key competencies</w:t>
            </w:r>
          </w:p>
          <w:p w:rsidR="00000000" w:rsidRPr="0047002C" w:rsidP="0047002C">
            <w:pPr>
              <w:pStyle w:val="BodyText"/>
            </w:pPr>
            <w:r w:rsidRPr="0047002C">
              <w:t>Assessment may</w:t>
            </w:r>
            <w:r w:rsidRPr="0047002C">
              <w:t xml:space="preserve"> be applied under project related conditions and require evidence of process</w:t>
            </w:r>
          </w:p>
          <w:p w:rsidR="00000000" w:rsidRPr="0047002C" w:rsidP="0047002C">
            <w:pPr>
              <w:pStyle w:val="BodyText"/>
            </w:pPr>
            <w:r w:rsidRPr="0047002C">
              <w:t>Assessment must confirm a reasonable inference that competence is able not only to be satisfied under the particular circumstance, but is able to be transferred to other circumsta</w:t>
            </w:r>
            <w:r w:rsidRPr="0047002C">
              <w:t>nces</w:t>
            </w:r>
          </w:p>
          <w:p w:rsidR="00000000" w:rsidRPr="0047002C" w:rsidP="0047002C">
            <w:pPr>
              <w:pStyle w:val="BodyText"/>
            </w:pPr>
            <w:r w:rsidRPr="0047002C">
              <w:t>It is preferable that assessment reflects a process rather than an event and occurs over a period of time to cover varying quality circumstances. Evidence of performance may be provided by customers, team leaders/members or other persons subject to ag</w:t>
            </w:r>
            <w:r w:rsidRPr="0047002C">
              <w:t>reed authentication arrangements</w:t>
            </w:r>
          </w:p>
          <w:p w:rsidR="00000000" w:rsidRPr="0047002C" w:rsidP="0047002C">
            <w:pPr>
              <w:pStyle w:val="BodyText"/>
            </w:pPr>
            <w:r w:rsidRPr="0047002C">
              <w:t>Competence in this unit may be assessed in conjunction with other functional units which together form part of the holistic work role</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11" w:name="O_486273"/>
      <w:bookmarkEnd w:id="11"/>
      <w:r w:rsidRPr="0047002C">
        <w:t>Range Statement</w:t>
      </w:r>
    </w:p>
    <w:tbl>
      <w:tblPr>
        <w:tblW w:w="0" w:type="auto"/>
        <w:tblLayout w:type="fixed"/>
        <w:tblCellMar>
          <w:left w:w="62" w:type="dxa"/>
          <w:right w:w="62" w:type="dxa"/>
        </w:tblCellMar>
        <w:tblLook w:val="0000"/>
      </w:tblPr>
      <w:tblGrid>
        <w:gridCol w:w="3549"/>
        <w:gridCol w:w="4973"/>
      </w:tblGrid>
      <w:tr w:rsidTr="004837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RANGE STATEMENT</w:t>
            </w:r>
          </w:p>
        </w:tc>
      </w:tr>
      <w:tr w:rsidTr="004837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The range statement relates to the unit of competency as a whole. It allows for different work environments and situations that may affect performance. Bold italicised wording, if used in the performance criteria, is detailed below. Essential operating con</w:t>
            </w:r>
            <w:r w:rsidRPr="0047002C">
              <w:t>ditions that may be present with training and assessment (depending on the work situation, needs of the candidate, accessibility of the item, and local industry and regional contexts) may also be included.</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Transmissions may be automatic, se</w:t>
            </w:r>
            <w:r w:rsidRPr="0047002C">
              <w:t>mi-automatic and power shift transmissions, front and/or rear wheel drive configurations and include power take-off assemblies, pre-selective transmissions and electronically controlled transmissions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Methods are to include:</w:t>
            </w:r>
          </w:p>
          <w:p w:rsidR="00000000" w:rsidRPr="0047002C" w:rsidP="0047002C">
            <w:pPr>
              <w:pStyle w:val="ListBullet"/>
            </w:pPr>
            <w:r w:rsidRPr="0047002C">
              <w:t>operational testing</w:t>
            </w:r>
          </w:p>
          <w:p w:rsidR="00000000" w:rsidP="0047002C">
            <w:pPr>
              <w:pStyle w:val="ListBullet"/>
              <w:rPr>
                <w:lang w:val="en-NZ"/>
              </w:rPr>
            </w:pPr>
            <w:r w:rsidRPr="0047002C">
              <w:t>visual, aural and functional assessment (including: fluid leakage, selection)</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 xml:space="preserve">WHS requirements are to be in accordance with legislation/ regulations/codes of practice and enterprise safety policies and procedures. This may include protective clothing </w:t>
            </w:r>
            <w:r w:rsidRPr="0047002C">
              <w:t>and equipment, use of tooling and equipment, workplace environment and safety, handling of material, use of fire fighting equipment, enterprise first aid, hazard control and hazardous materials and substances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Personal protect</w:t>
            </w:r>
            <w:r w:rsidRPr="0047002C">
              <w:t>ive equipment is to include that prescribed under legislation/regulations/codes of practice and workplace policies and practices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Safe operating procedures are to include, but are not limited to the conduct of operational risk ass</w:t>
            </w:r>
            <w:r w:rsidRPr="0047002C">
              <w:t>essment and treatments associated with vehicular movement, hazardous substances, electrical safety, machinery movement and operation, manual lifting and shifting, working in proximity to others and site visitors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Emergency procedures related to this unit are to include, but are not limited to emergency shutdown and stopping of equipment, operating safely in the event of fires, enterprise first aid requirements and site evacuation</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Environ</w:t>
            </w:r>
            <w:r w:rsidRPr="0047002C">
              <w:t>mental requirements are to include but are not limited to waste management, noise, dust and clean-up management</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 xml:space="preserve">Quality requirements are to include, but are not limited to regulations, including Australian Standards, internal company </w:t>
            </w:r>
            <w:r w:rsidRPr="0047002C">
              <w:t>quality policy and standards and enterprise operations and procedures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Statutory</w:t>
            </w:r>
            <w:r w:rsidRPr="0047002C">
              <w:t>/</w:t>
            </w:r>
            <w:r w:rsidRPr="0047002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Statutory/regulatory authorities may include Federal, State/Territory and local authorities administering acts, regulations and codes of practice</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Tooli</w:t>
            </w:r>
            <w:r w:rsidRPr="0047002C">
              <w:rPr>
                <w:rStyle w:val="SpecialBold"/>
              </w:rPr>
              <w:t>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Tooling and equipment may include hand tooling, meters, gauges and load testing devices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Materials may include lubricants, minor spare parts and cleaning materials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t>Communications are to include, but are not limite</w:t>
            </w:r>
            <w:r w:rsidRPr="0047002C">
              <w:t>d to verbal and visual instructions and fault reporting and may include site specific instructions, written instructions, plans or instructions related to job/task, telephones and pagers</w:t>
            </w:r>
          </w:p>
        </w:tc>
      </w:tr>
      <w:tr w:rsidTr="0048374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Information</w:t>
            </w:r>
            <w:r w:rsidRPr="0047002C">
              <w:t>/</w:t>
            </w:r>
            <w:r w:rsidRPr="0047002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Sources of information/documents may include:</w:t>
            </w:r>
          </w:p>
          <w:p w:rsidR="00000000" w:rsidRPr="0047002C" w:rsidP="0047002C">
            <w:pPr>
              <w:pStyle w:val="ListBullet"/>
            </w:pPr>
            <w:r w:rsidRPr="0047002C">
              <w:t>verbal or written and graphical instructions, signage, work schedules/plans/specifications, work bulletins, memos, material safety data sheets, diagrams or sketches</w:t>
            </w:r>
          </w:p>
          <w:p w:rsidR="00000000" w:rsidRPr="0047002C" w:rsidP="0047002C">
            <w:pPr>
              <w:pStyle w:val="ListBullet"/>
            </w:pPr>
            <w:r w:rsidRPr="0047002C">
              <w:t>safe work procedures related to the inspection and servicing of automatic transmissions</w:t>
            </w:r>
          </w:p>
          <w:p w:rsidR="00000000" w:rsidRPr="0047002C" w:rsidP="0047002C">
            <w:pPr>
              <w:pStyle w:val="ListBullet"/>
            </w:pPr>
            <w:r w:rsidRPr="0047002C">
              <w:t>re</w:t>
            </w:r>
            <w:r w:rsidRPr="0047002C">
              <w:t>gulatory/legislative requirements pertaining to the automotive industry, including Australian Design Rules</w:t>
            </w:r>
          </w:p>
          <w:p w:rsidR="00000000" w:rsidRPr="0047002C" w:rsidP="0047002C">
            <w:pPr>
              <w:pStyle w:val="ListBullet"/>
            </w:pPr>
            <w:r w:rsidRPr="0047002C">
              <w:t>engineer's design specifications and instructions</w:t>
            </w:r>
          </w:p>
          <w:p w:rsidR="00000000" w:rsidRPr="0047002C" w:rsidP="0047002C">
            <w:pPr>
              <w:pStyle w:val="ListBullet"/>
            </w:pPr>
            <w:r w:rsidRPr="0047002C">
              <w:t>organisation work specifications and requirements</w:t>
            </w:r>
          </w:p>
          <w:p w:rsidR="00000000" w:rsidRPr="0047002C" w:rsidP="0047002C">
            <w:pPr>
              <w:pStyle w:val="ListBullet"/>
            </w:pPr>
            <w:r w:rsidRPr="0047002C">
              <w:t>instructions issued by authorised enterprise or e</w:t>
            </w:r>
            <w:r w:rsidRPr="0047002C">
              <w:t>xternal persons</w:t>
            </w:r>
          </w:p>
          <w:p w:rsidR="00000000" w:rsidRPr="0047002C" w:rsidP="0047002C">
            <w:pPr>
              <w:pStyle w:val="ListBullet"/>
            </w:pPr>
            <w:r w:rsidRPr="0047002C">
              <w:t>Australian Standards</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12" w:name="O_486276"/>
      <w:bookmarkEnd w:id="12"/>
      <w:r w:rsidRPr="0047002C">
        <w:t>Unit Sector(s)</w:t>
      </w:r>
    </w:p>
    <w:tbl>
      <w:tblPr>
        <w:tblW w:w="0" w:type="auto"/>
        <w:tblLayout w:type="fixed"/>
        <w:tblCellMar>
          <w:left w:w="62" w:type="dxa"/>
          <w:right w:w="62" w:type="dxa"/>
        </w:tblCellMar>
        <w:tblLook w:val="0000"/>
      </w:tblPr>
      <w:tblGrid>
        <w:gridCol w:w="2612"/>
        <w:gridCol w:w="5910"/>
      </w:tblGrid>
      <w:tr w:rsidTr="0048374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Mechanical Miscellaneous</w:t>
            </w:r>
          </w:p>
        </w:tc>
      </w:tr>
    </w:tbl>
    <w:p w:rsidR="00000000" w:rsidRPr="0047002C" w:rsidP="0047002C">
      <w:pPr>
        <w:pStyle w:val="BodyText"/>
      </w:pPr>
    </w:p>
    <w:p w:rsidR="00000000" w:rsidRPr="0047002C" w:rsidP="0047002C">
      <w:pPr>
        <w:pStyle w:val="AllowPageBreak"/>
      </w:pPr>
    </w:p>
    <w:p w:rsidR="00000000" w:rsidRPr="0047002C" w:rsidP="0047002C">
      <w:pPr>
        <w:pStyle w:val="Heading1"/>
      </w:pPr>
      <w:bookmarkStart w:id="13" w:name="O_486265"/>
      <w:bookmarkEnd w:id="13"/>
      <w:r w:rsidRPr="0047002C">
        <w:t>Co-requisite units</w:t>
      </w:r>
    </w:p>
    <w:p w:rsidR="00000000" w:rsidRPr="0047002C" w:rsidP="0047002C">
      <w:pPr>
        <w:pStyle w:val="BodyText"/>
      </w:pPr>
      <w:r w:rsidRPr="0047002C">
        <w:t>Not applicable.</w:t>
      </w:r>
    </w:p>
    <w:p w:rsidR="00000000" w:rsidRPr="0047002C" w:rsidP="0047002C">
      <w:pPr>
        <w:pStyle w:val="AllowPageBreak"/>
      </w:pPr>
    </w:p>
    <w:p w:rsidR="00000000" w:rsidRPr="0047002C" w:rsidP="0047002C">
      <w:pPr>
        <w:pStyle w:val="Heading1"/>
      </w:pPr>
      <w:bookmarkStart w:id="14" w:name="O_486264"/>
      <w:bookmarkEnd w:id="14"/>
      <w:r w:rsidRPr="0047002C">
        <w:t>Competency field</w:t>
      </w:r>
    </w:p>
    <w:tbl>
      <w:tblPr>
        <w:tblW w:w="0" w:type="auto"/>
        <w:tblLayout w:type="fixed"/>
        <w:tblCellMar>
          <w:left w:w="62" w:type="dxa"/>
          <w:right w:w="62" w:type="dxa"/>
        </w:tblCellMar>
        <w:tblLook w:val="0000"/>
      </w:tblPr>
      <w:tblGrid>
        <w:gridCol w:w="2784"/>
        <w:gridCol w:w="5738"/>
      </w:tblGrid>
      <w:tr w:rsidTr="004837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02C">
            <w:pPr>
              <w:pStyle w:val="BodyText"/>
              <w:rPr>
                <w:lang w:val="en-NZ"/>
              </w:rPr>
            </w:pPr>
            <w:r w:rsidRPr="004700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02C" w:rsidP="0047002C">
            <w:pPr>
              <w:pStyle w:val="BodyText"/>
            </w:pPr>
            <w:r w:rsidRPr="0047002C">
              <w:t>Technical - Transmission</w:t>
            </w:r>
          </w:p>
        </w:tc>
      </w:tr>
    </w:tbl>
    <w:p w:rsidR="00000000" w:rsidRPr="0047002C" w:rsidP="0047002C">
      <w:pPr>
        <w:pStyle w:val="BodyText"/>
      </w:pPr>
    </w:p>
    <w:p w:rsidR="00000000" w:rsidRPr="0047002C" w:rsidP="0047002C"/>
    <w:sectPr w:rsidSect="00470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rsidRPr="0048374D" w:rsidP="00483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4D" w:rsidP="00470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8374D" w:rsidP="004700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8374D" w:rsidP="00470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rsidRPr="0048374D" w:rsidP="004837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74D" w:rsidRPr="002D2AF8" w:rsidP="0047002C">
    <w:pPr>
      <w:pStyle w:val="Header"/>
      <w:framePr w:wrap="around"/>
    </w:pPr>
    <w:r>
      <w:fldChar w:fldCharType="begin"/>
    </w:r>
    <w:r>
      <w:instrText xml:space="preserve"> TITLE   \* MERGEFORMAT </w:instrText>
    </w:r>
    <w:r>
      <w:fldChar w:fldCharType="separate"/>
    </w:r>
    <w:r>
      <w:t>AURTTX2003 Inspect and service transmissions (automatic)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8374D" w:rsidP="00470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5A5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46EA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02C"/>
    <w:pPr>
      <w:spacing w:before="360" w:after="60"/>
      <w:outlineLvl w:val="0"/>
    </w:pPr>
    <w:rPr>
      <w:sz w:val="32"/>
    </w:rPr>
  </w:style>
  <w:style w:type="paragraph" w:styleId="Heading2">
    <w:name w:val="heading 2"/>
    <w:basedOn w:val="HeadingBase"/>
    <w:next w:val="BodyText"/>
    <w:link w:val="Heading2Char"/>
    <w:qFormat/>
    <w:rsid w:val="0047002C"/>
    <w:pPr>
      <w:keepLines/>
      <w:spacing w:before="240" w:after="120"/>
      <w:outlineLvl w:val="1"/>
    </w:pPr>
    <w:rPr>
      <w:sz w:val="28"/>
      <w:szCs w:val="40"/>
    </w:rPr>
  </w:style>
  <w:style w:type="paragraph" w:styleId="Heading3">
    <w:name w:val="heading 3"/>
    <w:basedOn w:val="HeadingBase"/>
    <w:next w:val="BodyText"/>
    <w:link w:val="Heading3Char"/>
    <w:qFormat/>
    <w:rsid w:val="0047002C"/>
    <w:pPr>
      <w:spacing w:before="180" w:after="120"/>
      <w:outlineLvl w:val="2"/>
    </w:pPr>
    <w:rPr>
      <w:spacing w:val="-10"/>
      <w:kern w:val="32"/>
    </w:rPr>
  </w:style>
  <w:style w:type="paragraph" w:styleId="Heading4">
    <w:name w:val="heading 4"/>
    <w:basedOn w:val="HeadingBase"/>
    <w:next w:val="BodyText"/>
    <w:link w:val="Heading4Char"/>
    <w:qFormat/>
    <w:rsid w:val="0047002C"/>
    <w:pPr>
      <w:spacing w:before="160" w:after="120"/>
      <w:outlineLvl w:val="3"/>
    </w:pPr>
    <w:rPr>
      <w:sz w:val="22"/>
    </w:rPr>
  </w:style>
  <w:style w:type="paragraph" w:styleId="Heading5">
    <w:name w:val="heading 5"/>
    <w:basedOn w:val="HeadingBase"/>
    <w:next w:val="Normal"/>
    <w:link w:val="Heading5Char"/>
    <w:qFormat/>
    <w:rsid w:val="0047002C"/>
    <w:pPr>
      <w:spacing w:before="80"/>
      <w:outlineLvl w:val="4"/>
    </w:pPr>
    <w:rPr>
      <w:color w:val="918585"/>
      <w:sz w:val="20"/>
    </w:rPr>
  </w:style>
  <w:style w:type="paragraph" w:styleId="Heading6">
    <w:name w:val="heading 6"/>
    <w:basedOn w:val="HeadingBase"/>
    <w:next w:val="Normal"/>
    <w:link w:val="Heading6Char"/>
    <w:qFormat/>
    <w:rsid w:val="0047002C"/>
    <w:pPr>
      <w:spacing w:before="60"/>
      <w:outlineLvl w:val="5"/>
    </w:pPr>
    <w:rPr>
      <w:color w:val="918585"/>
      <w:sz w:val="20"/>
    </w:rPr>
  </w:style>
  <w:style w:type="paragraph" w:styleId="Heading7">
    <w:name w:val="heading 7"/>
    <w:basedOn w:val="Normal"/>
    <w:next w:val="Normal"/>
    <w:link w:val="Heading7Char"/>
    <w:qFormat/>
    <w:rsid w:val="0047002C"/>
    <w:pPr>
      <w:ind w:left="720"/>
      <w:outlineLvl w:val="6"/>
    </w:pPr>
    <w:rPr>
      <w:i/>
    </w:rPr>
  </w:style>
  <w:style w:type="paragraph" w:styleId="Heading8">
    <w:name w:val="heading 8"/>
    <w:basedOn w:val="Normal"/>
    <w:next w:val="Normal"/>
    <w:link w:val="Heading8Char"/>
    <w:qFormat/>
    <w:rsid w:val="0047002C"/>
    <w:pPr>
      <w:ind w:left="720"/>
      <w:outlineLvl w:val="7"/>
    </w:pPr>
    <w:rPr>
      <w:i/>
    </w:rPr>
  </w:style>
  <w:style w:type="paragraph" w:styleId="Heading9">
    <w:name w:val="heading 9"/>
    <w:basedOn w:val="Normal"/>
    <w:next w:val="Normal"/>
    <w:link w:val="Heading9Char"/>
    <w:qFormat/>
    <w:rsid w:val="0047002C"/>
    <w:pPr>
      <w:ind w:left="720"/>
      <w:outlineLvl w:val="8"/>
    </w:pPr>
    <w:rPr>
      <w:i/>
    </w:rPr>
  </w:style>
  <w:style w:type="character" w:default="1" w:styleId="DefaultParagraphFont">
    <w:name w:val="Default Paragraph Font"/>
    <w:uiPriority w:val="1"/>
    <w:unhideWhenUsed/>
    <w:rsid w:val="00470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02C"/>
  </w:style>
  <w:style w:type="character" w:customStyle="1" w:styleId="Heading1Char">
    <w:name w:val="Heading 1 Char"/>
    <w:basedOn w:val="DefaultParagraphFont"/>
    <w:link w:val="Heading1"/>
    <w:rsid w:val="0047002C"/>
    <w:rPr>
      <w:rFonts w:ascii="Times New Roman" w:eastAsia="Times New Roman" w:hAnsi="Times New Roman" w:cs="Times New Roman"/>
      <w:b/>
      <w:sz w:val="32"/>
      <w:szCs w:val="20"/>
      <w:lang w:eastAsia="en-US"/>
    </w:rPr>
  </w:style>
  <w:style w:type="paragraph" w:styleId="BodyText">
    <w:name w:val="Body Text"/>
    <w:basedOn w:val="Normal"/>
    <w:link w:val="BodyTextChar"/>
    <w:rsid w:val="00470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02C"/>
    <w:rPr>
      <w:rFonts w:ascii="Times New Roman" w:eastAsia="Times New Roman" w:hAnsi="Times New Roman" w:cs="Times New Roman"/>
      <w:sz w:val="24"/>
      <w:lang w:eastAsia="en-US"/>
    </w:rPr>
  </w:style>
  <w:style w:type="paragraph" w:styleId="List">
    <w:name w:val="List"/>
    <w:basedOn w:val="BodyText"/>
    <w:next w:val="BodyText"/>
    <w:rsid w:val="0047002C"/>
    <w:pPr>
      <w:tabs>
        <w:tab w:val="left" w:pos="340"/>
      </w:tabs>
      <w:spacing w:before="60" w:after="60"/>
      <w:ind w:left="340" w:hanging="340"/>
    </w:pPr>
  </w:style>
  <w:style w:type="paragraph" w:styleId="ListBullet">
    <w:name w:val="List Bullet"/>
    <w:basedOn w:val="List"/>
    <w:rsid w:val="0047002C"/>
    <w:pPr>
      <w:numPr>
        <w:numId w:val="12"/>
      </w:numPr>
      <w:tabs>
        <w:tab w:val="clear" w:pos="340"/>
      </w:tabs>
      <w:spacing w:before="40" w:after="40"/>
    </w:pPr>
  </w:style>
  <w:style w:type="character" w:customStyle="1" w:styleId="SpecialBold">
    <w:name w:val="Special Bold"/>
    <w:basedOn w:val="DefaultParagraphFont"/>
    <w:rsid w:val="0047002C"/>
    <w:rPr>
      <w:b/>
      <w:spacing w:val="0"/>
    </w:rPr>
  </w:style>
  <w:style w:type="paragraph" w:customStyle="1" w:styleId="SuperHeading">
    <w:name w:val="SuperHeading"/>
    <w:basedOn w:val="Normal"/>
    <w:rsid w:val="0047002C"/>
    <w:pPr>
      <w:spacing w:before="240" w:after="120"/>
      <w:outlineLvl w:val="0"/>
    </w:pPr>
    <w:rPr>
      <w:rFonts w:ascii="Times New Roman" w:hAnsi="Times New Roman"/>
      <w:b/>
      <w:sz w:val="32"/>
    </w:rPr>
  </w:style>
  <w:style w:type="paragraph" w:customStyle="1" w:styleId="AllowPageBreak">
    <w:name w:val="AllowPageBreak"/>
    <w:rsid w:val="004700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02C"/>
    <w:pPr>
      <w:tabs>
        <w:tab w:val="left" w:pos="680"/>
      </w:tabs>
      <w:spacing w:before="60" w:after="60"/>
      <w:ind w:left="680" w:hanging="340"/>
    </w:pPr>
  </w:style>
  <w:style w:type="character" w:customStyle="1" w:styleId="Heading2Char">
    <w:name w:val="Heading 2 Char"/>
    <w:basedOn w:val="DefaultParagraphFont"/>
    <w:link w:val="Heading2"/>
    <w:rsid w:val="00470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02C"/>
    <w:rPr>
      <w:rFonts w:ascii="Courier New" w:eastAsia="Times New Roman" w:hAnsi="Courier New" w:cs="Times New Roman"/>
      <w:i/>
      <w:szCs w:val="20"/>
      <w:lang w:eastAsia="en-US"/>
    </w:rPr>
  </w:style>
  <w:style w:type="paragraph" w:customStyle="1" w:styleId="HeadingBase">
    <w:name w:val="Heading Base"/>
    <w:rsid w:val="00470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02C"/>
    <w:pPr>
      <w:tabs>
        <w:tab w:val="right" w:leader="dot" w:pos="9072"/>
      </w:tabs>
      <w:ind w:left="567"/>
    </w:pPr>
    <w:rPr>
      <w:szCs w:val="22"/>
    </w:rPr>
  </w:style>
  <w:style w:type="paragraph" w:customStyle="1" w:styleId="TOCBase">
    <w:name w:val="TOC Base"/>
    <w:rsid w:val="00470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02C"/>
    <w:pPr>
      <w:tabs>
        <w:tab w:val="right" w:leader="dot" w:pos="9072"/>
      </w:tabs>
      <w:spacing w:before="40" w:after="40"/>
      <w:ind w:left="284"/>
    </w:pPr>
    <w:rPr>
      <w:rFonts w:ascii="Times New Roman" w:hAnsi="Times New Roman"/>
    </w:rPr>
  </w:style>
  <w:style w:type="paragraph" w:styleId="TOC1">
    <w:name w:val="toc 1"/>
    <w:basedOn w:val="TOCBase"/>
    <w:next w:val="Normal"/>
    <w:rsid w:val="00470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02C"/>
    <w:rPr>
      <w:rFonts w:ascii="Times New Roman" w:eastAsia="Times New Roman" w:hAnsi="Times New Roman" w:cs="Times New Roman"/>
      <w:sz w:val="16"/>
      <w:lang w:eastAsia="en-US"/>
    </w:rPr>
  </w:style>
  <w:style w:type="paragraph" w:styleId="Title">
    <w:name w:val="Title"/>
    <w:basedOn w:val="HeadingBase"/>
    <w:link w:val="TitleChar"/>
    <w:qFormat/>
    <w:rsid w:val="0047002C"/>
    <w:pPr>
      <w:spacing w:before="5040"/>
      <w:jc w:val="center"/>
    </w:pPr>
    <w:rPr>
      <w:sz w:val="48"/>
      <w:szCs w:val="72"/>
      <w:lang w:val="en-US"/>
    </w:rPr>
  </w:style>
  <w:style w:type="character" w:customStyle="1" w:styleId="TitleChar">
    <w:name w:val="Title Char"/>
    <w:basedOn w:val="DefaultParagraphFont"/>
    <w:link w:val="Title"/>
    <w:rsid w:val="00470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02C"/>
    <w:pPr>
      <w:tabs>
        <w:tab w:val="left" w:pos="3600"/>
        <w:tab w:val="left" w:pos="3958"/>
      </w:tabs>
    </w:pPr>
  </w:style>
  <w:style w:type="paragraph" w:customStyle="1" w:styleId="Note">
    <w:name w:val="Note"/>
    <w:basedOn w:val="BodyText"/>
    <w:rsid w:val="00470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02C"/>
    <w:pPr>
      <w:framePr w:wrap="auto" w:hAnchor="text" w:y="6049"/>
    </w:pPr>
    <w:rPr>
      <w:color w:val="000000"/>
      <w:sz w:val="40"/>
    </w:rPr>
  </w:style>
  <w:style w:type="paragraph" w:customStyle="1" w:styleId="TOCTitle">
    <w:name w:val="TOCTitle"/>
    <w:basedOn w:val="Heading1"/>
    <w:rsid w:val="0047002C"/>
    <w:pPr>
      <w:spacing w:after="240"/>
      <w:jc w:val="center"/>
      <w:outlineLvl w:val="9"/>
    </w:pPr>
    <w:rPr>
      <w:caps/>
    </w:rPr>
  </w:style>
  <w:style w:type="paragraph" w:customStyle="1" w:styleId="Version">
    <w:name w:val="Version"/>
    <w:rsid w:val="004700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02C"/>
    <w:pPr>
      <w:numPr>
        <w:numId w:val="13"/>
      </w:numPr>
      <w:tabs>
        <w:tab w:val="clear" w:pos="680"/>
      </w:tabs>
    </w:pPr>
  </w:style>
  <w:style w:type="paragraph" w:styleId="Index1">
    <w:name w:val="index 1"/>
    <w:basedOn w:val="Normal"/>
    <w:next w:val="Normal"/>
    <w:semiHidden/>
    <w:rsid w:val="0047002C"/>
    <w:pPr>
      <w:keepNext w:val="0"/>
      <w:tabs>
        <w:tab w:val="right" w:pos="4176"/>
      </w:tabs>
      <w:ind w:left="198" w:hanging="198"/>
    </w:pPr>
    <w:rPr>
      <w:rFonts w:ascii="Garamond" w:hAnsi="Garamond"/>
    </w:rPr>
  </w:style>
  <w:style w:type="paragraph" w:styleId="IndexHeading">
    <w:name w:val="index heading"/>
    <w:basedOn w:val="Normal"/>
    <w:next w:val="Index1"/>
    <w:semiHidden/>
    <w:rsid w:val="0047002C"/>
    <w:pPr>
      <w:spacing w:before="120" w:after="120"/>
    </w:pPr>
    <w:rPr>
      <w:rFonts w:ascii="Arial" w:hAnsi="Arial"/>
      <w:b/>
      <w:color w:val="918585"/>
      <w:sz w:val="24"/>
    </w:rPr>
  </w:style>
  <w:style w:type="paragraph" w:styleId="Header">
    <w:name w:val="header"/>
    <w:basedOn w:val="Normal"/>
    <w:link w:val="HeaderChar"/>
    <w:rsid w:val="00470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02C"/>
    <w:rPr>
      <w:rFonts w:ascii="Times New Roman" w:eastAsia="Times New Roman" w:hAnsi="Times New Roman" w:cs="Times New Roman"/>
      <w:sz w:val="16"/>
      <w:szCs w:val="20"/>
      <w:lang w:val="en-GB" w:eastAsia="en-US"/>
    </w:rPr>
  </w:style>
  <w:style w:type="paragraph" w:customStyle="1" w:styleId="Chapter">
    <w:name w:val="Chapter"/>
    <w:basedOn w:val="Normal"/>
    <w:rsid w:val="0047002C"/>
    <w:pPr>
      <w:spacing w:before="240"/>
    </w:pPr>
    <w:rPr>
      <w:rFonts w:ascii="Times New Roman" w:hAnsi="Times New Roman"/>
      <w:smallCaps/>
      <w:spacing w:val="80"/>
      <w:sz w:val="28"/>
    </w:rPr>
  </w:style>
  <w:style w:type="paragraph" w:customStyle="1" w:styleId="InChapter">
    <w:name w:val="InChapter"/>
    <w:basedOn w:val="Heading3"/>
    <w:rsid w:val="0047002C"/>
    <w:pPr>
      <w:spacing w:after="240"/>
      <w:outlineLvl w:val="9"/>
    </w:pPr>
    <w:rPr>
      <w:noProof/>
    </w:rPr>
  </w:style>
  <w:style w:type="paragraph" w:styleId="Index2">
    <w:name w:val="index 2"/>
    <w:basedOn w:val="Normal"/>
    <w:next w:val="Normal"/>
    <w:semiHidden/>
    <w:rsid w:val="0047002C"/>
    <w:pPr>
      <w:tabs>
        <w:tab w:val="right" w:pos="4176"/>
      </w:tabs>
      <w:ind w:left="568" w:hanging="284"/>
    </w:pPr>
    <w:rPr>
      <w:rFonts w:ascii="Garamond" w:hAnsi="Garamond"/>
    </w:rPr>
  </w:style>
  <w:style w:type="paragraph" w:customStyle="1" w:styleId="Byline">
    <w:name w:val="Byline"/>
    <w:rsid w:val="00470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02C"/>
    <w:pPr>
      <w:tabs>
        <w:tab w:val="clear" w:pos="3600"/>
        <w:tab w:val="clear" w:pos="3958"/>
      </w:tabs>
      <w:jc w:val="right"/>
    </w:pPr>
  </w:style>
  <w:style w:type="character" w:styleId="Emphasis">
    <w:name w:val="Emphasis"/>
    <w:basedOn w:val="DefaultParagraphFont"/>
    <w:qFormat/>
    <w:rsid w:val="0047002C"/>
    <w:rPr>
      <w:i/>
    </w:rPr>
  </w:style>
  <w:style w:type="paragraph" w:styleId="Caption">
    <w:name w:val="caption"/>
    <w:basedOn w:val="BodyText"/>
    <w:next w:val="Normal"/>
    <w:qFormat/>
    <w:rsid w:val="0047002C"/>
    <w:pPr>
      <w:framePr w:w="2268" w:hSpace="181" w:vSpace="181" w:wrap="around" w:vAnchor="text" w:hAnchor="page" w:x="1135" w:y="285" w:anchorLock="1"/>
    </w:pPr>
    <w:rPr>
      <w:i/>
    </w:rPr>
  </w:style>
  <w:style w:type="paragraph" w:customStyle="1" w:styleId="MiniTOCTitle">
    <w:name w:val="MiniTOCTitle"/>
    <w:basedOn w:val="Heading4"/>
    <w:rsid w:val="0047002C"/>
    <w:pPr>
      <w:spacing w:before="240"/>
      <w:outlineLvl w:val="9"/>
    </w:pPr>
    <w:rPr>
      <w:noProof/>
      <w:sz w:val="24"/>
    </w:rPr>
  </w:style>
  <w:style w:type="paragraph" w:customStyle="1" w:styleId="MiniTOCItem">
    <w:name w:val="MiniTOCItem"/>
    <w:basedOn w:val="ListBullet"/>
    <w:rsid w:val="0047002C"/>
    <w:pPr>
      <w:numPr>
        <w:numId w:val="0"/>
      </w:numPr>
      <w:tabs>
        <w:tab w:val="right" w:leader="dot" w:pos="6521"/>
      </w:tabs>
      <w:spacing w:before="0" w:after="0"/>
    </w:pPr>
  </w:style>
  <w:style w:type="paragraph" w:customStyle="1" w:styleId="TOFTitle">
    <w:name w:val="TOFTitle"/>
    <w:basedOn w:val="TOCTitle"/>
    <w:rsid w:val="0047002C"/>
  </w:style>
  <w:style w:type="paragraph" w:styleId="TableofFigures">
    <w:name w:val="table of figures"/>
    <w:basedOn w:val="Normal"/>
    <w:next w:val="Normal"/>
    <w:semiHidden/>
    <w:rsid w:val="0047002C"/>
    <w:pPr>
      <w:tabs>
        <w:tab w:val="right" w:leader="dot" w:pos="9072"/>
      </w:tabs>
      <w:ind w:left="970" w:hanging="403"/>
    </w:pPr>
    <w:rPr>
      <w:rFonts w:ascii="Times New Roman" w:hAnsi="Times New Roman"/>
      <w:b/>
    </w:rPr>
  </w:style>
  <w:style w:type="paragraph" w:styleId="ListNumber">
    <w:name w:val="List Number"/>
    <w:basedOn w:val="List"/>
    <w:rsid w:val="0047002C"/>
    <w:pPr>
      <w:numPr>
        <w:numId w:val="10"/>
      </w:numPr>
    </w:pPr>
  </w:style>
  <w:style w:type="character" w:customStyle="1" w:styleId="WingdingSymbols">
    <w:name w:val="Wingding Symbols"/>
    <w:rsid w:val="0047002C"/>
    <w:rPr>
      <w:rFonts w:ascii="Wingdings" w:hAnsi="Wingdings"/>
    </w:rPr>
  </w:style>
  <w:style w:type="paragraph" w:customStyle="1" w:styleId="TableHeading">
    <w:name w:val="Table Heading"/>
    <w:basedOn w:val="HeadingBase"/>
    <w:rsid w:val="0047002C"/>
    <w:pPr>
      <w:keepLines/>
      <w:pBdr>
        <w:bottom w:val="single" w:sz="6" w:space="1" w:color="918585"/>
      </w:pBdr>
      <w:spacing w:before="240"/>
    </w:pPr>
  </w:style>
  <w:style w:type="character" w:customStyle="1" w:styleId="HotSpot">
    <w:name w:val="HotSpot"/>
    <w:rsid w:val="0047002C"/>
    <w:rPr>
      <w:color w:val="0033CC"/>
      <w:u w:val="none"/>
    </w:rPr>
  </w:style>
  <w:style w:type="paragraph" w:customStyle="1" w:styleId="BodyTextRight">
    <w:name w:val="Body Text Right"/>
    <w:basedOn w:val="BodyText"/>
    <w:rsid w:val="0047002C"/>
    <w:pPr>
      <w:spacing w:before="0" w:after="0"/>
      <w:jc w:val="right"/>
    </w:pPr>
  </w:style>
  <w:style w:type="paragraph" w:styleId="Index3">
    <w:name w:val="index 3"/>
    <w:basedOn w:val="ListNumber2"/>
    <w:next w:val="Normal"/>
    <w:semiHidden/>
    <w:rsid w:val="0047002C"/>
    <w:pPr>
      <w:numPr>
        <w:numId w:val="0"/>
      </w:numPr>
      <w:tabs>
        <w:tab w:val="right" w:leader="dot" w:pos="4176"/>
      </w:tabs>
    </w:pPr>
  </w:style>
  <w:style w:type="paragraph" w:styleId="ListNumber2">
    <w:name w:val="List Number 2"/>
    <w:basedOn w:val="List2"/>
    <w:rsid w:val="0047002C"/>
    <w:pPr>
      <w:numPr>
        <w:numId w:val="9"/>
      </w:numPr>
      <w:tabs>
        <w:tab w:val="clear" w:pos="1060"/>
      </w:tabs>
    </w:pPr>
  </w:style>
  <w:style w:type="paragraph" w:customStyle="1" w:styleId="MarginNote">
    <w:name w:val="Margin Note"/>
    <w:basedOn w:val="BodyText"/>
    <w:rsid w:val="00470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02C"/>
    <w:rPr>
      <w:sz w:val="32"/>
    </w:rPr>
  </w:style>
  <w:style w:type="paragraph" w:customStyle="1" w:styleId="HeadingProcedure">
    <w:name w:val="Heading Procedure"/>
    <w:basedOn w:val="HeadingBase"/>
    <w:next w:val="Normal"/>
    <w:rsid w:val="0047002C"/>
    <w:pPr>
      <w:tabs>
        <w:tab w:val="left" w:pos="0"/>
      </w:tabs>
      <w:spacing w:before="120" w:after="60"/>
    </w:pPr>
    <w:rPr>
      <w:i/>
      <w:color w:val="918585"/>
      <w:sz w:val="22"/>
    </w:rPr>
  </w:style>
  <w:style w:type="paragraph" w:customStyle="1" w:styleId="TableBodyText">
    <w:name w:val="Table Body Text"/>
    <w:basedOn w:val="BodyText"/>
    <w:rsid w:val="0047002C"/>
    <w:pPr>
      <w:spacing w:before="60" w:after="60"/>
    </w:pPr>
  </w:style>
  <w:style w:type="paragraph" w:styleId="ListContinue">
    <w:name w:val="List Continue"/>
    <w:basedOn w:val="List"/>
    <w:rsid w:val="0047002C"/>
    <w:pPr>
      <w:ind w:firstLine="0"/>
    </w:pPr>
  </w:style>
  <w:style w:type="paragraph" w:customStyle="1" w:styleId="ListNote">
    <w:name w:val="List Note"/>
    <w:basedOn w:val="List"/>
    <w:rsid w:val="0047002C"/>
    <w:pPr>
      <w:pBdr>
        <w:top w:val="single" w:sz="6" w:space="2" w:color="918585"/>
        <w:bottom w:val="single" w:sz="6" w:space="2" w:color="918585"/>
      </w:pBdr>
      <w:tabs>
        <w:tab w:val="left" w:pos="1021"/>
      </w:tabs>
      <w:ind w:firstLine="0"/>
    </w:pPr>
  </w:style>
  <w:style w:type="paragraph" w:customStyle="1" w:styleId="Warning">
    <w:name w:val="Warning"/>
    <w:basedOn w:val="BodyText"/>
    <w:rsid w:val="0047002C"/>
    <w:pPr>
      <w:shd w:val="clear" w:color="auto" w:fill="D9D9D9"/>
      <w:tabs>
        <w:tab w:val="left" w:pos="992"/>
      </w:tabs>
      <w:ind w:left="119" w:right="119"/>
    </w:pPr>
    <w:rPr>
      <w:sz w:val="20"/>
    </w:rPr>
  </w:style>
  <w:style w:type="paragraph" w:customStyle="1" w:styleId="MarginIcons">
    <w:name w:val="Margin Icons"/>
    <w:basedOn w:val="BodyText"/>
    <w:rsid w:val="00470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02C"/>
    <w:rPr>
      <w:rFonts w:ascii="Courier New" w:hAnsi="Courier New"/>
    </w:rPr>
  </w:style>
  <w:style w:type="paragraph" w:customStyle="1" w:styleId="NoteBullet">
    <w:name w:val="Note Bullet"/>
    <w:basedOn w:val="Note"/>
    <w:rsid w:val="0047002C"/>
    <w:pPr>
      <w:tabs>
        <w:tab w:val="clear" w:pos="680"/>
      </w:tabs>
      <w:spacing w:before="60" w:after="60"/>
    </w:pPr>
  </w:style>
  <w:style w:type="paragraph" w:customStyle="1" w:styleId="SubHeading2">
    <w:name w:val="SubHeading2"/>
    <w:basedOn w:val="HeadingBase"/>
    <w:rsid w:val="0047002C"/>
    <w:pPr>
      <w:spacing w:before="240" w:after="60"/>
    </w:pPr>
    <w:rPr>
      <w:sz w:val="20"/>
    </w:rPr>
  </w:style>
  <w:style w:type="paragraph" w:customStyle="1" w:styleId="SubHeading1">
    <w:name w:val="SubHeading1"/>
    <w:basedOn w:val="HeadingBase"/>
    <w:rsid w:val="0047002C"/>
    <w:pPr>
      <w:spacing w:before="240" w:after="60"/>
    </w:pPr>
    <w:rPr>
      <w:color w:val="918585"/>
      <w:sz w:val="22"/>
    </w:rPr>
  </w:style>
  <w:style w:type="paragraph" w:customStyle="1" w:styleId="SideHeading">
    <w:name w:val="Side Heading"/>
    <w:basedOn w:val="HeadingBase"/>
    <w:rsid w:val="00470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02C"/>
    <w:pPr>
      <w:tabs>
        <w:tab w:val="num" w:pos="360"/>
      </w:tabs>
    </w:pPr>
  </w:style>
  <w:style w:type="paragraph" w:styleId="PlainText">
    <w:name w:val="Plain Text"/>
    <w:basedOn w:val="Normal"/>
    <w:link w:val="PlainTextChar"/>
    <w:rsid w:val="0047002C"/>
    <w:rPr>
      <w:sz w:val="20"/>
    </w:rPr>
  </w:style>
  <w:style w:type="character" w:customStyle="1" w:styleId="PlainTextChar">
    <w:name w:val="Plain Text Char"/>
    <w:basedOn w:val="DefaultParagraphFont"/>
    <w:link w:val="PlainText"/>
    <w:rsid w:val="0047002C"/>
    <w:rPr>
      <w:rFonts w:ascii="Courier New" w:eastAsia="Times New Roman" w:hAnsi="Courier New" w:cs="Times New Roman"/>
      <w:sz w:val="20"/>
      <w:szCs w:val="20"/>
      <w:lang w:eastAsia="en-US"/>
    </w:rPr>
  </w:style>
  <w:style w:type="character" w:customStyle="1" w:styleId="MenuOption">
    <w:name w:val="Menu Option"/>
    <w:basedOn w:val="DefaultParagraphFont"/>
    <w:rsid w:val="0047002C"/>
    <w:rPr>
      <w:b/>
      <w:smallCaps/>
    </w:rPr>
  </w:style>
  <w:style w:type="paragraph" w:customStyle="1" w:styleId="TableListNumber">
    <w:name w:val="Table List Number"/>
    <w:basedOn w:val="ListNumber"/>
    <w:rsid w:val="0047002C"/>
    <w:pPr>
      <w:numPr>
        <w:numId w:val="0"/>
      </w:numPr>
    </w:pPr>
  </w:style>
  <w:style w:type="paragraph" w:styleId="TOC4">
    <w:name w:val="toc 4"/>
    <w:basedOn w:val="TOCBase"/>
    <w:next w:val="Normal"/>
    <w:semiHidden/>
    <w:rsid w:val="0047002C"/>
    <w:pPr>
      <w:tabs>
        <w:tab w:val="right" w:leader="dot" w:pos="9071"/>
      </w:tabs>
      <w:ind w:left="1701"/>
    </w:pPr>
  </w:style>
  <w:style w:type="paragraph" w:customStyle="1" w:styleId="ListAlpha">
    <w:name w:val="List Alpha"/>
    <w:basedOn w:val="List"/>
    <w:rsid w:val="0047002C"/>
    <w:pPr>
      <w:numPr>
        <w:numId w:val="8"/>
      </w:numPr>
    </w:pPr>
  </w:style>
  <w:style w:type="paragraph" w:customStyle="1" w:styleId="ListAlpha2">
    <w:name w:val="List Alpha 2"/>
    <w:basedOn w:val="List2"/>
    <w:rsid w:val="0047002C"/>
    <w:pPr>
      <w:numPr>
        <w:numId w:val="7"/>
      </w:numPr>
    </w:pPr>
  </w:style>
  <w:style w:type="paragraph" w:styleId="List3">
    <w:name w:val="List 3"/>
    <w:basedOn w:val="BodyText"/>
    <w:rsid w:val="0047002C"/>
    <w:pPr>
      <w:tabs>
        <w:tab w:val="left" w:pos="1021"/>
      </w:tabs>
      <w:spacing w:before="60" w:after="60"/>
      <w:ind w:left="1020" w:hanging="340"/>
    </w:pPr>
  </w:style>
  <w:style w:type="paragraph" w:styleId="List4">
    <w:name w:val="List 4"/>
    <w:basedOn w:val="BodyText"/>
    <w:rsid w:val="0047002C"/>
    <w:pPr>
      <w:tabs>
        <w:tab w:val="left" w:pos="1361"/>
      </w:tabs>
      <w:spacing w:before="60" w:after="60"/>
      <w:ind w:left="1361" w:hanging="340"/>
    </w:pPr>
  </w:style>
  <w:style w:type="paragraph" w:styleId="List5">
    <w:name w:val="List 5"/>
    <w:basedOn w:val="BodyText"/>
    <w:rsid w:val="0047002C"/>
    <w:pPr>
      <w:tabs>
        <w:tab w:val="left" w:pos="1701"/>
      </w:tabs>
      <w:spacing w:before="60" w:after="60"/>
      <w:ind w:left="1701" w:hanging="340"/>
    </w:pPr>
  </w:style>
  <w:style w:type="paragraph" w:styleId="ListBullet3">
    <w:name w:val="List Bullet 3"/>
    <w:basedOn w:val="List3"/>
    <w:rsid w:val="0047002C"/>
    <w:pPr>
      <w:numPr>
        <w:numId w:val="14"/>
      </w:numPr>
      <w:tabs>
        <w:tab w:val="clear" w:pos="1021"/>
      </w:tabs>
      <w:ind w:left="1037" w:hanging="357"/>
    </w:pPr>
  </w:style>
  <w:style w:type="paragraph" w:styleId="ListBullet4">
    <w:name w:val="List Bullet 4"/>
    <w:basedOn w:val="List4"/>
    <w:rsid w:val="0047002C"/>
    <w:pPr>
      <w:numPr>
        <w:numId w:val="2"/>
      </w:numPr>
    </w:pPr>
  </w:style>
  <w:style w:type="paragraph" w:styleId="ListBullet5">
    <w:name w:val="List Bullet 5"/>
    <w:basedOn w:val="List5"/>
    <w:rsid w:val="0047002C"/>
    <w:pPr>
      <w:numPr>
        <w:numId w:val="3"/>
      </w:numPr>
    </w:pPr>
  </w:style>
  <w:style w:type="paragraph" w:styleId="ListContinue2">
    <w:name w:val="List Continue 2"/>
    <w:basedOn w:val="List2"/>
    <w:rsid w:val="0047002C"/>
    <w:pPr>
      <w:ind w:firstLine="0"/>
    </w:pPr>
  </w:style>
  <w:style w:type="paragraph" w:styleId="ListContinue3">
    <w:name w:val="List Continue 3"/>
    <w:basedOn w:val="List3"/>
    <w:rsid w:val="0047002C"/>
    <w:pPr>
      <w:ind w:left="1021" w:firstLine="0"/>
    </w:pPr>
  </w:style>
  <w:style w:type="paragraph" w:styleId="ListContinue4">
    <w:name w:val="List Continue 4"/>
    <w:basedOn w:val="List4"/>
    <w:rsid w:val="0047002C"/>
    <w:pPr>
      <w:ind w:firstLine="0"/>
    </w:pPr>
  </w:style>
  <w:style w:type="paragraph" w:styleId="ListContinue5">
    <w:name w:val="List Continue 5"/>
    <w:basedOn w:val="List5"/>
    <w:rsid w:val="0047002C"/>
    <w:pPr>
      <w:ind w:firstLine="0"/>
    </w:pPr>
  </w:style>
  <w:style w:type="paragraph" w:styleId="ListNumber3">
    <w:name w:val="List Number 3"/>
    <w:basedOn w:val="List3"/>
    <w:rsid w:val="0047002C"/>
    <w:pPr>
      <w:numPr>
        <w:numId w:val="4"/>
      </w:numPr>
    </w:pPr>
  </w:style>
  <w:style w:type="paragraph" w:styleId="ListNumber4">
    <w:name w:val="List Number 4"/>
    <w:basedOn w:val="List4"/>
    <w:rsid w:val="0047002C"/>
    <w:pPr>
      <w:numPr>
        <w:numId w:val="5"/>
      </w:numPr>
    </w:pPr>
  </w:style>
  <w:style w:type="paragraph" w:styleId="ListNumber5">
    <w:name w:val="List Number 5"/>
    <w:basedOn w:val="List5"/>
    <w:rsid w:val="0047002C"/>
    <w:pPr>
      <w:numPr>
        <w:numId w:val="6"/>
      </w:numPr>
    </w:pPr>
  </w:style>
  <w:style w:type="paragraph" w:styleId="BlockText">
    <w:name w:val="Block Text"/>
    <w:basedOn w:val="Normal"/>
    <w:rsid w:val="0047002C"/>
    <w:pPr>
      <w:spacing w:after="120"/>
      <w:ind w:left="1440" w:right="1440"/>
    </w:pPr>
  </w:style>
  <w:style w:type="character" w:customStyle="1" w:styleId="Subscript">
    <w:name w:val="Subscript"/>
    <w:basedOn w:val="DefaultParagraphFont"/>
    <w:rsid w:val="0047002C"/>
    <w:rPr>
      <w:sz w:val="16"/>
      <w:vertAlign w:val="subscript"/>
    </w:rPr>
  </w:style>
  <w:style w:type="character" w:customStyle="1" w:styleId="Superscript">
    <w:name w:val="Superscript"/>
    <w:basedOn w:val="DefaultParagraphFont"/>
    <w:rsid w:val="0047002C"/>
    <w:rPr>
      <w:sz w:val="16"/>
      <w:vertAlign w:val="superscript"/>
    </w:rPr>
  </w:style>
  <w:style w:type="character" w:customStyle="1" w:styleId="Symbols">
    <w:name w:val="Symbols"/>
    <w:basedOn w:val="DefaultParagraphFont"/>
    <w:rsid w:val="0047002C"/>
    <w:rPr>
      <w:rFonts w:ascii="Symbol" w:hAnsi="Symbol"/>
    </w:rPr>
  </w:style>
  <w:style w:type="character" w:customStyle="1" w:styleId="MenuOptions">
    <w:name w:val="Menu Options"/>
    <w:basedOn w:val="DefaultParagraphFont"/>
    <w:rsid w:val="0047002C"/>
    <w:rPr>
      <w:rFonts w:ascii="Arial Narrow" w:hAnsi="Arial Narrow"/>
      <w:smallCaps/>
    </w:rPr>
  </w:style>
  <w:style w:type="character" w:customStyle="1" w:styleId="Buttons">
    <w:name w:val="Buttons"/>
    <w:basedOn w:val="DefaultParagraphFont"/>
    <w:rsid w:val="0047002C"/>
    <w:rPr>
      <w:b/>
    </w:rPr>
  </w:style>
  <w:style w:type="character" w:customStyle="1" w:styleId="Underlined">
    <w:name w:val="Underlined"/>
    <w:basedOn w:val="DefaultParagraphFont"/>
    <w:rsid w:val="0047002C"/>
    <w:rPr>
      <w:u w:val="single"/>
    </w:rPr>
  </w:style>
  <w:style w:type="paragraph" w:customStyle="1" w:styleId="TableBodyTextRight">
    <w:name w:val="Table Body Text Right"/>
    <w:basedOn w:val="TableBodyText"/>
    <w:rsid w:val="0047002C"/>
    <w:pPr>
      <w:widowControl w:val="0"/>
      <w:autoSpaceDE w:val="0"/>
      <w:autoSpaceDN w:val="0"/>
      <w:adjustRightInd w:val="0"/>
      <w:jc w:val="right"/>
    </w:pPr>
    <w:rPr>
      <w:rFonts w:cs="Arial"/>
      <w:szCs w:val="18"/>
    </w:rPr>
  </w:style>
  <w:style w:type="paragraph" w:customStyle="1" w:styleId="CopyrightText">
    <w:name w:val="Copyright Text"/>
    <w:basedOn w:val="BodyText"/>
    <w:rsid w:val="0047002C"/>
    <w:rPr>
      <w:sz w:val="18"/>
    </w:rPr>
  </w:style>
  <w:style w:type="paragraph" w:customStyle="1" w:styleId="BodySmallRight">
    <w:name w:val="Body Small Right"/>
    <w:basedOn w:val="BodyTextRight"/>
    <w:rsid w:val="0047002C"/>
    <w:rPr>
      <w:sz w:val="18"/>
      <w:szCs w:val="18"/>
    </w:rPr>
  </w:style>
  <w:style w:type="paragraph" w:customStyle="1" w:styleId="MarginEdition">
    <w:name w:val="Margin Edition"/>
    <w:basedOn w:val="MarginNote"/>
    <w:rsid w:val="0047002C"/>
    <w:pPr>
      <w:spacing w:before="0" w:after="0"/>
    </w:pPr>
    <w:rPr>
      <w:rFonts w:ascii="Times New Roman" w:hAnsi="Times New Roman"/>
      <w:color w:val="999999"/>
    </w:rPr>
  </w:style>
  <w:style w:type="paragraph" w:customStyle="1" w:styleId="Spacer">
    <w:name w:val="Spacer"/>
    <w:basedOn w:val="Normal"/>
    <w:rsid w:val="0047002C"/>
    <w:rPr>
      <w:sz w:val="2"/>
      <w:szCs w:val="2"/>
    </w:rPr>
  </w:style>
  <w:style w:type="character" w:customStyle="1" w:styleId="Small">
    <w:name w:val="Small"/>
    <w:basedOn w:val="DefaultParagraphFont"/>
    <w:rsid w:val="0047002C"/>
    <w:rPr>
      <w:sz w:val="16"/>
    </w:rPr>
  </w:style>
  <w:style w:type="paragraph" w:customStyle="1" w:styleId="WideTable">
    <w:name w:val="Wide Table"/>
    <w:basedOn w:val="Normal"/>
    <w:rsid w:val="0047002C"/>
    <w:pPr>
      <w:ind w:left="-1418"/>
    </w:pPr>
    <w:rPr>
      <w:sz w:val="2"/>
      <w:szCs w:val="2"/>
    </w:rPr>
  </w:style>
  <w:style w:type="character" w:styleId="PageNumber">
    <w:name w:val="page number"/>
    <w:basedOn w:val="DefaultParagraphFont"/>
    <w:rsid w:val="0047002C"/>
  </w:style>
  <w:style w:type="paragraph" w:styleId="Quote">
    <w:name w:val="Quote"/>
    <w:basedOn w:val="Heading1"/>
    <w:link w:val="QuoteChar"/>
    <w:qFormat/>
    <w:rsid w:val="0047002C"/>
    <w:rPr>
      <w:b w:val="0"/>
      <w:sz w:val="72"/>
      <w:szCs w:val="72"/>
      <w:lang w:val="en-NZ"/>
    </w:rPr>
  </w:style>
  <w:style w:type="character" w:customStyle="1" w:styleId="QuoteChar">
    <w:name w:val="Quote Char"/>
    <w:basedOn w:val="DefaultParagraphFont"/>
    <w:link w:val="Quote"/>
    <w:rsid w:val="00470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02C"/>
    <w:pPr>
      <w:pageBreakBefore/>
    </w:pPr>
  </w:style>
  <w:style w:type="paragraph" w:customStyle="1" w:styleId="Border">
    <w:name w:val="Border"/>
    <w:basedOn w:val="Normal"/>
    <w:qFormat/>
    <w:rsid w:val="00470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02C"/>
    <w:rPr>
      <w:b/>
      <w:bCs/>
      <w:i/>
      <w:iCs/>
      <w:color w:val="auto"/>
    </w:rPr>
  </w:style>
  <w:style w:type="paragraph" w:styleId="IntenseQuote">
    <w:name w:val="Intense Quote"/>
    <w:basedOn w:val="Normal"/>
    <w:next w:val="Normal"/>
    <w:link w:val="IntenseQuoteChar"/>
    <w:uiPriority w:val="30"/>
    <w:qFormat/>
    <w:rsid w:val="00470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02C"/>
    <w:rPr>
      <w:smallCaps/>
      <w:color w:val="auto"/>
      <w:u w:val="single"/>
    </w:rPr>
  </w:style>
  <w:style w:type="character" w:styleId="IntenseReference">
    <w:name w:val="Intense Reference"/>
    <w:basedOn w:val="DefaultParagraphFont"/>
    <w:uiPriority w:val="32"/>
    <w:qFormat/>
    <w:rsid w:val="0047002C"/>
    <w:rPr>
      <w:b/>
      <w:bCs/>
      <w:smallCaps/>
      <w:color w:val="auto"/>
      <w:spacing w:val="5"/>
      <w:u w:val="single"/>
    </w:rPr>
  </w:style>
  <w:style w:type="paragraph" w:customStyle="1" w:styleId="2ColumnHeading">
    <w:name w:val="2Column Heading"/>
    <w:basedOn w:val="BodyText"/>
    <w:qFormat/>
    <w:rsid w:val="0047002C"/>
    <w:pPr>
      <w:spacing w:after="60"/>
      <w:ind w:left="-2268"/>
    </w:pPr>
    <w:rPr>
      <w:b/>
    </w:rPr>
  </w:style>
  <w:style w:type="paragraph" w:customStyle="1" w:styleId="Heading1TOC">
    <w:name w:val="Heading1 TOC"/>
    <w:basedOn w:val="Normal"/>
    <w:qFormat/>
    <w:rsid w:val="0047002C"/>
    <w:pPr>
      <w:spacing w:before="240" w:after="120"/>
    </w:pPr>
    <w:rPr>
      <w:rFonts w:ascii="Times New Roman" w:hAnsi="Times New Roman"/>
      <w:b/>
      <w:sz w:val="32"/>
    </w:rPr>
  </w:style>
  <w:style w:type="paragraph" w:customStyle="1" w:styleId="Heading2TOC">
    <w:name w:val="Heading2 TOC"/>
    <w:basedOn w:val="Normal"/>
    <w:qFormat/>
    <w:rsid w:val="0047002C"/>
    <w:pPr>
      <w:spacing w:before="240" w:after="60"/>
    </w:pPr>
    <w:rPr>
      <w:rFonts w:ascii="Times New Roman" w:hAnsi="Times New Roman"/>
      <w:b/>
      <w:sz w:val="28"/>
    </w:rPr>
  </w:style>
  <w:style w:type="character" w:customStyle="1" w:styleId="Underline">
    <w:name w:val="Underline"/>
    <w:basedOn w:val="DefaultParagraphFont"/>
    <w:qFormat/>
    <w:rsid w:val="0047002C"/>
    <w:rPr>
      <w:u w:val="single"/>
    </w:rPr>
  </w:style>
  <w:style w:type="character" w:customStyle="1" w:styleId="BoldandItalics">
    <w:name w:val="Bold and Italics"/>
    <w:qFormat/>
    <w:rsid w:val="0047002C"/>
    <w:rPr>
      <w:b/>
      <w:i/>
      <w:u w:val="none"/>
    </w:rPr>
  </w:style>
  <w:style w:type="paragraph" w:styleId="BalloonText">
    <w:name w:val="Balloon Text"/>
    <w:basedOn w:val="Normal"/>
    <w:link w:val="BalloonTextChar"/>
    <w:rsid w:val="0047002C"/>
    <w:rPr>
      <w:rFonts w:ascii="Tahoma" w:hAnsi="Tahoma" w:cs="Tahoma"/>
      <w:sz w:val="16"/>
      <w:szCs w:val="16"/>
    </w:rPr>
  </w:style>
  <w:style w:type="character" w:customStyle="1" w:styleId="BalloonTextChar">
    <w:name w:val="Balloon Text Char"/>
    <w:basedOn w:val="DefaultParagraphFont"/>
    <w:link w:val="BalloonText"/>
    <w:rsid w:val="00470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02C"/>
    <w:rPr>
      <w:b/>
      <w:color w:val="660033"/>
      <w:spacing w:val="0"/>
    </w:rPr>
  </w:style>
  <w:style w:type="paragraph" w:customStyle="1" w:styleId="Nameditemlist">
    <w:name w:val="Named item list"/>
    <w:basedOn w:val="BodyText"/>
    <w:qFormat/>
    <w:rsid w:val="00470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1745</Words>
  <Characters>11522</Characters>
  <Application>Microsoft Office Word</Application>
  <DocSecurity>0</DocSecurity>
  <Lines>358</Lines>
  <Paragraphs>164</Paragraphs>
  <ScaleCrop>false</ScaleCrop>
  <Company>Author-it Software Corporation Ltd.</Company>
  <LinksUpToDate>false</LinksUpToDate>
  <CharactersWithSpaces>13147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AURTTX2003 Inspect and service transmissions (automatic)</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2013-01-15T10:08:00Z</dcterms:created>
  <dcterms:modified xsi:type="dcterms:W3CDTF">2013-01-15T10:08:00Z</dcterms:modified>
</cp:coreProperties>
</file>