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682" w:rsidP="00F75682">
      <w:pPr>
        <w:pStyle w:val="Title"/>
      </w:pPr>
      <w:r>
        <w:fldChar w:fldCharType="begin"/>
      </w:r>
      <w:r>
        <w:instrText xml:space="preserve"> TITLE   \* MERGEFORMAT </w:instrText>
      </w:r>
      <w:r>
        <w:fldChar w:fldCharType="separate"/>
      </w:r>
      <w:r>
        <w:t>AURTTW3003 Carry out machining operations</w:t>
      </w:r>
      <w:r>
        <w:fldChar w:fldCharType="end"/>
      </w:r>
    </w:p>
    <w:p w:rsidR="00F75682" w:rsidP="00F75682">
      <w:pPr>
        <w:pStyle w:val="Version"/>
        <w:sectPr w:rsidSect="007957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75E" w:rsidP="0079575E">
      <w:pPr>
        <w:pStyle w:val="SuperHeading"/>
      </w:pPr>
      <w:r w:rsidRPr="0079575E">
        <w:t>AURTTW3003 Carry out machining operations</w:t>
      </w:r>
    </w:p>
    <w:p w:rsidR="00000000" w:rsidRPr="0079575E" w:rsidP="0079575E">
      <w:pPr>
        <w:pStyle w:val="Heading1"/>
      </w:pPr>
      <w:bookmarkStart w:id="1" w:name="O_486229"/>
      <w:bookmarkEnd w:id="1"/>
      <w:r w:rsidRPr="0079575E">
        <w:t>Modification History</w:t>
      </w:r>
    </w:p>
    <w:tbl>
      <w:tblPr>
        <w:tblW w:w="9637" w:type="dxa"/>
        <w:tblLayout w:type="fixed"/>
        <w:tblCellMar>
          <w:left w:w="62" w:type="dxa"/>
          <w:right w:w="62" w:type="dxa"/>
        </w:tblCellMar>
        <w:tblLook w:val="0000"/>
      </w:tblPr>
      <w:tblGrid>
        <w:gridCol w:w="2976"/>
        <w:gridCol w:w="6661"/>
      </w:tblGrid>
      <w:tr w:rsidTr="00F7568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t>Comment</w:t>
            </w:r>
          </w:p>
        </w:tc>
      </w:tr>
      <w:tr w:rsidTr="00F7568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75E" w:rsidP="0079575E">
            <w:pPr>
              <w:pStyle w:val="BodyText"/>
            </w:pPr>
            <w:r w:rsidRPr="0079575E">
              <w:t>Replaces AURT335108A Carry out machining operations</w:t>
            </w:r>
          </w:p>
          <w:p w:rsidR="00000000" w:rsidRPr="0079575E" w:rsidP="0079575E">
            <w:pPr>
              <w:pStyle w:val="BodyText"/>
            </w:pPr>
            <w:r w:rsidRPr="0079575E">
              <w:t>Unit code updated to meet policy requirements</w:t>
            </w:r>
          </w:p>
          <w:p w:rsidR="00000000" w:rsidRPr="0079575E" w:rsidP="0079575E">
            <w:pPr>
              <w:pStyle w:val="BodyText"/>
            </w:pPr>
            <w:r w:rsidRPr="0079575E">
              <w:t>Reference to OHS legislation replaced with new WHS legislation</w:t>
            </w:r>
          </w:p>
          <w:p w:rsidR="00000000" w:rsidRPr="0079575E" w:rsidP="0079575E">
            <w:pPr>
              <w:pStyle w:val="BodyText"/>
            </w:pPr>
            <w:r w:rsidRPr="0079575E">
              <w:t>Licensing statement added to unit descriptor</w:t>
            </w:r>
          </w:p>
        </w:tc>
      </w:tr>
    </w:tbl>
    <w:p w:rsidR="00000000" w:rsidRPr="0079575E" w:rsidP="0079575E">
      <w:pPr>
        <w:pStyle w:val="BodyText"/>
      </w:pPr>
    </w:p>
    <w:p w:rsidR="00000000" w:rsidRPr="0079575E" w:rsidP="0079575E">
      <w:pPr>
        <w:pStyle w:val="AllowPageBreak"/>
      </w:pPr>
    </w:p>
    <w:p w:rsidR="00000000" w:rsidRPr="0079575E" w:rsidP="0079575E">
      <w:pPr>
        <w:pStyle w:val="Heading1"/>
      </w:pPr>
      <w:bookmarkStart w:id="2" w:name="O_486227"/>
      <w:bookmarkEnd w:id="2"/>
      <w:r w:rsidRPr="0079575E">
        <w:t>Unit Descriptor</w:t>
      </w:r>
    </w:p>
    <w:tbl>
      <w:tblPr>
        <w:tblW w:w="0" w:type="auto"/>
        <w:tblLayout w:type="fixed"/>
        <w:tblCellMar>
          <w:left w:w="62" w:type="dxa"/>
          <w:right w:w="62" w:type="dxa"/>
        </w:tblCellMar>
        <w:tblLook w:val="0000"/>
      </w:tblPr>
      <w:tblGrid>
        <w:gridCol w:w="2671"/>
        <w:gridCol w:w="5851"/>
      </w:tblGrid>
      <w:tr w:rsidTr="00F7568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75E" w:rsidP="0079575E">
            <w:pPr>
              <w:pStyle w:val="BodyText"/>
            </w:pPr>
            <w:r w:rsidRPr="0079575E">
              <w:t>This unit covers the competence required to carry out machining operations to a range of components to specific tolerances.</w:t>
            </w:r>
          </w:p>
          <w:p w:rsidR="00000000" w:rsidRPr="0079575E" w:rsidP="0079575E">
            <w:pPr>
              <w:pStyle w:val="BodyText"/>
            </w:pPr>
            <w:r w:rsidRPr="0079575E">
              <w:t>Licensing, legislative, regulatory o</w:t>
            </w:r>
            <w:r w:rsidRPr="0079575E">
              <w:t>r certification requirements may apply to this unit in some jurisdictions. Users are advised to check with the relevant regulatory authority.</w:t>
            </w:r>
          </w:p>
        </w:tc>
      </w:tr>
    </w:tbl>
    <w:p w:rsidR="00000000" w:rsidRPr="0079575E" w:rsidP="0079575E">
      <w:pPr>
        <w:pStyle w:val="BodyText"/>
      </w:pPr>
    </w:p>
    <w:p w:rsidR="00000000" w:rsidRPr="0079575E" w:rsidP="0079575E">
      <w:pPr>
        <w:pStyle w:val="AllowPageBreak"/>
      </w:pPr>
    </w:p>
    <w:p w:rsidR="00000000" w:rsidRPr="0079575E" w:rsidP="0079575E">
      <w:pPr>
        <w:pStyle w:val="Heading1"/>
      </w:pPr>
      <w:bookmarkStart w:id="3" w:name="O_486215"/>
      <w:bookmarkEnd w:id="3"/>
      <w:r w:rsidRPr="0079575E">
        <w:t>Application of the Unit</w:t>
      </w:r>
    </w:p>
    <w:tbl>
      <w:tblPr>
        <w:tblW w:w="0" w:type="auto"/>
        <w:tblLayout w:type="fixed"/>
        <w:tblCellMar>
          <w:left w:w="62" w:type="dxa"/>
          <w:right w:w="62" w:type="dxa"/>
        </w:tblCellMar>
        <w:tblLook w:val="0000"/>
      </w:tblPr>
      <w:tblGrid>
        <w:gridCol w:w="2750"/>
        <w:gridCol w:w="5772"/>
      </w:tblGrid>
      <w:tr w:rsidTr="00F75682">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75E" w:rsidP="0079575E">
            <w:pPr>
              <w:pStyle w:val="BodyText"/>
            </w:pPr>
            <w:r w:rsidRPr="0079575E">
              <w:t>The unit includes identification the competence</w:t>
            </w:r>
            <w:r w:rsidRPr="0079575E">
              <w:t xml:space="preserve"> required to set up and machine components to specifications using a lathe, drilling and cutting machines.</w:t>
            </w:r>
          </w:p>
          <w:p w:rsidR="00000000" w:rsidRPr="0079575E" w:rsidP="0079575E">
            <w:pPr>
              <w:pStyle w:val="BodyText"/>
            </w:pPr>
            <w:r w:rsidRPr="0079575E">
              <w:t>This unit of competence applies to reconditioning of automotive components to restore surface finishes, working clearances and component alignment. I</w:t>
            </w:r>
            <w:r w:rsidRPr="0079575E">
              <w:t>t applies to turning and/or grinding and/or cutting operations.</w:t>
            </w:r>
          </w:p>
          <w:p w:rsidR="00000000" w:rsidRPr="0079575E" w:rsidP="0079575E">
            <w:pPr>
              <w:pStyle w:val="BodyText"/>
            </w:pPr>
            <w:r w:rsidRPr="0079575E">
              <w:t>Work requires individuals to demonstrate judgement and problem-solving skills in managing own work activities and contributing to a productive team environment.</w:t>
            </w:r>
          </w:p>
        </w:tc>
      </w:tr>
    </w:tbl>
    <w:p w:rsidR="00000000" w:rsidRPr="0079575E" w:rsidP="0079575E">
      <w:pPr>
        <w:pStyle w:val="BodyText"/>
      </w:pPr>
    </w:p>
    <w:p w:rsidR="00000000" w:rsidRPr="0079575E" w:rsidP="0079575E">
      <w:pPr>
        <w:pStyle w:val="AllowPageBreak"/>
      </w:pPr>
    </w:p>
    <w:p w:rsidR="00000000" w:rsidRPr="0079575E" w:rsidP="0079575E">
      <w:pPr>
        <w:pStyle w:val="Heading1"/>
      </w:pPr>
      <w:bookmarkStart w:id="4" w:name="O_486223"/>
      <w:bookmarkEnd w:id="4"/>
      <w:r w:rsidRPr="0079575E">
        <w:t>Licensing/Re</w:t>
      </w:r>
      <w:r w:rsidRPr="0079575E">
        <w:t>gulatory Information</w:t>
      </w:r>
    </w:p>
    <w:p w:rsidR="00000000" w:rsidRPr="0079575E" w:rsidP="0079575E">
      <w:pPr>
        <w:pStyle w:val="BodyText"/>
      </w:pPr>
      <w:r w:rsidRPr="0079575E">
        <w:t>Not applicable.</w:t>
      </w:r>
    </w:p>
    <w:p w:rsidR="00000000" w:rsidRPr="0079575E" w:rsidP="0079575E">
      <w:pPr>
        <w:pStyle w:val="AllowPageBreak"/>
      </w:pPr>
    </w:p>
    <w:p w:rsidR="00000000" w:rsidRPr="0079575E" w:rsidP="0079575E">
      <w:pPr>
        <w:pStyle w:val="Heading1"/>
      </w:pPr>
      <w:bookmarkStart w:id="5" w:name="O_486224"/>
      <w:bookmarkEnd w:id="5"/>
      <w:r w:rsidRPr="0079575E">
        <w:t>Pre-Requisites</w:t>
      </w:r>
    </w:p>
    <w:p w:rsidR="00000000" w:rsidRPr="0079575E" w:rsidP="0079575E">
      <w:pPr>
        <w:pStyle w:val="BodyText"/>
      </w:pPr>
      <w:r w:rsidRPr="0079575E">
        <w:t>Not applicable.</w:t>
      </w:r>
    </w:p>
    <w:p w:rsidR="00000000" w:rsidRPr="0079575E" w:rsidP="0079575E">
      <w:pPr>
        <w:pStyle w:val="AllowPageBreak"/>
      </w:pPr>
    </w:p>
    <w:p w:rsidR="00000000" w:rsidRPr="0079575E" w:rsidP="0079575E">
      <w:pPr>
        <w:pStyle w:val="Heading1"/>
      </w:pPr>
      <w:bookmarkStart w:id="6" w:name="O_486220"/>
      <w:bookmarkEnd w:id="6"/>
      <w:r w:rsidRPr="0079575E">
        <w:t>Employability Skills Information</w:t>
      </w:r>
    </w:p>
    <w:tbl>
      <w:tblPr>
        <w:tblW w:w="0" w:type="auto"/>
        <w:tblLayout w:type="fixed"/>
        <w:tblCellMar>
          <w:left w:w="62" w:type="dxa"/>
          <w:right w:w="62" w:type="dxa"/>
        </w:tblCellMar>
        <w:tblLook w:val="0000"/>
      </w:tblPr>
      <w:tblGrid>
        <w:gridCol w:w="2802"/>
        <w:gridCol w:w="5720"/>
      </w:tblGrid>
      <w:tr w:rsidTr="00F7568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75E" w:rsidP="0079575E">
            <w:pPr>
              <w:pStyle w:val="BodyText"/>
            </w:pPr>
            <w:r w:rsidRPr="0079575E">
              <w:t>This unit contains employability skills.</w:t>
            </w:r>
          </w:p>
        </w:tc>
      </w:tr>
    </w:tbl>
    <w:p w:rsidR="00F75682" w:rsidP="0079575E">
      <w:pPr>
        <w:pStyle w:val="BodyText"/>
      </w:pPr>
    </w:p>
    <w:p w:rsidR="00F75682" w:rsidP="0079575E">
      <w:pPr>
        <w:pStyle w:val="BodyText"/>
      </w:pPr>
    </w:p>
    <w:p w:rsidR="00000000" w:rsidRPr="0079575E" w:rsidP="0079575E">
      <w:pPr>
        <w:pStyle w:val="Heading1"/>
      </w:pPr>
      <w:bookmarkStart w:id="7" w:name="O_486219"/>
      <w:bookmarkEnd w:id="7"/>
      <w:r w:rsidRPr="0079575E">
        <w:t>Elements and Performance Criteria Pre-Content</w:t>
      </w:r>
    </w:p>
    <w:tbl>
      <w:tblPr>
        <w:tblW w:w="0" w:type="auto"/>
        <w:tblLayout w:type="fixed"/>
        <w:tblCellMar>
          <w:left w:w="62" w:type="dxa"/>
          <w:right w:w="62" w:type="dxa"/>
        </w:tblCellMar>
        <w:tblLook w:val="0000"/>
      </w:tblPr>
      <w:tblGrid>
        <w:gridCol w:w="2520"/>
        <w:gridCol w:w="6002"/>
      </w:tblGrid>
      <w:tr w:rsidTr="00F7568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75E" w:rsidP="0079575E">
            <w:pPr>
              <w:pStyle w:val="BodyText"/>
            </w:pPr>
            <w:r w:rsidRPr="0079575E">
              <w:t>Performance criteria describe the performance needed to demonstrate achievement of the element. Where bold italicised text is used, further info</w:t>
            </w:r>
            <w:r w:rsidRPr="0079575E">
              <w:t>rmation is detailed in the required skills and knowledge section and the range statement. Assessment of performance is to be consistent with the evidence guide.</w:t>
            </w:r>
          </w:p>
        </w:tc>
      </w:tr>
    </w:tbl>
    <w:p w:rsidR="00000000" w:rsidRPr="0079575E" w:rsidP="0079575E">
      <w:pPr>
        <w:pStyle w:val="BodyText"/>
      </w:pPr>
    </w:p>
    <w:p w:rsidR="00000000" w:rsidRPr="0079575E" w:rsidP="0079575E">
      <w:pPr>
        <w:pStyle w:val="AllowPageBreak"/>
      </w:pPr>
    </w:p>
    <w:p w:rsidR="00000000" w:rsidRPr="0079575E" w:rsidP="0079575E">
      <w:pPr>
        <w:pStyle w:val="Heading1"/>
      </w:pPr>
      <w:bookmarkStart w:id="8" w:name="O_486218"/>
      <w:bookmarkEnd w:id="8"/>
      <w:r w:rsidRPr="0079575E">
        <w:t>Elements and Performance Criteria</w:t>
      </w:r>
    </w:p>
    <w:tbl>
      <w:tblPr>
        <w:tblW w:w="0" w:type="auto"/>
        <w:tblLayout w:type="fixed"/>
        <w:tblCellMar>
          <w:left w:w="62" w:type="dxa"/>
          <w:right w:w="62" w:type="dxa"/>
        </w:tblCellMar>
        <w:tblLook w:val="0000"/>
      </w:tblPr>
      <w:tblGrid>
        <w:gridCol w:w="2520"/>
        <w:gridCol w:w="6002"/>
      </w:tblGrid>
      <w:tr w:rsidTr="00F75682">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75E" w:rsidP="0079575E">
            <w:pPr>
              <w:pStyle w:val="BodyText"/>
            </w:pPr>
            <w:r w:rsidRPr="0079575E">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PERFORMANCE CRITERIA</w:t>
            </w:r>
          </w:p>
        </w:tc>
      </w:tr>
      <w:tr w:rsidTr="00F7568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List"/>
              <w:rPr>
                <w:lang w:val="en-NZ"/>
              </w:rPr>
            </w:pPr>
            <w:r w:rsidRPr="0079575E">
              <w:t>1.</w:t>
            </w:r>
            <w:r w:rsidRPr="0079575E">
              <w:tab/>
            </w:r>
            <w:r w:rsidRPr="0079575E">
              <w:t>Set up machinery prior to machining</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75E" w:rsidP="0079575E">
            <w:pPr>
              <w:pStyle w:val="List2"/>
            </w:pPr>
            <w:r w:rsidRPr="0079575E">
              <w:t>1.1.</w:t>
            </w:r>
            <w:r w:rsidRPr="0079575E">
              <w:tab/>
              <w:t>Machinery set-up is completed without causing damage to any components or systems.</w:t>
            </w:r>
          </w:p>
          <w:p w:rsidR="00000000" w:rsidRPr="0079575E" w:rsidP="0079575E">
            <w:pPr>
              <w:pStyle w:val="List2"/>
            </w:pPr>
            <w:r w:rsidRPr="0079575E">
              <w:t>1.2.</w:t>
            </w:r>
            <w:r w:rsidRPr="0079575E">
              <w:tab/>
              <w:t>Correct information is accessed and interpreted from appropriate manufacturer specifications</w:t>
            </w:r>
          </w:p>
          <w:p w:rsidR="00000000" w:rsidRPr="0079575E" w:rsidP="0079575E">
            <w:pPr>
              <w:pStyle w:val="List2"/>
            </w:pPr>
            <w:r w:rsidRPr="0079575E">
              <w:t>1.3.</w:t>
            </w:r>
            <w:r w:rsidRPr="0079575E">
              <w:tab/>
              <w:t>Material to be machined is po</w:t>
            </w:r>
            <w:r w:rsidRPr="0079575E">
              <w:t>sitioned and clamped.</w:t>
            </w:r>
          </w:p>
          <w:p w:rsidR="00000000" w:rsidRPr="0079575E" w:rsidP="0079575E">
            <w:pPr>
              <w:pStyle w:val="List2"/>
            </w:pPr>
            <w:r w:rsidRPr="0079575E">
              <w:t>1.4.</w:t>
            </w:r>
            <w:r w:rsidRPr="0079575E">
              <w:tab/>
              <w:t>Correct speed and feed is selected to suit materials</w:t>
            </w:r>
          </w:p>
          <w:p w:rsidR="00000000" w:rsidRPr="0079575E" w:rsidP="0079575E">
            <w:pPr>
              <w:pStyle w:val="List2"/>
            </w:pPr>
            <w:r w:rsidRPr="0079575E">
              <w:t>1.5.</w:t>
            </w:r>
            <w:r w:rsidRPr="0079575E">
              <w:tab/>
              <w:t>Personal safety requirements including machine guards are worn and correctly positioned.</w:t>
            </w:r>
          </w:p>
          <w:p w:rsidR="00000000" w:rsidRPr="0079575E" w:rsidP="0079575E">
            <w:pPr>
              <w:pStyle w:val="List2"/>
            </w:pPr>
            <w:r w:rsidRPr="0079575E">
              <w:t>1.6.</w:t>
            </w:r>
            <w:r w:rsidRPr="0079575E">
              <w:tab/>
              <w:t>Setting up of components for machining/cutting is carried out in accordance w</w:t>
            </w:r>
            <w:r w:rsidRPr="0079575E">
              <w:t>ith industry standards and manufacturer current specifications for methods, equipment used and tolerances relative to the component.</w:t>
            </w:r>
          </w:p>
          <w:p w:rsidR="00000000" w:rsidP="0079575E">
            <w:pPr>
              <w:pStyle w:val="List2"/>
              <w:rPr>
                <w:lang w:val="en-NZ"/>
              </w:rPr>
            </w:pPr>
            <w:r w:rsidRPr="0079575E">
              <w:t>1.7.</w:t>
            </w:r>
            <w:r w:rsidRPr="0079575E">
              <w:tab/>
              <w:t>All machinery set-up activities are carried out according to industry regulations/guidelines, WHS legislation, statuto</w:t>
            </w:r>
            <w:r w:rsidRPr="0079575E">
              <w:t>ry legislation and enterprise procedures/policies</w:t>
            </w:r>
          </w:p>
        </w:tc>
      </w:tr>
      <w:tr w:rsidTr="00F7568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List"/>
              <w:rPr>
                <w:lang w:val="en-NZ"/>
              </w:rPr>
            </w:pPr>
            <w:r w:rsidRPr="0079575E">
              <w:t>2.</w:t>
            </w:r>
            <w:r w:rsidRPr="0079575E">
              <w:tab/>
              <w:t>Machine components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75E" w:rsidP="0079575E">
            <w:pPr>
              <w:pStyle w:val="List2"/>
            </w:pPr>
            <w:r w:rsidRPr="0079575E">
              <w:t>2.1.</w:t>
            </w:r>
            <w:r w:rsidRPr="0079575E">
              <w:tab/>
              <w:t>Components are machined without causing damage to any components or equipment.</w:t>
            </w:r>
          </w:p>
          <w:p w:rsidR="00000000" w:rsidRPr="0079575E" w:rsidP="0079575E">
            <w:pPr>
              <w:pStyle w:val="List2"/>
            </w:pPr>
            <w:r w:rsidRPr="0079575E">
              <w:t>2.2.</w:t>
            </w:r>
            <w:r w:rsidRPr="0079575E">
              <w:tab/>
              <w:t>Correct information is accessed and interpreted from appropriate manufacturer specifications</w:t>
            </w:r>
          </w:p>
          <w:p w:rsidR="00000000" w:rsidRPr="0079575E" w:rsidP="0079575E">
            <w:pPr>
              <w:pStyle w:val="List2"/>
            </w:pPr>
            <w:r w:rsidRPr="0079575E">
              <w:t>2.3.</w:t>
            </w:r>
            <w:r w:rsidRPr="0079575E">
              <w:tab/>
              <w:t>Component are measured for size and finish</w:t>
            </w:r>
          </w:p>
          <w:p w:rsidR="00000000" w:rsidRPr="0079575E" w:rsidP="0079575E">
            <w:pPr>
              <w:pStyle w:val="List2"/>
            </w:pPr>
            <w:r w:rsidRPr="0079575E">
              <w:t>2.4.</w:t>
            </w:r>
            <w:r w:rsidRPr="0079575E">
              <w:tab/>
              <w:t>Size and finish are compared with specification.</w:t>
            </w:r>
          </w:p>
          <w:p w:rsidR="00000000" w:rsidRPr="0079575E" w:rsidP="0079575E">
            <w:pPr>
              <w:pStyle w:val="List2"/>
            </w:pPr>
            <w:r w:rsidRPr="0079575E">
              <w:t>2.5.</w:t>
            </w:r>
            <w:r w:rsidRPr="0079575E">
              <w:tab/>
              <w:t>Area is cleaned prior to removal from machine</w:t>
            </w:r>
          </w:p>
          <w:p w:rsidR="00000000" w:rsidRPr="0079575E" w:rsidP="0079575E">
            <w:pPr>
              <w:pStyle w:val="List2"/>
            </w:pPr>
            <w:r w:rsidRPr="0079575E">
              <w:t>2.6.</w:t>
            </w:r>
            <w:r w:rsidRPr="0079575E">
              <w:tab/>
              <w:t>Machining/cutting of components is carried out in accordance with vehicle/system manufacturer curr</w:t>
            </w:r>
            <w:r w:rsidRPr="0079575E">
              <w:t>ent specifications for methods, equipment used and tolerances relative to the component being machine/cut.</w:t>
            </w:r>
          </w:p>
          <w:p w:rsidR="00000000" w:rsidRPr="0079575E" w:rsidP="0079575E">
            <w:pPr>
              <w:pStyle w:val="List2"/>
            </w:pPr>
            <w:r w:rsidRPr="0079575E">
              <w:t>2.7.</w:t>
            </w:r>
            <w:r w:rsidRPr="0079575E">
              <w:tab/>
              <w:t>All machining/cutting activities are carried out according to industry regulations/guidelines, WHS legislation, statutory legislation and enterp</w:t>
            </w:r>
            <w:r w:rsidRPr="0079575E">
              <w:t>rise procedures/policies</w:t>
            </w:r>
          </w:p>
        </w:tc>
      </w:tr>
    </w:tbl>
    <w:p w:rsidR="00000000" w:rsidRPr="0079575E" w:rsidP="0079575E">
      <w:pPr>
        <w:pStyle w:val="BodyText"/>
      </w:pPr>
    </w:p>
    <w:p w:rsidR="00000000" w:rsidRPr="0079575E" w:rsidP="0079575E">
      <w:pPr>
        <w:pStyle w:val="AllowPageBreak"/>
      </w:pPr>
    </w:p>
    <w:p w:rsidR="00000000" w:rsidRPr="0079575E" w:rsidP="0079575E">
      <w:pPr>
        <w:pStyle w:val="Heading1"/>
      </w:pPr>
      <w:bookmarkStart w:id="9" w:name="O_486226"/>
      <w:bookmarkEnd w:id="9"/>
      <w:r w:rsidRPr="0079575E">
        <w:t>Required Skills and Knowledge</w:t>
      </w:r>
    </w:p>
    <w:tbl>
      <w:tblPr>
        <w:tblW w:w="0" w:type="auto"/>
        <w:tblLayout w:type="fixed"/>
        <w:tblCellMar>
          <w:left w:w="62" w:type="dxa"/>
          <w:right w:w="62" w:type="dxa"/>
        </w:tblCellMar>
        <w:tblLook w:val="0000"/>
      </w:tblPr>
      <w:tblGrid>
        <w:gridCol w:w="8522"/>
      </w:tblGrid>
      <w:tr w:rsidTr="00F756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REQUIRED SKILLS AND KNOWLEDGE</w:t>
            </w:r>
          </w:p>
        </w:tc>
      </w:tr>
      <w:tr w:rsidTr="00F756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t>This section describes the skills and knowledge required for this unit.</w:t>
            </w:r>
          </w:p>
        </w:tc>
      </w:tr>
      <w:tr w:rsidTr="00F756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Required skills</w:t>
            </w:r>
          </w:p>
        </w:tc>
      </w:tr>
      <w:tr w:rsidTr="00F756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p>
        </w:tc>
      </w:tr>
      <w:tr w:rsidTr="00F756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Required knowledge</w:t>
            </w:r>
          </w:p>
        </w:tc>
      </w:tr>
      <w:tr w:rsidTr="00F756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75E" w:rsidP="0079575E">
            <w:pPr>
              <w:pStyle w:val="BodyText"/>
            </w:pPr>
            <w:r w:rsidRPr="0079575E">
              <w:t>A working knowledge of:</w:t>
            </w:r>
          </w:p>
          <w:p w:rsidR="00000000" w:rsidRPr="0079575E" w:rsidP="0079575E">
            <w:pPr>
              <w:pStyle w:val="ListBullet"/>
            </w:pPr>
            <w:r w:rsidRPr="0079575E">
              <w:t>WHS regulations/requirements, equipment, material and personal safety requirements</w:t>
            </w:r>
          </w:p>
          <w:p w:rsidR="00000000" w:rsidRPr="0079575E" w:rsidP="0079575E">
            <w:pPr>
              <w:pStyle w:val="ListBullet"/>
            </w:pPr>
            <w:r w:rsidRPr="0079575E">
              <w:t>Industry Codes of Practice</w:t>
            </w:r>
          </w:p>
          <w:p w:rsidR="00000000" w:rsidRPr="0079575E" w:rsidP="0079575E">
            <w:pPr>
              <w:pStyle w:val="ListBullet"/>
            </w:pPr>
            <w:r w:rsidRPr="0079575E">
              <w:t>Australian Standards</w:t>
            </w:r>
          </w:p>
          <w:p w:rsidR="00000000" w:rsidRPr="0079575E" w:rsidP="0079575E">
            <w:pPr>
              <w:pStyle w:val="ListBullet"/>
            </w:pPr>
            <w:r w:rsidRPr="0079575E">
              <w:t>types of measuring instruments, application and procedures</w:t>
            </w:r>
          </w:p>
          <w:p w:rsidR="00000000" w:rsidRPr="0079575E" w:rsidP="0079575E">
            <w:pPr>
              <w:pStyle w:val="ListBullet"/>
            </w:pPr>
            <w:r w:rsidRPr="0079575E">
              <w:t>machining procedures</w:t>
            </w:r>
          </w:p>
          <w:p w:rsidR="00000000" w:rsidRPr="0079575E" w:rsidP="0079575E">
            <w:pPr>
              <w:pStyle w:val="ListBullet"/>
            </w:pPr>
            <w:r w:rsidRPr="0079575E">
              <w:t xml:space="preserve">grinding procedures </w:t>
            </w:r>
          </w:p>
          <w:p w:rsidR="00000000" w:rsidRPr="0079575E" w:rsidP="0079575E">
            <w:pPr>
              <w:pStyle w:val="ListBullet"/>
            </w:pPr>
            <w:r w:rsidRPr="0079575E">
              <w:t xml:space="preserve">facing procedures </w:t>
            </w:r>
          </w:p>
          <w:p w:rsidR="00000000" w:rsidRPr="0079575E" w:rsidP="0079575E">
            <w:pPr>
              <w:pStyle w:val="ListBullet"/>
            </w:pPr>
            <w:r w:rsidRPr="0079575E">
              <w:t>cleaning/lubricating agents</w:t>
            </w:r>
          </w:p>
          <w:p w:rsidR="00000000" w:rsidRPr="0079575E" w:rsidP="0079575E">
            <w:pPr>
              <w:pStyle w:val="ListBullet"/>
            </w:pPr>
            <w:r w:rsidRPr="0079575E">
              <w:t>enterprise quality procedures</w:t>
            </w:r>
          </w:p>
          <w:p w:rsidR="00000000" w:rsidRPr="0079575E" w:rsidP="0079575E">
            <w:pPr>
              <w:pStyle w:val="ListBullet"/>
            </w:pPr>
            <w:r w:rsidRPr="0079575E">
              <w:t>work organisation and planning processes</w:t>
            </w:r>
          </w:p>
        </w:tc>
      </w:tr>
    </w:tbl>
    <w:p w:rsidR="00000000" w:rsidRPr="0079575E" w:rsidP="0079575E">
      <w:pPr>
        <w:pStyle w:val="BodyText"/>
      </w:pPr>
    </w:p>
    <w:p w:rsidR="00000000" w:rsidRPr="0079575E" w:rsidP="0079575E">
      <w:pPr>
        <w:pStyle w:val="AllowPageBreak"/>
      </w:pPr>
    </w:p>
    <w:p w:rsidR="00000000" w:rsidRPr="0079575E" w:rsidP="0079575E">
      <w:pPr>
        <w:pStyle w:val="Heading1"/>
      </w:pPr>
      <w:bookmarkStart w:id="10" w:name="O_486221"/>
      <w:bookmarkEnd w:id="10"/>
      <w:r w:rsidRPr="0079575E">
        <w:t>Evidence Guide</w:t>
      </w:r>
    </w:p>
    <w:tbl>
      <w:tblPr>
        <w:tblW w:w="9570" w:type="dxa"/>
        <w:tblLayout w:type="fixed"/>
        <w:tblCellMar>
          <w:left w:w="62" w:type="dxa"/>
          <w:right w:w="62" w:type="dxa"/>
        </w:tblCellMar>
        <w:tblLook w:val="0000"/>
      </w:tblPr>
      <w:tblGrid>
        <w:gridCol w:w="3908"/>
        <w:gridCol w:w="5662"/>
      </w:tblGrid>
      <w:tr w:rsidTr="00F756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EVIDENCE GUIDE</w:t>
            </w:r>
          </w:p>
        </w:tc>
      </w:tr>
      <w:tr w:rsidTr="00F756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t>The evidence guide provides advice on assessment and must be read in conjunction with the performance criteria, required skills and knowledge, range statement and the Assessment Guidelines for the Training Package.</w:t>
            </w:r>
          </w:p>
        </w:tc>
      </w:tr>
      <w:tr w:rsidTr="00F756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p>
        </w:tc>
      </w:tr>
      <w:tr w:rsidTr="00F756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Critical aspec</w:t>
            </w:r>
            <w:r w:rsidRPr="0079575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75E" w:rsidP="0079575E">
            <w:pPr>
              <w:pStyle w:val="BodyText"/>
            </w:pPr>
            <w:r w:rsidRPr="0079575E">
              <w:t>It is essential that competence is fully observed and there is ability to transfer competence to changing circumstances and to respond to unusual situations in the critical aspe</w:t>
            </w:r>
            <w:r w:rsidRPr="0079575E">
              <w:t>cts of:</w:t>
            </w:r>
          </w:p>
          <w:p w:rsidR="00000000" w:rsidRPr="0079575E" w:rsidP="0079575E">
            <w:pPr>
              <w:pStyle w:val="ListBullet"/>
            </w:pPr>
            <w:r w:rsidRPr="0079575E">
              <w:t>observing safety procedures and requirements</w:t>
            </w:r>
          </w:p>
          <w:p w:rsidR="00000000" w:rsidRPr="0079575E" w:rsidP="0079575E">
            <w:pPr>
              <w:pStyle w:val="ListBullet"/>
            </w:pPr>
            <w:r w:rsidRPr="0079575E">
              <w:t>communicating effectively with others involved in or affected by the work</w:t>
            </w:r>
          </w:p>
          <w:p w:rsidR="00000000" w:rsidRPr="0079575E" w:rsidP="0079575E">
            <w:pPr>
              <w:pStyle w:val="ListBullet"/>
            </w:pPr>
            <w:r w:rsidRPr="0079575E">
              <w:t>selecting methods and techniques appropriate to the circumstances</w:t>
            </w:r>
          </w:p>
          <w:p w:rsidR="00000000" w:rsidRPr="0079575E" w:rsidP="0079575E">
            <w:pPr>
              <w:pStyle w:val="ListBullet"/>
            </w:pPr>
            <w:r w:rsidRPr="0079575E">
              <w:t>completing preparatory activity in a systematic manner</w:t>
            </w:r>
          </w:p>
          <w:p w:rsidR="00000000" w:rsidRPr="0079575E" w:rsidP="0079575E">
            <w:pPr>
              <w:pStyle w:val="ListBullet"/>
            </w:pPr>
            <w:r w:rsidRPr="0079575E">
              <w:t>interpreting measurements in accordance with workplace requirements</w:t>
            </w:r>
          </w:p>
          <w:p w:rsidR="00000000" w:rsidRPr="0079575E" w:rsidP="0079575E">
            <w:pPr>
              <w:pStyle w:val="ListBullet"/>
            </w:pPr>
            <w:r w:rsidRPr="0079575E">
              <w:t>machining work is done within workplace timeframes</w:t>
            </w:r>
          </w:p>
          <w:p w:rsidR="00000000" w:rsidP="0079575E">
            <w:pPr>
              <w:pStyle w:val="ListBullet"/>
              <w:rPr>
                <w:lang w:val="en-NZ"/>
              </w:rPr>
            </w:pPr>
            <w:r w:rsidRPr="0079575E">
              <w:t>work presentation to customer or for storage in compliance with workplace requirements</w:t>
            </w:r>
          </w:p>
        </w:tc>
      </w:tr>
      <w:tr w:rsidTr="00F756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Context of</w:t>
            </w:r>
            <w:r w:rsidRPr="0079575E">
              <w:t xml:space="preserve">, </w:t>
            </w:r>
            <w:r w:rsidRPr="0079575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75E" w:rsidP="0079575E">
            <w:pPr>
              <w:pStyle w:val="BodyText"/>
            </w:pPr>
            <w:r w:rsidRPr="0079575E">
              <w:t>Application of competence is to be assessed in the workplace or simulated worksite</w:t>
            </w:r>
          </w:p>
          <w:p w:rsidR="00000000" w:rsidRPr="0079575E" w:rsidP="0079575E">
            <w:pPr>
              <w:pStyle w:val="BodyText"/>
            </w:pPr>
            <w:r w:rsidRPr="0079575E">
              <w:t>Assessment is to occur using standard and authorised work practices, safety requirements and environmental constraints</w:t>
            </w:r>
          </w:p>
          <w:p w:rsidR="00000000" w:rsidRPr="0079575E" w:rsidP="0079575E">
            <w:pPr>
              <w:pStyle w:val="BodyText"/>
            </w:pPr>
            <w:r w:rsidRPr="0079575E">
              <w:t>Assessment is to comply with regulatory requirements,</w:t>
            </w:r>
            <w:r w:rsidRPr="0079575E">
              <w:t xml:space="preserve"> including Australian Standards</w:t>
            </w:r>
          </w:p>
          <w:p w:rsidR="00000000" w:rsidRPr="0079575E" w:rsidP="0079575E">
            <w:pPr>
              <w:pStyle w:val="BodyText"/>
            </w:pPr>
            <w:r w:rsidRPr="0079575E">
              <w:t>The following resources should be made available:</w:t>
            </w:r>
          </w:p>
          <w:p w:rsidR="00000000" w:rsidRPr="0079575E" w:rsidP="0079575E">
            <w:pPr>
              <w:pStyle w:val="ListBullet"/>
            </w:pPr>
            <w:r w:rsidRPr="0079575E">
              <w:t>workplace location or simulated workplace</w:t>
            </w:r>
          </w:p>
          <w:p w:rsidR="00000000" w:rsidRPr="0079575E" w:rsidP="0079575E">
            <w:pPr>
              <w:pStyle w:val="ListBullet"/>
            </w:pPr>
            <w:r w:rsidRPr="0079575E">
              <w:t>material relevant to carrying out grinding and facing operations</w:t>
            </w:r>
          </w:p>
          <w:p w:rsidR="00000000" w:rsidRPr="0079575E" w:rsidP="0079575E">
            <w:pPr>
              <w:pStyle w:val="ListBullet"/>
            </w:pPr>
            <w:r w:rsidRPr="0079575E">
              <w:t>equipment, hand and power tooling appropriate to carrying out grin</w:t>
            </w:r>
            <w:r w:rsidRPr="0079575E">
              <w:t>ding and facing operations</w:t>
            </w:r>
          </w:p>
          <w:p w:rsidR="00000000" w:rsidRPr="0079575E" w:rsidP="0079575E">
            <w:pPr>
              <w:pStyle w:val="ListBullet"/>
            </w:pPr>
            <w:r w:rsidRPr="0079575E">
              <w:t>activities covering mandatory task requirements</w:t>
            </w:r>
          </w:p>
          <w:p w:rsidR="00000000" w:rsidP="0079575E">
            <w:pPr>
              <w:pStyle w:val="ListBullet"/>
              <w:rPr>
                <w:lang w:val="en-NZ"/>
              </w:rPr>
            </w:pPr>
            <w:r w:rsidRPr="0079575E">
              <w:t>specifications and work instructions</w:t>
            </w:r>
          </w:p>
        </w:tc>
      </w:tr>
      <w:tr w:rsidTr="00F756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75E" w:rsidP="0079575E">
            <w:pPr>
              <w:pStyle w:val="BodyText"/>
            </w:pPr>
            <w:r w:rsidRPr="0079575E">
              <w:t>Assessment must satisfy the endorsed assessment guidelines of the automotive industry's RS&amp;R Training Package</w:t>
            </w:r>
          </w:p>
          <w:p w:rsidR="00000000" w:rsidRPr="0079575E" w:rsidP="0079575E">
            <w:pPr>
              <w:pStyle w:val="BodyText"/>
            </w:pPr>
            <w:r w:rsidRPr="0079575E">
              <w:t>Assessment methods must confirm consistency and accuracy of performance together with application of underpinning knowledge</w:t>
            </w:r>
          </w:p>
          <w:p w:rsidR="00000000" w:rsidRPr="0079575E" w:rsidP="0079575E">
            <w:pPr>
              <w:pStyle w:val="BodyText"/>
            </w:pPr>
            <w:r w:rsidRPr="0079575E">
              <w:t>Assessment must be by direct observation of tasks, with questioning on underpinning knowledge and it must also reinforce the integra</w:t>
            </w:r>
            <w:r w:rsidRPr="0079575E">
              <w:t>tion of key competencies</w:t>
            </w:r>
          </w:p>
          <w:p w:rsidR="00000000" w:rsidRPr="0079575E" w:rsidP="0079575E">
            <w:pPr>
              <w:pStyle w:val="BodyText"/>
            </w:pPr>
            <w:r w:rsidRPr="0079575E">
              <w:t>Assessment may be applied under project related conditions and require evidence of process</w:t>
            </w:r>
          </w:p>
          <w:p w:rsidR="00000000" w:rsidRPr="0079575E" w:rsidP="0079575E">
            <w:pPr>
              <w:pStyle w:val="BodyText"/>
            </w:pPr>
            <w:r w:rsidRPr="0079575E">
              <w:t>Assessment must confirm a reasonable inference that competence is able not only to be satisfied under the particular circumstance, but is ab</w:t>
            </w:r>
            <w:r w:rsidRPr="0079575E">
              <w:t>le to be transferred to other circumstances</w:t>
            </w:r>
          </w:p>
          <w:p w:rsidR="00000000" w:rsidRPr="0079575E" w:rsidP="0079575E">
            <w:pPr>
              <w:pStyle w:val="BodyText"/>
            </w:pPr>
            <w:r w:rsidRPr="0079575E">
              <w:t>It is preferable that assessment reflects a process rather than an event and occurs over a period of time to cover varying quality circumstances. Evidence of performance may be provided by customers, team leaders</w:t>
            </w:r>
            <w:r w:rsidRPr="0079575E">
              <w:t>/members or other persons subject to agreed authentication arrangements</w:t>
            </w:r>
          </w:p>
          <w:p w:rsidR="00000000" w:rsidRPr="0079575E" w:rsidP="0079575E">
            <w:pPr>
              <w:pStyle w:val="BodyText"/>
            </w:pPr>
            <w:r w:rsidRPr="0079575E">
              <w:t>Competence in this unit may be assessed in conjunction with other functional units which together form part of the holistic work role</w:t>
            </w:r>
          </w:p>
        </w:tc>
      </w:tr>
    </w:tbl>
    <w:p w:rsidR="00000000" w:rsidRPr="0079575E" w:rsidP="0079575E">
      <w:pPr>
        <w:pStyle w:val="BodyText"/>
      </w:pPr>
    </w:p>
    <w:p w:rsidR="00000000" w:rsidRPr="0079575E" w:rsidP="0079575E">
      <w:pPr>
        <w:pStyle w:val="AllowPageBreak"/>
      </w:pPr>
    </w:p>
    <w:p w:rsidR="00000000" w:rsidRPr="0079575E" w:rsidP="0079575E">
      <w:pPr>
        <w:pStyle w:val="Heading1"/>
      </w:pPr>
      <w:bookmarkStart w:id="11" w:name="O_486225"/>
      <w:bookmarkEnd w:id="11"/>
      <w:r w:rsidRPr="0079575E">
        <w:t>Range Statement</w:t>
      </w:r>
    </w:p>
    <w:tbl>
      <w:tblPr>
        <w:tblW w:w="0" w:type="auto"/>
        <w:tblLayout w:type="fixed"/>
        <w:tblCellMar>
          <w:left w:w="62" w:type="dxa"/>
          <w:right w:w="62" w:type="dxa"/>
        </w:tblCellMar>
        <w:tblLook w:val="0000"/>
      </w:tblPr>
      <w:tblGrid>
        <w:gridCol w:w="3549"/>
        <w:gridCol w:w="4973"/>
      </w:tblGrid>
      <w:tr w:rsidTr="00F756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RANGE STATEMENT</w:t>
            </w:r>
          </w:p>
        </w:tc>
      </w:tr>
      <w:tr w:rsidTr="00F756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79575E">
              <w:t>conditions that may be present with training and assessment (depending on the work situation, needs of the candidate, accessibility of the item, and local industry and regional contexts) may also be included.</w:t>
            </w:r>
          </w:p>
        </w:tc>
      </w:tr>
      <w:tr w:rsidTr="00F756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75E" w:rsidP="0079575E">
            <w:pPr>
              <w:pStyle w:val="BodyText"/>
            </w:pPr>
            <w:r w:rsidRPr="0079575E">
              <w:t>Methods include lathe turning, grindi</w:t>
            </w:r>
            <w:r w:rsidRPr="0079575E">
              <w:t>ng, cutting, drilling</w:t>
            </w:r>
          </w:p>
          <w:p w:rsidR="00000000" w:rsidP="0079575E">
            <w:pPr>
              <w:pStyle w:val="BodyText"/>
              <w:rPr>
                <w:lang w:val="en-NZ"/>
              </w:rPr>
            </w:pPr>
            <w:r w:rsidRPr="0079575E">
              <w:t>Methods should be applied under normal operating conditions</w:t>
            </w:r>
          </w:p>
        </w:tc>
      </w:tr>
      <w:tr w:rsidTr="00F756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t xml:space="preserve">WHS requirements are to be in accordance with legislation/regulations/codes of practice and enterprise safety policies and procedures. This </w:t>
            </w:r>
            <w:r w:rsidRPr="0079575E">
              <w:t>may include protective clothing and equipment, use of tooling and equipment, workplace environment and safety, handling of material, use of fire fighting equipment, enterprise first aid, hazard control and hazardous materials and substances</w:t>
            </w:r>
          </w:p>
        </w:tc>
      </w:tr>
      <w:tr w:rsidTr="00F756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Personal prote</w:t>
            </w:r>
            <w:r w:rsidRPr="0079575E">
              <w:rPr>
                <w:rStyle w:val="SpecialBold"/>
              </w:rPr>
              <w:t>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t>Personal protective equipment is to include that prescribed under legislation/regulation/codes of practice and workplace policies and practices</w:t>
            </w:r>
          </w:p>
        </w:tc>
      </w:tr>
      <w:tr w:rsidTr="00F756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t>Safe operating procedures are to include, but are not limited to oper</w:t>
            </w:r>
            <w:r w:rsidRPr="0079575E">
              <w:t>ational risk assessment and treatments associated with vehicular movement, toxic substances, electrical safety, machinery movement and operation, manual and mechanical lifting and shifting, working in proximity to others and site visitors</w:t>
            </w:r>
          </w:p>
        </w:tc>
      </w:tr>
      <w:tr w:rsidTr="00F756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Emergency proced</w:t>
            </w:r>
            <w:r w:rsidRPr="0079575E">
              <w:rPr>
                <w:rStyle w:val="SpecialBold"/>
              </w:rPr>
              <w: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t>Emergency procedures related to this unit are to include but may not be limited to emergency shutdown and stopping of equipment, extinguishing fires, enterprise first aid requirements and site evacuation</w:t>
            </w:r>
          </w:p>
        </w:tc>
      </w:tr>
      <w:tr w:rsidTr="00F756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t>Environmental requi</w:t>
            </w:r>
            <w:r w:rsidRPr="0079575E">
              <w:t>rements are to include but are not limited to waste management, noise, dust and clean-up management</w:t>
            </w:r>
          </w:p>
        </w:tc>
      </w:tr>
      <w:tr w:rsidTr="00F756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t>Quality requirements are to include, but are not limited to regulations, including Australian Standards, internal company quality poli</w:t>
            </w:r>
            <w:r w:rsidRPr="0079575E">
              <w:t>cy and standards and enterprise operations and procedures</w:t>
            </w:r>
          </w:p>
        </w:tc>
      </w:tr>
      <w:tr w:rsidTr="00F756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Statutory</w:t>
            </w:r>
            <w:r w:rsidRPr="0079575E">
              <w:t>/</w:t>
            </w:r>
            <w:r w:rsidRPr="0079575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t>Statutory/regulatory authorities may include Federal, State/Territory and local authorities administering acts, regulations and codes of practice</w:t>
            </w:r>
          </w:p>
        </w:tc>
      </w:tr>
      <w:tr w:rsidTr="00F756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Tooling and equip</w:t>
            </w:r>
            <w:r w:rsidRPr="0079575E">
              <w:rPr>
                <w:rStyle w:val="SpecialBold"/>
              </w:rPr>
              <w:t>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t>Tooling and equipment may include hand tooling, lifting equipment, lathes, drills and power hacksaws or cut off saw, grinding equipment, measuring equipment and safety equipment</w:t>
            </w:r>
          </w:p>
        </w:tc>
      </w:tr>
      <w:tr w:rsidTr="00F756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t>Materials may include ferrous and non ferrous materials including alloys, cooling, cleaning and lubricating materials</w:t>
            </w:r>
          </w:p>
        </w:tc>
      </w:tr>
      <w:tr w:rsidTr="00F756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t>Communications are to include, but are not limited to verbal and visual instructions and fault documenting and may include</w:t>
            </w:r>
            <w:r w:rsidRPr="0079575E">
              <w:t xml:space="preserve"> site specific instructions, written instructions, plans or instructions related to job/task, telephones and pagers</w:t>
            </w:r>
          </w:p>
        </w:tc>
      </w:tr>
      <w:tr w:rsidTr="00F756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Information</w:t>
            </w:r>
            <w:r w:rsidRPr="0079575E">
              <w:t>/</w:t>
            </w:r>
            <w:r w:rsidRPr="0079575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75E" w:rsidP="0079575E">
            <w:pPr>
              <w:pStyle w:val="BodyText"/>
            </w:pPr>
            <w:r w:rsidRPr="0079575E">
              <w:t>Sources of information/documents may include:</w:t>
            </w:r>
          </w:p>
          <w:p w:rsidR="00000000" w:rsidRPr="0079575E" w:rsidP="0079575E">
            <w:pPr>
              <w:pStyle w:val="ListBullet"/>
            </w:pPr>
            <w:r w:rsidRPr="0079575E">
              <w:t>verbal or written and graphical instructions, signage, work schedules/</w:t>
            </w:r>
            <w:r w:rsidRPr="0079575E">
              <w:t>plans/specifications, work bulletins, memos, material safety data sheets, diagrams or sketches</w:t>
            </w:r>
          </w:p>
          <w:p w:rsidR="00000000" w:rsidRPr="0079575E" w:rsidP="0079575E">
            <w:pPr>
              <w:pStyle w:val="ListBullet"/>
            </w:pPr>
            <w:r w:rsidRPr="0079575E">
              <w:t>safe work procedures related to carrying out machining operations</w:t>
            </w:r>
          </w:p>
          <w:p w:rsidR="00000000" w:rsidRPr="0079575E" w:rsidP="0079575E">
            <w:pPr>
              <w:pStyle w:val="ListBullet"/>
            </w:pPr>
            <w:r w:rsidRPr="0079575E">
              <w:t>regulatory/legislative requirements pertaining to automotive industry, including Australian Des</w:t>
            </w:r>
            <w:r w:rsidRPr="0079575E">
              <w:t>ign Rules</w:t>
            </w:r>
          </w:p>
          <w:p w:rsidR="00000000" w:rsidRPr="0079575E" w:rsidP="0079575E">
            <w:pPr>
              <w:pStyle w:val="ListBullet"/>
            </w:pPr>
            <w:r w:rsidRPr="0079575E">
              <w:t>vehicle manufacture specifications</w:t>
            </w:r>
          </w:p>
          <w:p w:rsidR="00000000" w:rsidRPr="0079575E" w:rsidP="0079575E">
            <w:pPr>
              <w:pStyle w:val="ListBullet"/>
            </w:pPr>
            <w:r w:rsidRPr="0079575E">
              <w:t>engineer's design specifications and instructions</w:t>
            </w:r>
          </w:p>
          <w:p w:rsidR="00000000" w:rsidRPr="0079575E" w:rsidP="0079575E">
            <w:pPr>
              <w:pStyle w:val="ListBullet"/>
            </w:pPr>
            <w:r w:rsidRPr="0079575E">
              <w:t>organisation work specifications and requirements</w:t>
            </w:r>
          </w:p>
          <w:p w:rsidR="00000000" w:rsidRPr="0079575E" w:rsidP="0079575E">
            <w:pPr>
              <w:pStyle w:val="ListBullet"/>
            </w:pPr>
            <w:r w:rsidRPr="0079575E">
              <w:t xml:space="preserve">instructions issued by authorised enterprise or external persons </w:t>
            </w:r>
          </w:p>
          <w:p w:rsidR="00000000" w:rsidRPr="0079575E" w:rsidP="0079575E">
            <w:pPr>
              <w:pStyle w:val="ListBullet"/>
            </w:pPr>
            <w:r w:rsidRPr="0079575E">
              <w:t>Australian Standards</w:t>
            </w:r>
          </w:p>
        </w:tc>
      </w:tr>
    </w:tbl>
    <w:p w:rsidR="00000000" w:rsidRPr="0079575E" w:rsidP="0079575E">
      <w:pPr>
        <w:pStyle w:val="BodyText"/>
      </w:pPr>
    </w:p>
    <w:p w:rsidR="00000000" w:rsidRPr="0079575E" w:rsidP="0079575E">
      <w:pPr>
        <w:pStyle w:val="AllowPageBreak"/>
      </w:pPr>
    </w:p>
    <w:p w:rsidR="00000000" w:rsidRPr="0079575E" w:rsidP="0079575E">
      <w:pPr>
        <w:pStyle w:val="Heading1"/>
      </w:pPr>
      <w:bookmarkStart w:id="12" w:name="O_486228"/>
      <w:bookmarkEnd w:id="12"/>
      <w:r w:rsidRPr="0079575E">
        <w:t>Unit Sector(s)</w:t>
      </w:r>
    </w:p>
    <w:tbl>
      <w:tblPr>
        <w:tblW w:w="0" w:type="auto"/>
        <w:tblLayout w:type="fixed"/>
        <w:tblCellMar>
          <w:left w:w="62" w:type="dxa"/>
          <w:right w:w="62" w:type="dxa"/>
        </w:tblCellMar>
        <w:tblLook w:val="0000"/>
      </w:tblPr>
      <w:tblGrid>
        <w:gridCol w:w="2612"/>
        <w:gridCol w:w="5910"/>
      </w:tblGrid>
      <w:tr w:rsidTr="00F75682">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75E" w:rsidP="0079575E">
            <w:pPr>
              <w:pStyle w:val="BodyText"/>
            </w:pPr>
            <w:r w:rsidRPr="0079575E">
              <w:t>Mechanical Miscellaneous</w:t>
            </w:r>
          </w:p>
        </w:tc>
      </w:tr>
    </w:tbl>
    <w:p w:rsidR="00000000" w:rsidRPr="0079575E" w:rsidP="0079575E">
      <w:pPr>
        <w:pStyle w:val="BodyText"/>
      </w:pPr>
    </w:p>
    <w:p w:rsidR="00000000" w:rsidRPr="0079575E" w:rsidP="0079575E">
      <w:pPr>
        <w:pStyle w:val="AllowPageBreak"/>
      </w:pPr>
    </w:p>
    <w:p w:rsidR="00000000" w:rsidRPr="0079575E" w:rsidP="0079575E">
      <w:pPr>
        <w:pStyle w:val="Heading1"/>
      </w:pPr>
      <w:bookmarkStart w:id="13" w:name="O_486217"/>
      <w:bookmarkEnd w:id="13"/>
      <w:r w:rsidRPr="0079575E">
        <w:t>Co-requisite units</w:t>
      </w:r>
    </w:p>
    <w:p w:rsidR="00000000" w:rsidRPr="0079575E" w:rsidP="0079575E">
      <w:pPr>
        <w:pStyle w:val="BodyText"/>
      </w:pPr>
      <w:r w:rsidRPr="0079575E">
        <w:t>Not applicable.</w:t>
      </w:r>
    </w:p>
    <w:p w:rsidR="00000000" w:rsidRPr="0079575E" w:rsidP="0079575E">
      <w:pPr>
        <w:pStyle w:val="AllowPageBreak"/>
      </w:pPr>
    </w:p>
    <w:p w:rsidR="00000000" w:rsidRPr="0079575E" w:rsidP="0079575E">
      <w:pPr>
        <w:pStyle w:val="Heading1"/>
      </w:pPr>
      <w:bookmarkStart w:id="14" w:name="O_486216"/>
      <w:bookmarkEnd w:id="14"/>
      <w:r w:rsidRPr="0079575E">
        <w:t>Competency field</w:t>
      </w:r>
    </w:p>
    <w:tbl>
      <w:tblPr>
        <w:tblW w:w="0" w:type="auto"/>
        <w:tblLayout w:type="fixed"/>
        <w:tblCellMar>
          <w:left w:w="62" w:type="dxa"/>
          <w:right w:w="62" w:type="dxa"/>
        </w:tblCellMar>
        <w:tblLook w:val="0000"/>
      </w:tblPr>
      <w:tblGrid>
        <w:gridCol w:w="2784"/>
        <w:gridCol w:w="5738"/>
      </w:tblGrid>
      <w:tr w:rsidTr="00F756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75E">
            <w:pPr>
              <w:pStyle w:val="BodyText"/>
              <w:rPr>
                <w:lang w:val="en-NZ"/>
              </w:rPr>
            </w:pPr>
            <w:r w:rsidRPr="0079575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75E" w:rsidP="0079575E">
            <w:pPr>
              <w:pStyle w:val="BodyText"/>
            </w:pPr>
            <w:r w:rsidRPr="0079575E">
              <w:t>Technical - Welding, Grinding, Machining and Soldering</w:t>
            </w:r>
          </w:p>
        </w:tc>
      </w:tr>
    </w:tbl>
    <w:p w:rsidR="00000000" w:rsidRPr="0079575E" w:rsidP="0079575E">
      <w:pPr>
        <w:pStyle w:val="BodyText"/>
      </w:pPr>
    </w:p>
    <w:p w:rsidR="00000000" w:rsidRPr="0079575E" w:rsidP="0079575E"/>
    <w:sectPr w:rsidSect="007957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7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75E" w:rsidRPr="00F75682" w:rsidP="00F756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7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82" w:rsidP="007957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75682" w:rsidP="007957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75682" w:rsidP="007957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7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75E" w:rsidRPr="00F75682" w:rsidP="00F756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7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82" w:rsidRPr="002D2AF8" w:rsidP="0079575E">
    <w:pPr>
      <w:pStyle w:val="Header"/>
      <w:framePr w:wrap="around"/>
    </w:pPr>
    <w:r>
      <w:fldChar w:fldCharType="begin"/>
    </w:r>
    <w:r>
      <w:instrText xml:space="preserve"> TITLE   \* MERGEFORMAT </w:instrText>
    </w:r>
    <w:r>
      <w:fldChar w:fldCharType="separate"/>
    </w:r>
    <w:r>
      <w:t>AURTTW3003 Carry out machining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75682" w:rsidP="007957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8ED8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70C0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7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75E"/>
    <w:pPr>
      <w:spacing w:before="360" w:after="60"/>
      <w:outlineLvl w:val="0"/>
    </w:pPr>
    <w:rPr>
      <w:sz w:val="32"/>
    </w:rPr>
  </w:style>
  <w:style w:type="paragraph" w:styleId="Heading2">
    <w:name w:val="heading 2"/>
    <w:basedOn w:val="HeadingBase"/>
    <w:next w:val="BodyText"/>
    <w:link w:val="Heading2Char"/>
    <w:qFormat/>
    <w:rsid w:val="0079575E"/>
    <w:pPr>
      <w:keepLines/>
      <w:spacing w:before="240" w:after="120"/>
      <w:outlineLvl w:val="1"/>
    </w:pPr>
    <w:rPr>
      <w:sz w:val="28"/>
      <w:szCs w:val="40"/>
    </w:rPr>
  </w:style>
  <w:style w:type="paragraph" w:styleId="Heading3">
    <w:name w:val="heading 3"/>
    <w:basedOn w:val="HeadingBase"/>
    <w:next w:val="BodyText"/>
    <w:link w:val="Heading3Char"/>
    <w:qFormat/>
    <w:rsid w:val="0079575E"/>
    <w:pPr>
      <w:spacing w:before="180" w:after="120"/>
      <w:outlineLvl w:val="2"/>
    </w:pPr>
    <w:rPr>
      <w:spacing w:val="-10"/>
      <w:kern w:val="32"/>
    </w:rPr>
  </w:style>
  <w:style w:type="paragraph" w:styleId="Heading4">
    <w:name w:val="heading 4"/>
    <w:basedOn w:val="HeadingBase"/>
    <w:next w:val="BodyText"/>
    <w:link w:val="Heading4Char"/>
    <w:qFormat/>
    <w:rsid w:val="0079575E"/>
    <w:pPr>
      <w:spacing w:before="160" w:after="120"/>
      <w:outlineLvl w:val="3"/>
    </w:pPr>
    <w:rPr>
      <w:sz w:val="22"/>
    </w:rPr>
  </w:style>
  <w:style w:type="paragraph" w:styleId="Heading5">
    <w:name w:val="heading 5"/>
    <w:basedOn w:val="HeadingBase"/>
    <w:next w:val="Normal"/>
    <w:link w:val="Heading5Char"/>
    <w:qFormat/>
    <w:rsid w:val="0079575E"/>
    <w:pPr>
      <w:spacing w:before="80"/>
      <w:outlineLvl w:val="4"/>
    </w:pPr>
    <w:rPr>
      <w:color w:val="918585"/>
      <w:sz w:val="20"/>
    </w:rPr>
  </w:style>
  <w:style w:type="paragraph" w:styleId="Heading6">
    <w:name w:val="heading 6"/>
    <w:basedOn w:val="HeadingBase"/>
    <w:next w:val="Normal"/>
    <w:link w:val="Heading6Char"/>
    <w:qFormat/>
    <w:rsid w:val="0079575E"/>
    <w:pPr>
      <w:spacing w:before="60"/>
      <w:outlineLvl w:val="5"/>
    </w:pPr>
    <w:rPr>
      <w:color w:val="918585"/>
      <w:sz w:val="20"/>
    </w:rPr>
  </w:style>
  <w:style w:type="paragraph" w:styleId="Heading7">
    <w:name w:val="heading 7"/>
    <w:basedOn w:val="Normal"/>
    <w:next w:val="Normal"/>
    <w:link w:val="Heading7Char"/>
    <w:qFormat/>
    <w:rsid w:val="0079575E"/>
    <w:pPr>
      <w:ind w:left="720"/>
      <w:outlineLvl w:val="6"/>
    </w:pPr>
    <w:rPr>
      <w:i/>
    </w:rPr>
  </w:style>
  <w:style w:type="paragraph" w:styleId="Heading8">
    <w:name w:val="heading 8"/>
    <w:basedOn w:val="Normal"/>
    <w:next w:val="Normal"/>
    <w:link w:val="Heading8Char"/>
    <w:qFormat/>
    <w:rsid w:val="0079575E"/>
    <w:pPr>
      <w:ind w:left="720"/>
      <w:outlineLvl w:val="7"/>
    </w:pPr>
    <w:rPr>
      <w:i/>
    </w:rPr>
  </w:style>
  <w:style w:type="paragraph" w:styleId="Heading9">
    <w:name w:val="heading 9"/>
    <w:basedOn w:val="Normal"/>
    <w:next w:val="Normal"/>
    <w:link w:val="Heading9Char"/>
    <w:qFormat/>
    <w:rsid w:val="0079575E"/>
    <w:pPr>
      <w:ind w:left="720"/>
      <w:outlineLvl w:val="8"/>
    </w:pPr>
    <w:rPr>
      <w:i/>
    </w:rPr>
  </w:style>
  <w:style w:type="character" w:default="1" w:styleId="DefaultParagraphFont">
    <w:name w:val="Default Paragraph Font"/>
    <w:uiPriority w:val="1"/>
    <w:unhideWhenUsed/>
    <w:rsid w:val="007957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75E"/>
  </w:style>
  <w:style w:type="character" w:customStyle="1" w:styleId="Heading1Char">
    <w:name w:val="Heading 1 Char"/>
    <w:basedOn w:val="DefaultParagraphFont"/>
    <w:link w:val="Heading1"/>
    <w:rsid w:val="0079575E"/>
    <w:rPr>
      <w:rFonts w:ascii="Times New Roman" w:eastAsia="Times New Roman" w:hAnsi="Times New Roman" w:cs="Times New Roman"/>
      <w:b/>
      <w:sz w:val="32"/>
      <w:szCs w:val="20"/>
      <w:lang w:eastAsia="en-US"/>
    </w:rPr>
  </w:style>
  <w:style w:type="paragraph" w:styleId="BodyText">
    <w:name w:val="Body Text"/>
    <w:basedOn w:val="Normal"/>
    <w:link w:val="BodyTextChar"/>
    <w:rsid w:val="007957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575E"/>
    <w:rPr>
      <w:rFonts w:ascii="Times New Roman" w:eastAsia="Times New Roman" w:hAnsi="Times New Roman" w:cs="Times New Roman"/>
      <w:sz w:val="24"/>
      <w:lang w:eastAsia="en-US"/>
    </w:rPr>
  </w:style>
  <w:style w:type="paragraph" w:styleId="List">
    <w:name w:val="List"/>
    <w:basedOn w:val="BodyText"/>
    <w:next w:val="BodyText"/>
    <w:rsid w:val="0079575E"/>
    <w:pPr>
      <w:tabs>
        <w:tab w:val="left" w:pos="340"/>
      </w:tabs>
      <w:spacing w:before="60" w:after="60"/>
      <w:ind w:left="340" w:hanging="340"/>
    </w:pPr>
  </w:style>
  <w:style w:type="paragraph" w:styleId="ListBullet">
    <w:name w:val="List Bullet"/>
    <w:basedOn w:val="List"/>
    <w:rsid w:val="0079575E"/>
    <w:pPr>
      <w:numPr>
        <w:numId w:val="12"/>
      </w:numPr>
      <w:tabs>
        <w:tab w:val="clear" w:pos="340"/>
      </w:tabs>
      <w:spacing w:before="40" w:after="40"/>
    </w:pPr>
  </w:style>
  <w:style w:type="character" w:customStyle="1" w:styleId="SpecialBold">
    <w:name w:val="Special Bold"/>
    <w:basedOn w:val="DefaultParagraphFont"/>
    <w:rsid w:val="0079575E"/>
    <w:rPr>
      <w:b/>
      <w:spacing w:val="0"/>
    </w:rPr>
  </w:style>
  <w:style w:type="paragraph" w:customStyle="1" w:styleId="SuperHeading">
    <w:name w:val="SuperHeading"/>
    <w:basedOn w:val="Normal"/>
    <w:rsid w:val="0079575E"/>
    <w:pPr>
      <w:spacing w:before="240" w:after="120"/>
      <w:outlineLvl w:val="0"/>
    </w:pPr>
    <w:rPr>
      <w:rFonts w:ascii="Times New Roman" w:hAnsi="Times New Roman"/>
      <w:b/>
      <w:sz w:val="32"/>
    </w:rPr>
  </w:style>
  <w:style w:type="paragraph" w:customStyle="1" w:styleId="AllowPageBreak">
    <w:name w:val="AllowPageBreak"/>
    <w:rsid w:val="007957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575E"/>
    <w:pPr>
      <w:tabs>
        <w:tab w:val="left" w:pos="680"/>
      </w:tabs>
      <w:spacing w:before="60" w:after="60"/>
      <w:ind w:left="680" w:hanging="340"/>
    </w:pPr>
  </w:style>
  <w:style w:type="character" w:customStyle="1" w:styleId="Heading2Char">
    <w:name w:val="Heading 2 Char"/>
    <w:basedOn w:val="DefaultParagraphFont"/>
    <w:link w:val="Heading2"/>
    <w:rsid w:val="007957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7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7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7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7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7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7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75E"/>
    <w:rPr>
      <w:rFonts w:ascii="Courier New" w:eastAsia="Times New Roman" w:hAnsi="Courier New" w:cs="Times New Roman"/>
      <w:i/>
      <w:szCs w:val="20"/>
      <w:lang w:eastAsia="en-US"/>
    </w:rPr>
  </w:style>
  <w:style w:type="paragraph" w:customStyle="1" w:styleId="HeadingBase">
    <w:name w:val="Heading Base"/>
    <w:rsid w:val="007957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75E"/>
    <w:pPr>
      <w:tabs>
        <w:tab w:val="right" w:leader="dot" w:pos="9072"/>
      </w:tabs>
      <w:ind w:left="567"/>
    </w:pPr>
    <w:rPr>
      <w:szCs w:val="22"/>
    </w:rPr>
  </w:style>
  <w:style w:type="paragraph" w:customStyle="1" w:styleId="TOCBase">
    <w:name w:val="TOC Base"/>
    <w:rsid w:val="007957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75E"/>
    <w:pPr>
      <w:tabs>
        <w:tab w:val="right" w:leader="dot" w:pos="9072"/>
      </w:tabs>
      <w:spacing w:before="40" w:after="40"/>
      <w:ind w:left="284"/>
    </w:pPr>
    <w:rPr>
      <w:rFonts w:ascii="Times New Roman" w:hAnsi="Times New Roman"/>
    </w:rPr>
  </w:style>
  <w:style w:type="paragraph" w:styleId="TOC1">
    <w:name w:val="toc 1"/>
    <w:basedOn w:val="TOCBase"/>
    <w:next w:val="Normal"/>
    <w:rsid w:val="007957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7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75E"/>
    <w:rPr>
      <w:rFonts w:ascii="Times New Roman" w:eastAsia="Times New Roman" w:hAnsi="Times New Roman" w:cs="Times New Roman"/>
      <w:sz w:val="16"/>
      <w:lang w:eastAsia="en-US"/>
    </w:rPr>
  </w:style>
  <w:style w:type="paragraph" w:styleId="Title">
    <w:name w:val="Title"/>
    <w:basedOn w:val="HeadingBase"/>
    <w:link w:val="TitleChar"/>
    <w:qFormat/>
    <w:rsid w:val="0079575E"/>
    <w:pPr>
      <w:spacing w:before="5040"/>
      <w:jc w:val="center"/>
    </w:pPr>
    <w:rPr>
      <w:sz w:val="48"/>
      <w:szCs w:val="72"/>
      <w:lang w:val="en-US"/>
    </w:rPr>
  </w:style>
  <w:style w:type="character" w:customStyle="1" w:styleId="TitleChar">
    <w:name w:val="Title Char"/>
    <w:basedOn w:val="DefaultParagraphFont"/>
    <w:link w:val="Title"/>
    <w:rsid w:val="007957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75E"/>
    <w:pPr>
      <w:tabs>
        <w:tab w:val="left" w:pos="3600"/>
        <w:tab w:val="left" w:pos="3958"/>
      </w:tabs>
    </w:pPr>
  </w:style>
  <w:style w:type="paragraph" w:customStyle="1" w:styleId="Note">
    <w:name w:val="Note"/>
    <w:basedOn w:val="BodyText"/>
    <w:rsid w:val="007957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75E"/>
    <w:pPr>
      <w:framePr w:wrap="auto" w:hAnchor="text" w:y="6049"/>
    </w:pPr>
    <w:rPr>
      <w:color w:val="000000"/>
      <w:sz w:val="40"/>
    </w:rPr>
  </w:style>
  <w:style w:type="paragraph" w:customStyle="1" w:styleId="TOCTitle">
    <w:name w:val="TOCTitle"/>
    <w:basedOn w:val="Heading1"/>
    <w:rsid w:val="0079575E"/>
    <w:pPr>
      <w:spacing w:after="240"/>
      <w:jc w:val="center"/>
      <w:outlineLvl w:val="9"/>
    </w:pPr>
    <w:rPr>
      <w:caps/>
    </w:rPr>
  </w:style>
  <w:style w:type="paragraph" w:customStyle="1" w:styleId="Version">
    <w:name w:val="Version"/>
    <w:rsid w:val="007957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575E"/>
    <w:pPr>
      <w:numPr>
        <w:numId w:val="13"/>
      </w:numPr>
      <w:tabs>
        <w:tab w:val="clear" w:pos="680"/>
      </w:tabs>
    </w:pPr>
  </w:style>
  <w:style w:type="paragraph" w:styleId="Index1">
    <w:name w:val="index 1"/>
    <w:basedOn w:val="Normal"/>
    <w:next w:val="Normal"/>
    <w:semiHidden/>
    <w:rsid w:val="0079575E"/>
    <w:pPr>
      <w:keepNext w:val="0"/>
      <w:tabs>
        <w:tab w:val="right" w:pos="4176"/>
      </w:tabs>
      <w:ind w:left="198" w:hanging="198"/>
    </w:pPr>
    <w:rPr>
      <w:rFonts w:ascii="Garamond" w:hAnsi="Garamond"/>
    </w:rPr>
  </w:style>
  <w:style w:type="paragraph" w:styleId="IndexHeading">
    <w:name w:val="index heading"/>
    <w:basedOn w:val="Normal"/>
    <w:next w:val="Index1"/>
    <w:semiHidden/>
    <w:rsid w:val="0079575E"/>
    <w:pPr>
      <w:spacing w:before="120" w:after="120"/>
    </w:pPr>
    <w:rPr>
      <w:rFonts w:ascii="Arial" w:hAnsi="Arial"/>
      <w:b/>
      <w:color w:val="918585"/>
      <w:sz w:val="24"/>
    </w:rPr>
  </w:style>
  <w:style w:type="paragraph" w:styleId="Header">
    <w:name w:val="header"/>
    <w:basedOn w:val="Normal"/>
    <w:link w:val="HeaderChar"/>
    <w:rsid w:val="007957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75E"/>
    <w:rPr>
      <w:rFonts w:ascii="Times New Roman" w:eastAsia="Times New Roman" w:hAnsi="Times New Roman" w:cs="Times New Roman"/>
      <w:sz w:val="16"/>
      <w:szCs w:val="20"/>
      <w:lang w:val="en-GB" w:eastAsia="en-US"/>
    </w:rPr>
  </w:style>
  <w:style w:type="paragraph" w:customStyle="1" w:styleId="Chapter">
    <w:name w:val="Chapter"/>
    <w:basedOn w:val="Normal"/>
    <w:rsid w:val="0079575E"/>
    <w:pPr>
      <w:spacing w:before="240"/>
    </w:pPr>
    <w:rPr>
      <w:rFonts w:ascii="Times New Roman" w:hAnsi="Times New Roman"/>
      <w:smallCaps/>
      <w:spacing w:val="80"/>
      <w:sz w:val="28"/>
    </w:rPr>
  </w:style>
  <w:style w:type="paragraph" w:customStyle="1" w:styleId="InChapter">
    <w:name w:val="InChapter"/>
    <w:basedOn w:val="Heading3"/>
    <w:rsid w:val="0079575E"/>
    <w:pPr>
      <w:spacing w:after="240"/>
      <w:outlineLvl w:val="9"/>
    </w:pPr>
    <w:rPr>
      <w:noProof/>
    </w:rPr>
  </w:style>
  <w:style w:type="paragraph" w:styleId="Index2">
    <w:name w:val="index 2"/>
    <w:basedOn w:val="Normal"/>
    <w:next w:val="Normal"/>
    <w:semiHidden/>
    <w:rsid w:val="0079575E"/>
    <w:pPr>
      <w:tabs>
        <w:tab w:val="right" w:pos="4176"/>
      </w:tabs>
      <w:ind w:left="568" w:hanging="284"/>
    </w:pPr>
    <w:rPr>
      <w:rFonts w:ascii="Garamond" w:hAnsi="Garamond"/>
    </w:rPr>
  </w:style>
  <w:style w:type="paragraph" w:customStyle="1" w:styleId="Byline">
    <w:name w:val="Byline"/>
    <w:rsid w:val="007957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75E"/>
    <w:pPr>
      <w:tabs>
        <w:tab w:val="clear" w:pos="3600"/>
        <w:tab w:val="clear" w:pos="3958"/>
      </w:tabs>
      <w:jc w:val="right"/>
    </w:pPr>
  </w:style>
  <w:style w:type="character" w:styleId="Emphasis">
    <w:name w:val="Emphasis"/>
    <w:basedOn w:val="DefaultParagraphFont"/>
    <w:qFormat/>
    <w:rsid w:val="0079575E"/>
    <w:rPr>
      <w:i/>
    </w:rPr>
  </w:style>
  <w:style w:type="paragraph" w:styleId="Caption">
    <w:name w:val="caption"/>
    <w:basedOn w:val="BodyText"/>
    <w:next w:val="Normal"/>
    <w:qFormat/>
    <w:rsid w:val="0079575E"/>
    <w:pPr>
      <w:framePr w:w="2268" w:hSpace="181" w:vSpace="181" w:wrap="around" w:vAnchor="text" w:hAnchor="page" w:x="1135" w:y="285" w:anchorLock="1"/>
    </w:pPr>
    <w:rPr>
      <w:i/>
    </w:rPr>
  </w:style>
  <w:style w:type="paragraph" w:customStyle="1" w:styleId="MiniTOCTitle">
    <w:name w:val="MiniTOCTitle"/>
    <w:basedOn w:val="Heading4"/>
    <w:rsid w:val="0079575E"/>
    <w:pPr>
      <w:spacing w:before="240"/>
      <w:outlineLvl w:val="9"/>
    </w:pPr>
    <w:rPr>
      <w:noProof/>
      <w:sz w:val="24"/>
    </w:rPr>
  </w:style>
  <w:style w:type="paragraph" w:customStyle="1" w:styleId="MiniTOCItem">
    <w:name w:val="MiniTOCItem"/>
    <w:basedOn w:val="ListBullet"/>
    <w:rsid w:val="0079575E"/>
    <w:pPr>
      <w:numPr>
        <w:numId w:val="0"/>
      </w:numPr>
      <w:tabs>
        <w:tab w:val="right" w:leader="dot" w:pos="6521"/>
      </w:tabs>
      <w:spacing w:before="0" w:after="0"/>
    </w:pPr>
  </w:style>
  <w:style w:type="paragraph" w:customStyle="1" w:styleId="TOFTitle">
    <w:name w:val="TOFTitle"/>
    <w:basedOn w:val="TOCTitle"/>
    <w:rsid w:val="0079575E"/>
  </w:style>
  <w:style w:type="paragraph" w:styleId="TableofFigures">
    <w:name w:val="table of figures"/>
    <w:basedOn w:val="Normal"/>
    <w:next w:val="Normal"/>
    <w:semiHidden/>
    <w:rsid w:val="0079575E"/>
    <w:pPr>
      <w:tabs>
        <w:tab w:val="right" w:leader="dot" w:pos="9072"/>
      </w:tabs>
      <w:ind w:left="970" w:hanging="403"/>
    </w:pPr>
    <w:rPr>
      <w:rFonts w:ascii="Times New Roman" w:hAnsi="Times New Roman"/>
      <w:b/>
    </w:rPr>
  </w:style>
  <w:style w:type="paragraph" w:styleId="ListNumber">
    <w:name w:val="List Number"/>
    <w:basedOn w:val="List"/>
    <w:rsid w:val="0079575E"/>
    <w:pPr>
      <w:numPr>
        <w:numId w:val="10"/>
      </w:numPr>
    </w:pPr>
  </w:style>
  <w:style w:type="character" w:customStyle="1" w:styleId="WingdingSymbols">
    <w:name w:val="Wingding Symbols"/>
    <w:rsid w:val="0079575E"/>
    <w:rPr>
      <w:rFonts w:ascii="Wingdings" w:hAnsi="Wingdings"/>
    </w:rPr>
  </w:style>
  <w:style w:type="paragraph" w:customStyle="1" w:styleId="TableHeading">
    <w:name w:val="Table Heading"/>
    <w:basedOn w:val="HeadingBase"/>
    <w:rsid w:val="0079575E"/>
    <w:pPr>
      <w:keepLines/>
      <w:pBdr>
        <w:bottom w:val="single" w:sz="6" w:space="1" w:color="918585"/>
      </w:pBdr>
      <w:spacing w:before="240"/>
    </w:pPr>
  </w:style>
  <w:style w:type="character" w:customStyle="1" w:styleId="HotSpot">
    <w:name w:val="HotSpot"/>
    <w:rsid w:val="0079575E"/>
    <w:rPr>
      <w:color w:val="0033CC"/>
      <w:u w:val="none"/>
    </w:rPr>
  </w:style>
  <w:style w:type="paragraph" w:customStyle="1" w:styleId="BodyTextRight">
    <w:name w:val="Body Text Right"/>
    <w:basedOn w:val="BodyText"/>
    <w:rsid w:val="0079575E"/>
    <w:pPr>
      <w:spacing w:before="0" w:after="0"/>
      <w:jc w:val="right"/>
    </w:pPr>
  </w:style>
  <w:style w:type="paragraph" w:styleId="Index3">
    <w:name w:val="index 3"/>
    <w:basedOn w:val="ListNumber2"/>
    <w:next w:val="Normal"/>
    <w:semiHidden/>
    <w:rsid w:val="0079575E"/>
    <w:pPr>
      <w:numPr>
        <w:numId w:val="0"/>
      </w:numPr>
      <w:tabs>
        <w:tab w:val="right" w:leader="dot" w:pos="4176"/>
      </w:tabs>
    </w:pPr>
  </w:style>
  <w:style w:type="paragraph" w:styleId="ListNumber2">
    <w:name w:val="List Number 2"/>
    <w:basedOn w:val="List2"/>
    <w:rsid w:val="0079575E"/>
    <w:pPr>
      <w:numPr>
        <w:numId w:val="9"/>
      </w:numPr>
      <w:tabs>
        <w:tab w:val="clear" w:pos="1060"/>
      </w:tabs>
    </w:pPr>
  </w:style>
  <w:style w:type="paragraph" w:customStyle="1" w:styleId="MarginNote">
    <w:name w:val="Margin Note"/>
    <w:basedOn w:val="BodyText"/>
    <w:rsid w:val="007957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7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7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75E"/>
    <w:rPr>
      <w:sz w:val="32"/>
    </w:rPr>
  </w:style>
  <w:style w:type="paragraph" w:customStyle="1" w:styleId="HeadingProcedure">
    <w:name w:val="Heading Procedure"/>
    <w:basedOn w:val="HeadingBase"/>
    <w:next w:val="Normal"/>
    <w:rsid w:val="0079575E"/>
    <w:pPr>
      <w:tabs>
        <w:tab w:val="left" w:pos="0"/>
      </w:tabs>
      <w:spacing w:before="120" w:after="60"/>
    </w:pPr>
    <w:rPr>
      <w:i/>
      <w:color w:val="918585"/>
      <w:sz w:val="22"/>
    </w:rPr>
  </w:style>
  <w:style w:type="paragraph" w:customStyle="1" w:styleId="TableBodyText">
    <w:name w:val="Table Body Text"/>
    <w:basedOn w:val="BodyText"/>
    <w:rsid w:val="0079575E"/>
    <w:pPr>
      <w:spacing w:before="60" w:after="60"/>
    </w:pPr>
  </w:style>
  <w:style w:type="paragraph" w:styleId="ListContinue">
    <w:name w:val="List Continue"/>
    <w:basedOn w:val="List"/>
    <w:rsid w:val="0079575E"/>
    <w:pPr>
      <w:ind w:firstLine="0"/>
    </w:pPr>
  </w:style>
  <w:style w:type="paragraph" w:customStyle="1" w:styleId="ListNote">
    <w:name w:val="List Note"/>
    <w:basedOn w:val="List"/>
    <w:rsid w:val="0079575E"/>
    <w:pPr>
      <w:pBdr>
        <w:top w:val="single" w:sz="6" w:space="2" w:color="918585"/>
        <w:bottom w:val="single" w:sz="6" w:space="2" w:color="918585"/>
      </w:pBdr>
      <w:tabs>
        <w:tab w:val="left" w:pos="1021"/>
      </w:tabs>
      <w:ind w:firstLine="0"/>
    </w:pPr>
  </w:style>
  <w:style w:type="paragraph" w:customStyle="1" w:styleId="Warning">
    <w:name w:val="Warning"/>
    <w:basedOn w:val="BodyText"/>
    <w:rsid w:val="0079575E"/>
    <w:pPr>
      <w:shd w:val="clear" w:color="auto" w:fill="D9D9D9"/>
      <w:tabs>
        <w:tab w:val="left" w:pos="992"/>
      </w:tabs>
      <w:ind w:left="119" w:right="119"/>
    </w:pPr>
    <w:rPr>
      <w:sz w:val="20"/>
    </w:rPr>
  </w:style>
  <w:style w:type="paragraph" w:customStyle="1" w:styleId="MarginIcons">
    <w:name w:val="Margin Icons"/>
    <w:basedOn w:val="BodyText"/>
    <w:rsid w:val="007957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75E"/>
    <w:rPr>
      <w:rFonts w:ascii="Courier New" w:hAnsi="Courier New"/>
    </w:rPr>
  </w:style>
  <w:style w:type="paragraph" w:customStyle="1" w:styleId="NoteBullet">
    <w:name w:val="Note Bullet"/>
    <w:basedOn w:val="Note"/>
    <w:rsid w:val="0079575E"/>
    <w:pPr>
      <w:tabs>
        <w:tab w:val="clear" w:pos="680"/>
      </w:tabs>
      <w:spacing w:before="60" w:after="60"/>
    </w:pPr>
  </w:style>
  <w:style w:type="paragraph" w:customStyle="1" w:styleId="SubHeading2">
    <w:name w:val="SubHeading2"/>
    <w:basedOn w:val="HeadingBase"/>
    <w:rsid w:val="0079575E"/>
    <w:pPr>
      <w:spacing w:before="240" w:after="60"/>
    </w:pPr>
    <w:rPr>
      <w:sz w:val="20"/>
    </w:rPr>
  </w:style>
  <w:style w:type="paragraph" w:customStyle="1" w:styleId="SubHeading1">
    <w:name w:val="SubHeading1"/>
    <w:basedOn w:val="HeadingBase"/>
    <w:rsid w:val="0079575E"/>
    <w:pPr>
      <w:spacing w:before="240" w:after="60"/>
    </w:pPr>
    <w:rPr>
      <w:color w:val="918585"/>
      <w:sz w:val="22"/>
    </w:rPr>
  </w:style>
  <w:style w:type="paragraph" w:customStyle="1" w:styleId="SideHeading">
    <w:name w:val="Side Heading"/>
    <w:basedOn w:val="HeadingBase"/>
    <w:rsid w:val="007957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75E"/>
    <w:pPr>
      <w:tabs>
        <w:tab w:val="num" w:pos="360"/>
      </w:tabs>
    </w:pPr>
  </w:style>
  <w:style w:type="paragraph" w:styleId="PlainText">
    <w:name w:val="Plain Text"/>
    <w:basedOn w:val="Normal"/>
    <w:link w:val="PlainTextChar"/>
    <w:rsid w:val="0079575E"/>
    <w:rPr>
      <w:sz w:val="20"/>
    </w:rPr>
  </w:style>
  <w:style w:type="character" w:customStyle="1" w:styleId="PlainTextChar">
    <w:name w:val="Plain Text Char"/>
    <w:basedOn w:val="DefaultParagraphFont"/>
    <w:link w:val="PlainText"/>
    <w:rsid w:val="0079575E"/>
    <w:rPr>
      <w:rFonts w:ascii="Courier New" w:eastAsia="Times New Roman" w:hAnsi="Courier New" w:cs="Times New Roman"/>
      <w:sz w:val="20"/>
      <w:szCs w:val="20"/>
      <w:lang w:eastAsia="en-US"/>
    </w:rPr>
  </w:style>
  <w:style w:type="character" w:customStyle="1" w:styleId="MenuOption">
    <w:name w:val="Menu Option"/>
    <w:basedOn w:val="DefaultParagraphFont"/>
    <w:rsid w:val="0079575E"/>
    <w:rPr>
      <w:b/>
      <w:smallCaps/>
    </w:rPr>
  </w:style>
  <w:style w:type="paragraph" w:customStyle="1" w:styleId="TableListNumber">
    <w:name w:val="Table List Number"/>
    <w:basedOn w:val="ListNumber"/>
    <w:rsid w:val="0079575E"/>
    <w:pPr>
      <w:numPr>
        <w:numId w:val="0"/>
      </w:numPr>
    </w:pPr>
  </w:style>
  <w:style w:type="paragraph" w:styleId="TOC4">
    <w:name w:val="toc 4"/>
    <w:basedOn w:val="TOCBase"/>
    <w:next w:val="Normal"/>
    <w:semiHidden/>
    <w:rsid w:val="0079575E"/>
    <w:pPr>
      <w:tabs>
        <w:tab w:val="right" w:leader="dot" w:pos="9071"/>
      </w:tabs>
      <w:ind w:left="1701"/>
    </w:pPr>
  </w:style>
  <w:style w:type="paragraph" w:customStyle="1" w:styleId="ListAlpha">
    <w:name w:val="List Alpha"/>
    <w:basedOn w:val="List"/>
    <w:rsid w:val="0079575E"/>
    <w:pPr>
      <w:numPr>
        <w:numId w:val="8"/>
      </w:numPr>
    </w:pPr>
  </w:style>
  <w:style w:type="paragraph" w:customStyle="1" w:styleId="ListAlpha2">
    <w:name w:val="List Alpha 2"/>
    <w:basedOn w:val="List2"/>
    <w:rsid w:val="0079575E"/>
    <w:pPr>
      <w:numPr>
        <w:numId w:val="7"/>
      </w:numPr>
    </w:pPr>
  </w:style>
  <w:style w:type="paragraph" w:styleId="List3">
    <w:name w:val="List 3"/>
    <w:basedOn w:val="BodyText"/>
    <w:rsid w:val="0079575E"/>
    <w:pPr>
      <w:tabs>
        <w:tab w:val="left" w:pos="1021"/>
      </w:tabs>
      <w:spacing w:before="60" w:after="60"/>
      <w:ind w:left="1020" w:hanging="340"/>
    </w:pPr>
  </w:style>
  <w:style w:type="paragraph" w:styleId="List4">
    <w:name w:val="List 4"/>
    <w:basedOn w:val="BodyText"/>
    <w:rsid w:val="0079575E"/>
    <w:pPr>
      <w:tabs>
        <w:tab w:val="left" w:pos="1361"/>
      </w:tabs>
      <w:spacing w:before="60" w:after="60"/>
      <w:ind w:left="1361" w:hanging="340"/>
    </w:pPr>
  </w:style>
  <w:style w:type="paragraph" w:styleId="List5">
    <w:name w:val="List 5"/>
    <w:basedOn w:val="BodyText"/>
    <w:rsid w:val="0079575E"/>
    <w:pPr>
      <w:tabs>
        <w:tab w:val="left" w:pos="1701"/>
      </w:tabs>
      <w:spacing w:before="60" w:after="60"/>
      <w:ind w:left="1701" w:hanging="340"/>
    </w:pPr>
  </w:style>
  <w:style w:type="paragraph" w:styleId="ListBullet3">
    <w:name w:val="List Bullet 3"/>
    <w:basedOn w:val="List3"/>
    <w:rsid w:val="0079575E"/>
    <w:pPr>
      <w:numPr>
        <w:numId w:val="14"/>
      </w:numPr>
      <w:tabs>
        <w:tab w:val="clear" w:pos="1021"/>
      </w:tabs>
      <w:ind w:left="1037" w:hanging="357"/>
    </w:pPr>
  </w:style>
  <w:style w:type="paragraph" w:styleId="ListBullet4">
    <w:name w:val="List Bullet 4"/>
    <w:basedOn w:val="List4"/>
    <w:rsid w:val="0079575E"/>
    <w:pPr>
      <w:numPr>
        <w:numId w:val="2"/>
      </w:numPr>
    </w:pPr>
  </w:style>
  <w:style w:type="paragraph" w:styleId="ListBullet5">
    <w:name w:val="List Bullet 5"/>
    <w:basedOn w:val="List5"/>
    <w:rsid w:val="0079575E"/>
    <w:pPr>
      <w:numPr>
        <w:numId w:val="3"/>
      </w:numPr>
    </w:pPr>
  </w:style>
  <w:style w:type="paragraph" w:styleId="ListContinue2">
    <w:name w:val="List Continue 2"/>
    <w:basedOn w:val="List2"/>
    <w:rsid w:val="0079575E"/>
    <w:pPr>
      <w:ind w:firstLine="0"/>
    </w:pPr>
  </w:style>
  <w:style w:type="paragraph" w:styleId="ListContinue3">
    <w:name w:val="List Continue 3"/>
    <w:basedOn w:val="List3"/>
    <w:rsid w:val="0079575E"/>
    <w:pPr>
      <w:ind w:left="1021" w:firstLine="0"/>
    </w:pPr>
  </w:style>
  <w:style w:type="paragraph" w:styleId="ListContinue4">
    <w:name w:val="List Continue 4"/>
    <w:basedOn w:val="List4"/>
    <w:rsid w:val="0079575E"/>
    <w:pPr>
      <w:ind w:firstLine="0"/>
    </w:pPr>
  </w:style>
  <w:style w:type="paragraph" w:styleId="ListContinue5">
    <w:name w:val="List Continue 5"/>
    <w:basedOn w:val="List5"/>
    <w:rsid w:val="0079575E"/>
    <w:pPr>
      <w:ind w:firstLine="0"/>
    </w:pPr>
  </w:style>
  <w:style w:type="paragraph" w:styleId="ListNumber3">
    <w:name w:val="List Number 3"/>
    <w:basedOn w:val="List3"/>
    <w:rsid w:val="0079575E"/>
    <w:pPr>
      <w:numPr>
        <w:numId w:val="4"/>
      </w:numPr>
    </w:pPr>
  </w:style>
  <w:style w:type="paragraph" w:styleId="ListNumber4">
    <w:name w:val="List Number 4"/>
    <w:basedOn w:val="List4"/>
    <w:rsid w:val="0079575E"/>
    <w:pPr>
      <w:numPr>
        <w:numId w:val="5"/>
      </w:numPr>
    </w:pPr>
  </w:style>
  <w:style w:type="paragraph" w:styleId="ListNumber5">
    <w:name w:val="List Number 5"/>
    <w:basedOn w:val="List5"/>
    <w:rsid w:val="0079575E"/>
    <w:pPr>
      <w:numPr>
        <w:numId w:val="6"/>
      </w:numPr>
    </w:pPr>
  </w:style>
  <w:style w:type="paragraph" w:styleId="BlockText">
    <w:name w:val="Block Text"/>
    <w:basedOn w:val="Normal"/>
    <w:rsid w:val="0079575E"/>
    <w:pPr>
      <w:spacing w:after="120"/>
      <w:ind w:left="1440" w:right="1440"/>
    </w:pPr>
  </w:style>
  <w:style w:type="character" w:customStyle="1" w:styleId="Subscript">
    <w:name w:val="Subscript"/>
    <w:basedOn w:val="DefaultParagraphFont"/>
    <w:rsid w:val="0079575E"/>
    <w:rPr>
      <w:sz w:val="16"/>
      <w:vertAlign w:val="subscript"/>
    </w:rPr>
  </w:style>
  <w:style w:type="character" w:customStyle="1" w:styleId="Superscript">
    <w:name w:val="Superscript"/>
    <w:basedOn w:val="DefaultParagraphFont"/>
    <w:rsid w:val="0079575E"/>
    <w:rPr>
      <w:sz w:val="16"/>
      <w:vertAlign w:val="superscript"/>
    </w:rPr>
  </w:style>
  <w:style w:type="character" w:customStyle="1" w:styleId="Symbols">
    <w:name w:val="Symbols"/>
    <w:basedOn w:val="DefaultParagraphFont"/>
    <w:rsid w:val="0079575E"/>
    <w:rPr>
      <w:rFonts w:ascii="Symbol" w:hAnsi="Symbol"/>
    </w:rPr>
  </w:style>
  <w:style w:type="character" w:customStyle="1" w:styleId="MenuOptions">
    <w:name w:val="Menu Options"/>
    <w:basedOn w:val="DefaultParagraphFont"/>
    <w:rsid w:val="0079575E"/>
    <w:rPr>
      <w:rFonts w:ascii="Arial Narrow" w:hAnsi="Arial Narrow"/>
      <w:smallCaps/>
    </w:rPr>
  </w:style>
  <w:style w:type="character" w:customStyle="1" w:styleId="Buttons">
    <w:name w:val="Buttons"/>
    <w:basedOn w:val="DefaultParagraphFont"/>
    <w:rsid w:val="0079575E"/>
    <w:rPr>
      <w:b/>
    </w:rPr>
  </w:style>
  <w:style w:type="character" w:customStyle="1" w:styleId="Underlined">
    <w:name w:val="Underlined"/>
    <w:basedOn w:val="DefaultParagraphFont"/>
    <w:rsid w:val="0079575E"/>
    <w:rPr>
      <w:u w:val="single"/>
    </w:rPr>
  </w:style>
  <w:style w:type="paragraph" w:customStyle="1" w:styleId="TableBodyTextRight">
    <w:name w:val="Table Body Text Right"/>
    <w:basedOn w:val="TableBodyText"/>
    <w:rsid w:val="0079575E"/>
    <w:pPr>
      <w:widowControl w:val="0"/>
      <w:autoSpaceDE w:val="0"/>
      <w:autoSpaceDN w:val="0"/>
      <w:adjustRightInd w:val="0"/>
      <w:jc w:val="right"/>
    </w:pPr>
    <w:rPr>
      <w:rFonts w:cs="Arial"/>
      <w:szCs w:val="18"/>
    </w:rPr>
  </w:style>
  <w:style w:type="paragraph" w:customStyle="1" w:styleId="CopyrightText">
    <w:name w:val="Copyright Text"/>
    <w:basedOn w:val="BodyText"/>
    <w:rsid w:val="0079575E"/>
    <w:rPr>
      <w:sz w:val="18"/>
    </w:rPr>
  </w:style>
  <w:style w:type="paragraph" w:customStyle="1" w:styleId="BodySmallRight">
    <w:name w:val="Body Small Right"/>
    <w:basedOn w:val="BodyTextRight"/>
    <w:rsid w:val="0079575E"/>
    <w:rPr>
      <w:sz w:val="18"/>
      <w:szCs w:val="18"/>
    </w:rPr>
  </w:style>
  <w:style w:type="paragraph" w:customStyle="1" w:styleId="MarginEdition">
    <w:name w:val="Margin Edition"/>
    <w:basedOn w:val="MarginNote"/>
    <w:rsid w:val="0079575E"/>
    <w:pPr>
      <w:spacing w:before="0" w:after="0"/>
    </w:pPr>
    <w:rPr>
      <w:rFonts w:ascii="Times New Roman" w:hAnsi="Times New Roman"/>
      <w:color w:val="999999"/>
    </w:rPr>
  </w:style>
  <w:style w:type="paragraph" w:customStyle="1" w:styleId="Spacer">
    <w:name w:val="Spacer"/>
    <w:basedOn w:val="Normal"/>
    <w:rsid w:val="0079575E"/>
    <w:rPr>
      <w:sz w:val="2"/>
      <w:szCs w:val="2"/>
    </w:rPr>
  </w:style>
  <w:style w:type="character" w:customStyle="1" w:styleId="Small">
    <w:name w:val="Small"/>
    <w:basedOn w:val="DefaultParagraphFont"/>
    <w:rsid w:val="0079575E"/>
    <w:rPr>
      <w:sz w:val="16"/>
    </w:rPr>
  </w:style>
  <w:style w:type="paragraph" w:customStyle="1" w:styleId="WideTable">
    <w:name w:val="Wide Table"/>
    <w:basedOn w:val="Normal"/>
    <w:rsid w:val="0079575E"/>
    <w:pPr>
      <w:ind w:left="-1418"/>
    </w:pPr>
    <w:rPr>
      <w:sz w:val="2"/>
      <w:szCs w:val="2"/>
    </w:rPr>
  </w:style>
  <w:style w:type="character" w:styleId="PageNumber">
    <w:name w:val="page number"/>
    <w:basedOn w:val="DefaultParagraphFont"/>
    <w:rsid w:val="0079575E"/>
  </w:style>
  <w:style w:type="paragraph" w:styleId="Quote">
    <w:name w:val="Quote"/>
    <w:basedOn w:val="Heading1"/>
    <w:link w:val="QuoteChar"/>
    <w:qFormat/>
    <w:rsid w:val="0079575E"/>
    <w:rPr>
      <w:b w:val="0"/>
      <w:sz w:val="72"/>
      <w:szCs w:val="72"/>
      <w:lang w:val="en-NZ"/>
    </w:rPr>
  </w:style>
  <w:style w:type="character" w:customStyle="1" w:styleId="QuoteChar">
    <w:name w:val="Quote Char"/>
    <w:basedOn w:val="DefaultParagraphFont"/>
    <w:link w:val="Quote"/>
    <w:rsid w:val="007957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75E"/>
    <w:pPr>
      <w:pageBreakBefore/>
    </w:pPr>
  </w:style>
  <w:style w:type="paragraph" w:customStyle="1" w:styleId="Border">
    <w:name w:val="Border"/>
    <w:basedOn w:val="Normal"/>
    <w:qFormat/>
    <w:rsid w:val="007957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75E"/>
    <w:rPr>
      <w:b/>
      <w:bCs/>
      <w:i/>
      <w:iCs/>
      <w:color w:val="auto"/>
    </w:rPr>
  </w:style>
  <w:style w:type="paragraph" w:styleId="IntenseQuote">
    <w:name w:val="Intense Quote"/>
    <w:basedOn w:val="Normal"/>
    <w:next w:val="Normal"/>
    <w:link w:val="IntenseQuoteChar"/>
    <w:uiPriority w:val="30"/>
    <w:qFormat/>
    <w:rsid w:val="007957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7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75E"/>
    <w:rPr>
      <w:smallCaps/>
      <w:color w:val="auto"/>
      <w:u w:val="single"/>
    </w:rPr>
  </w:style>
  <w:style w:type="character" w:styleId="IntenseReference">
    <w:name w:val="Intense Reference"/>
    <w:basedOn w:val="DefaultParagraphFont"/>
    <w:uiPriority w:val="32"/>
    <w:qFormat/>
    <w:rsid w:val="0079575E"/>
    <w:rPr>
      <w:b/>
      <w:bCs/>
      <w:smallCaps/>
      <w:color w:val="auto"/>
      <w:spacing w:val="5"/>
      <w:u w:val="single"/>
    </w:rPr>
  </w:style>
  <w:style w:type="paragraph" w:customStyle="1" w:styleId="2ColumnHeading">
    <w:name w:val="2Column Heading"/>
    <w:basedOn w:val="BodyText"/>
    <w:qFormat/>
    <w:rsid w:val="0079575E"/>
    <w:pPr>
      <w:spacing w:after="60"/>
      <w:ind w:left="-2268"/>
    </w:pPr>
    <w:rPr>
      <w:b/>
    </w:rPr>
  </w:style>
  <w:style w:type="paragraph" w:customStyle="1" w:styleId="Heading1TOC">
    <w:name w:val="Heading1 TOC"/>
    <w:basedOn w:val="Normal"/>
    <w:qFormat/>
    <w:rsid w:val="0079575E"/>
    <w:pPr>
      <w:spacing w:before="240" w:after="120"/>
    </w:pPr>
    <w:rPr>
      <w:rFonts w:ascii="Times New Roman" w:hAnsi="Times New Roman"/>
      <w:b/>
      <w:sz w:val="32"/>
    </w:rPr>
  </w:style>
  <w:style w:type="paragraph" w:customStyle="1" w:styleId="Heading2TOC">
    <w:name w:val="Heading2 TOC"/>
    <w:basedOn w:val="Normal"/>
    <w:qFormat/>
    <w:rsid w:val="0079575E"/>
    <w:pPr>
      <w:spacing w:before="240" w:after="60"/>
    </w:pPr>
    <w:rPr>
      <w:rFonts w:ascii="Times New Roman" w:hAnsi="Times New Roman"/>
      <w:b/>
      <w:sz w:val="28"/>
    </w:rPr>
  </w:style>
  <w:style w:type="character" w:customStyle="1" w:styleId="Underline">
    <w:name w:val="Underline"/>
    <w:basedOn w:val="DefaultParagraphFont"/>
    <w:qFormat/>
    <w:rsid w:val="0079575E"/>
    <w:rPr>
      <w:u w:val="single"/>
    </w:rPr>
  </w:style>
  <w:style w:type="character" w:customStyle="1" w:styleId="BoldandItalics">
    <w:name w:val="Bold and Italics"/>
    <w:qFormat/>
    <w:rsid w:val="0079575E"/>
    <w:rPr>
      <w:b/>
      <w:i/>
      <w:u w:val="none"/>
    </w:rPr>
  </w:style>
  <w:style w:type="paragraph" w:styleId="BalloonText">
    <w:name w:val="Balloon Text"/>
    <w:basedOn w:val="Normal"/>
    <w:link w:val="BalloonTextChar"/>
    <w:rsid w:val="0079575E"/>
    <w:rPr>
      <w:rFonts w:ascii="Tahoma" w:hAnsi="Tahoma" w:cs="Tahoma"/>
      <w:sz w:val="16"/>
      <w:szCs w:val="16"/>
    </w:rPr>
  </w:style>
  <w:style w:type="character" w:customStyle="1" w:styleId="BalloonTextChar">
    <w:name w:val="Balloon Text Char"/>
    <w:basedOn w:val="DefaultParagraphFont"/>
    <w:link w:val="BalloonText"/>
    <w:rsid w:val="007957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7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57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75E"/>
    <w:rPr>
      <w:b/>
      <w:color w:val="660033"/>
      <w:spacing w:val="0"/>
    </w:rPr>
  </w:style>
  <w:style w:type="paragraph" w:customStyle="1" w:styleId="Nameditemlist">
    <w:name w:val="Named item list"/>
    <w:basedOn w:val="BodyText"/>
    <w:qFormat/>
    <w:rsid w:val="007957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1377</Words>
  <Characters>9093</Characters>
  <Application>Microsoft Office Word</Application>
  <DocSecurity>0</DocSecurity>
  <Lines>301</Lines>
  <Paragraphs>140</Paragraphs>
  <ScaleCrop>false</ScaleCrop>
  <Company>Author-it Software Corporation Ltd.</Company>
  <LinksUpToDate>false</LinksUpToDate>
  <CharactersWithSpaces>10363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AURTTW3003 Carry out machining operations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2013-01-15T08:11:00Z</dcterms:created>
  <dcterms:modified xsi:type="dcterms:W3CDTF">2013-01-15T08:11:00Z</dcterms:modified>
</cp:coreProperties>
</file>