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0EB" w:rsidP="002D60EB">
      <w:pPr>
        <w:pStyle w:val="Title"/>
      </w:pPr>
      <w:r>
        <w:fldChar w:fldCharType="begin"/>
      </w:r>
      <w:r>
        <w:instrText xml:space="preserve"> TITLE   \* MERGEFORMAT </w:instrText>
      </w:r>
      <w:r>
        <w:fldChar w:fldCharType="separate"/>
      </w:r>
      <w:r>
        <w:t>AURTTD4005 Overhaul steering system components</w:t>
      </w:r>
      <w:r>
        <w:fldChar w:fldCharType="end"/>
      </w:r>
    </w:p>
    <w:p w:rsidR="002D60EB" w:rsidP="002D60EB">
      <w:pPr>
        <w:pStyle w:val="Version"/>
        <w:sectPr w:rsidSect="00A277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79A" w:rsidP="00A2779A">
      <w:pPr>
        <w:pStyle w:val="SuperHeading"/>
      </w:pPr>
      <w:r w:rsidRPr="00A2779A">
        <w:t>AURTTD4005 Overhaul steering system components</w:t>
      </w:r>
    </w:p>
    <w:p w:rsidR="00000000" w:rsidRPr="00A2779A" w:rsidP="00A2779A">
      <w:pPr>
        <w:pStyle w:val="Heading1"/>
      </w:pPr>
      <w:bookmarkStart w:id="1" w:name="O_485717"/>
      <w:bookmarkEnd w:id="1"/>
      <w:r w:rsidRPr="00A2779A">
        <w:t>Modification History</w:t>
      </w:r>
    </w:p>
    <w:tbl>
      <w:tblPr>
        <w:tblW w:w="9637" w:type="dxa"/>
        <w:tblLayout w:type="fixed"/>
        <w:tblCellMar>
          <w:left w:w="62" w:type="dxa"/>
          <w:right w:w="62" w:type="dxa"/>
        </w:tblCellMar>
        <w:tblLook w:val="0000"/>
      </w:tblPr>
      <w:tblGrid>
        <w:gridCol w:w="2976"/>
        <w:gridCol w:w="6661"/>
      </w:tblGrid>
      <w:tr w:rsidTr="002D60E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Comment</w:t>
            </w:r>
          </w:p>
        </w:tc>
      </w:tr>
      <w:tr w:rsidTr="002D60E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Replaces AURT415145A Overhaul steering system components</w:t>
            </w:r>
          </w:p>
          <w:p w:rsidR="00000000" w:rsidRPr="00A2779A" w:rsidP="00A2779A">
            <w:pPr>
              <w:pStyle w:val="BodyText"/>
            </w:pPr>
            <w:r w:rsidRPr="00A2779A">
              <w:t>Unit code updated to meet policy requirements</w:t>
            </w:r>
          </w:p>
          <w:p w:rsidR="00000000" w:rsidRPr="00A2779A" w:rsidP="00A2779A">
            <w:pPr>
              <w:pStyle w:val="BodyText"/>
            </w:pPr>
            <w:r w:rsidRPr="00A2779A">
              <w:t>Reference to OHS legislation replaced with new WHS legislation</w:t>
            </w:r>
          </w:p>
          <w:p w:rsidR="00000000" w:rsidRPr="00A2779A" w:rsidP="00A2779A">
            <w:pPr>
              <w:pStyle w:val="BodyText"/>
            </w:pPr>
            <w:r w:rsidRPr="00A2779A">
              <w:t xml:space="preserve">Licensing statement added to unit </w:t>
            </w:r>
            <w:r w:rsidRPr="00A2779A">
              <w:t>descriptor</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2" w:name="O_485715"/>
      <w:bookmarkEnd w:id="2"/>
      <w:r w:rsidRPr="00A2779A">
        <w:t>Unit Descriptor</w:t>
      </w:r>
    </w:p>
    <w:tbl>
      <w:tblPr>
        <w:tblW w:w="0" w:type="auto"/>
        <w:tblLayout w:type="fixed"/>
        <w:tblCellMar>
          <w:left w:w="62" w:type="dxa"/>
          <w:right w:w="62" w:type="dxa"/>
        </w:tblCellMar>
        <w:tblLook w:val="0000"/>
      </w:tblPr>
      <w:tblGrid>
        <w:gridCol w:w="2670"/>
        <w:gridCol w:w="5852"/>
      </w:tblGrid>
      <w:tr w:rsidTr="002D60E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This unit covers the competence required to carry out an overhaul of steering system components, including mechanical and power assisted components.</w:t>
            </w:r>
          </w:p>
          <w:p w:rsidR="00000000" w:rsidRPr="00A2779A" w:rsidP="00A2779A">
            <w:pPr>
              <w:pStyle w:val="BodyText"/>
            </w:pPr>
            <w:r w:rsidRPr="00A2779A">
              <w:t>L</w:t>
            </w:r>
            <w:r w:rsidRPr="00A2779A">
              <w:t>icensing, legislative, regulatory or certification requirements may apply to this unit in some jurisdictions. Users are advised to check with the relevant regulatory authority.</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3" w:name="O_485703"/>
      <w:bookmarkEnd w:id="3"/>
      <w:r w:rsidRPr="00A2779A">
        <w:t>Application of the Unit</w:t>
      </w:r>
    </w:p>
    <w:tbl>
      <w:tblPr>
        <w:tblW w:w="0" w:type="auto"/>
        <w:tblLayout w:type="fixed"/>
        <w:tblCellMar>
          <w:left w:w="62" w:type="dxa"/>
          <w:right w:w="62" w:type="dxa"/>
        </w:tblCellMar>
        <w:tblLook w:val="0000"/>
      </w:tblPr>
      <w:tblGrid>
        <w:gridCol w:w="2747"/>
        <w:gridCol w:w="5775"/>
      </w:tblGrid>
      <w:tr w:rsidTr="002D60E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The unit inc</w:t>
            </w:r>
            <w:r w:rsidRPr="00A2779A">
              <w:t>ludes identification and confirmation of the work requirement, preparation for work, testing and analysis of steering system components, dismantling, assembling, inspection, adjusting and preparation of the steering system and completion of work finalisati</w:t>
            </w:r>
            <w:r w:rsidRPr="00A2779A">
              <w:t>on processes, including clean-up and documentation.</w:t>
            </w:r>
          </w:p>
          <w:p w:rsidR="00000000" w:rsidRPr="00A2779A" w:rsidP="00A2779A">
            <w:pPr>
              <w:pStyle w:val="BodyText"/>
            </w:pPr>
            <w:r w:rsidRPr="00A2779A">
              <w:t>Work requires individuals to demonstrate some judgement and problem-solving skills in managing own work activities and contributing to a productive team environment.</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4" w:name="O_485711"/>
      <w:bookmarkEnd w:id="4"/>
      <w:r w:rsidRPr="00A2779A">
        <w:t>Licensing/Regulator</w:t>
      </w:r>
      <w:r w:rsidRPr="00A2779A">
        <w:t>y Information</w:t>
      </w:r>
    </w:p>
    <w:p w:rsidR="00000000" w:rsidRPr="00A2779A" w:rsidP="00A2779A">
      <w:pPr>
        <w:pStyle w:val="BodyText"/>
      </w:pPr>
      <w:r w:rsidRPr="00A2779A">
        <w:t>Not applicable.</w:t>
      </w:r>
    </w:p>
    <w:p w:rsidR="00000000" w:rsidRPr="00A2779A" w:rsidP="00A2779A">
      <w:pPr>
        <w:pStyle w:val="AllowPageBreak"/>
      </w:pPr>
    </w:p>
    <w:p w:rsidR="00000000" w:rsidRPr="00A2779A" w:rsidP="00A2779A">
      <w:pPr>
        <w:pStyle w:val="Heading1"/>
      </w:pPr>
      <w:bookmarkStart w:id="5" w:name="O_485712"/>
      <w:bookmarkEnd w:id="5"/>
      <w:r w:rsidRPr="00A2779A">
        <w:t>Pre-Requisites</w:t>
      </w:r>
    </w:p>
    <w:p w:rsidR="00000000" w:rsidRPr="00A2779A" w:rsidP="00A2779A">
      <w:pPr>
        <w:pStyle w:val="BodyText"/>
      </w:pPr>
      <w:r w:rsidRPr="00A2779A">
        <w:t>Not applicable.</w:t>
      </w:r>
    </w:p>
    <w:p w:rsidR="00000000" w:rsidRPr="00A2779A" w:rsidP="00A2779A">
      <w:pPr>
        <w:pStyle w:val="AllowPageBreak"/>
      </w:pPr>
    </w:p>
    <w:p w:rsidR="00000000" w:rsidRPr="00A2779A" w:rsidP="00A2779A">
      <w:pPr>
        <w:pStyle w:val="Heading1"/>
      </w:pPr>
      <w:bookmarkStart w:id="6" w:name="O_485708"/>
      <w:bookmarkEnd w:id="6"/>
      <w:r w:rsidRPr="00A2779A">
        <w:t>Employability Skills Information</w:t>
      </w:r>
    </w:p>
    <w:tbl>
      <w:tblPr>
        <w:tblW w:w="0" w:type="auto"/>
        <w:tblLayout w:type="fixed"/>
        <w:tblCellMar>
          <w:left w:w="62" w:type="dxa"/>
          <w:right w:w="62" w:type="dxa"/>
        </w:tblCellMar>
        <w:tblLook w:val="0000"/>
      </w:tblPr>
      <w:tblGrid>
        <w:gridCol w:w="2802"/>
        <w:gridCol w:w="5720"/>
      </w:tblGrid>
      <w:tr w:rsidTr="002D60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This unit contains employability skills.</w:t>
            </w:r>
          </w:p>
        </w:tc>
      </w:tr>
    </w:tbl>
    <w:p w:rsidR="002D60EB" w:rsidP="00A2779A">
      <w:pPr>
        <w:pStyle w:val="BodyText"/>
      </w:pPr>
    </w:p>
    <w:p w:rsidR="002D60EB" w:rsidP="00A2779A">
      <w:pPr>
        <w:pStyle w:val="BodyText"/>
      </w:pPr>
    </w:p>
    <w:p w:rsidR="00000000" w:rsidRPr="00A2779A" w:rsidP="00A2779A">
      <w:pPr>
        <w:pStyle w:val="Heading1"/>
      </w:pPr>
      <w:bookmarkStart w:id="7" w:name="O_485707"/>
      <w:bookmarkEnd w:id="7"/>
      <w:r w:rsidRPr="00A2779A">
        <w:t>Elements and Performance Criteria Pre-Content</w:t>
      </w:r>
    </w:p>
    <w:tbl>
      <w:tblPr>
        <w:tblW w:w="0" w:type="auto"/>
        <w:tblLayout w:type="fixed"/>
        <w:tblCellMar>
          <w:left w:w="62" w:type="dxa"/>
          <w:right w:w="62" w:type="dxa"/>
        </w:tblCellMar>
        <w:tblLook w:val="0000"/>
      </w:tblPr>
      <w:tblGrid>
        <w:gridCol w:w="2531"/>
        <w:gridCol w:w="5991"/>
      </w:tblGrid>
      <w:tr w:rsidTr="002D60E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Performance criteria describe the performance needed to demonstrate achievement of the element. Where bold italicised text is used, further information is detailed in the required skills and</w:t>
            </w:r>
            <w:r w:rsidRPr="00A2779A">
              <w:t xml:space="preserve"> knowledge section and the range statement. Assessment of performance is to be consistent with the evidence guide.</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8" w:name="O_485706"/>
      <w:bookmarkEnd w:id="8"/>
      <w:r w:rsidRPr="00A2779A">
        <w:t>Elements and Performance Criteria</w:t>
      </w:r>
    </w:p>
    <w:tbl>
      <w:tblPr>
        <w:tblW w:w="0" w:type="auto"/>
        <w:tblLayout w:type="fixed"/>
        <w:tblCellMar>
          <w:left w:w="62" w:type="dxa"/>
          <w:right w:w="62" w:type="dxa"/>
        </w:tblCellMar>
        <w:tblLook w:val="0000"/>
      </w:tblPr>
      <w:tblGrid>
        <w:gridCol w:w="2531"/>
        <w:gridCol w:w="5991"/>
      </w:tblGrid>
      <w:tr w:rsidTr="002D60EB">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PERFORMANCE CRITERIA</w:t>
            </w:r>
          </w:p>
        </w:tc>
      </w:tr>
      <w:tr w:rsidTr="002D60E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List"/>
              <w:rPr>
                <w:lang w:val="en-NZ"/>
              </w:rPr>
            </w:pPr>
            <w:r w:rsidRPr="00A2779A">
              <w:t>1.</w:t>
            </w:r>
            <w:r w:rsidRPr="00A2779A">
              <w:tab/>
            </w:r>
            <w:r w:rsidRPr="00A2779A">
              <w:t>Prepare to undertake overhaul of steering system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List2"/>
            </w:pPr>
            <w:r w:rsidRPr="00A2779A">
              <w:t>1.1.</w:t>
            </w:r>
            <w:r w:rsidRPr="00A2779A">
              <w:tab/>
              <w:t>Nature and scope of the work requirements are identified and confirmed</w:t>
            </w:r>
          </w:p>
          <w:p w:rsidR="00000000" w:rsidRPr="00A2779A" w:rsidP="00A2779A">
            <w:pPr>
              <w:pStyle w:val="List2"/>
            </w:pPr>
            <w:r w:rsidRPr="00A2779A">
              <w:t>1.2.</w:t>
            </w:r>
            <w:r w:rsidRPr="00A2779A">
              <w:tab/>
              <w:t>WHS requirements, including individual State/Territory regulatory requirements and personal protection needs are ob</w:t>
            </w:r>
            <w:r w:rsidRPr="00A2779A">
              <w:t xml:space="preserve">served throughout the work </w:t>
            </w:r>
          </w:p>
          <w:p w:rsidR="00000000" w:rsidRPr="00A2779A" w:rsidP="00A2779A">
            <w:pPr>
              <w:pStyle w:val="List2"/>
            </w:pPr>
            <w:r w:rsidRPr="00A2779A">
              <w:t>1.3.</w:t>
            </w:r>
            <w:r w:rsidRPr="00A2779A">
              <w:tab/>
              <w:t xml:space="preserve">Procedures and information such as workshop manuals, specifications and tooling, are sourced </w:t>
            </w:r>
          </w:p>
          <w:p w:rsidR="00000000" w:rsidRPr="00A2779A" w:rsidP="00A2779A">
            <w:pPr>
              <w:pStyle w:val="List2"/>
            </w:pPr>
            <w:r w:rsidRPr="00A2779A">
              <w:t>1.4.</w:t>
            </w:r>
            <w:r w:rsidRPr="00A2779A">
              <w:tab/>
              <w:t>Method options are analysed and those most appropriate to the circumstances are selected and prepared</w:t>
            </w:r>
          </w:p>
          <w:p w:rsidR="00000000" w:rsidP="00A2779A">
            <w:pPr>
              <w:pStyle w:val="List2"/>
              <w:rPr>
                <w:lang w:val="en-NZ"/>
              </w:rPr>
            </w:pPr>
            <w:r w:rsidRPr="00A2779A">
              <w:t>1.5.</w:t>
            </w:r>
            <w:r w:rsidRPr="00A2779A">
              <w:tab/>
              <w:t xml:space="preserve">Technical and/or </w:t>
            </w:r>
            <w:r w:rsidRPr="00A2779A">
              <w:t>calibration requirements for overhaul are sourced and support equipment is identified and prepared</w:t>
            </w:r>
          </w:p>
        </w:tc>
      </w:tr>
      <w:tr w:rsidTr="002D60E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List"/>
              <w:rPr>
                <w:lang w:val="en-NZ"/>
              </w:rPr>
            </w:pPr>
            <w:r w:rsidRPr="00A2779A">
              <w:t>2.</w:t>
            </w:r>
            <w:r w:rsidRPr="00A2779A">
              <w:tab/>
              <w:t>Test steering system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List2"/>
            </w:pPr>
            <w:r w:rsidRPr="00A2779A">
              <w:t>2.1.</w:t>
            </w:r>
            <w:r w:rsidRPr="00A2779A">
              <w:tab/>
              <w:t>Methods for the c</w:t>
            </w:r>
            <w:r w:rsidRPr="00A2779A">
              <w:t>onduct of the system tests are implemented in accordance with workplace procedures and manufacturer/component supplier specifications</w:t>
            </w:r>
          </w:p>
          <w:p w:rsidR="00000000" w:rsidRPr="00A2779A" w:rsidP="00A2779A">
            <w:pPr>
              <w:pStyle w:val="List2"/>
            </w:pPr>
            <w:r w:rsidRPr="00A2779A">
              <w:t>2.2.</w:t>
            </w:r>
            <w:r w:rsidRPr="00A2779A">
              <w:tab/>
              <w:t>Results are compared with manufacturer/component supplier specifications to indicate compliance or non-compliance</w:t>
            </w:r>
          </w:p>
          <w:p w:rsidR="00000000" w:rsidRPr="00A2779A" w:rsidP="00A2779A">
            <w:pPr>
              <w:pStyle w:val="List2"/>
            </w:pPr>
            <w:r w:rsidRPr="00A2779A">
              <w:t>2.3</w:t>
            </w:r>
            <w:r w:rsidRPr="00A2779A">
              <w:t>.</w:t>
            </w:r>
            <w:r w:rsidRPr="00A2779A">
              <w:tab/>
              <w:t>Results are documented with evidence and supporting information and recommendation(s) made</w:t>
            </w:r>
          </w:p>
          <w:p w:rsidR="00000000" w:rsidP="00A2779A">
            <w:pPr>
              <w:pStyle w:val="List2"/>
              <w:rPr>
                <w:lang w:val="en-NZ"/>
              </w:rPr>
            </w:pPr>
            <w:r w:rsidRPr="00A2779A">
              <w:t>2.4.</w:t>
            </w:r>
            <w:r w:rsidRPr="00A2779A">
              <w:tab/>
              <w:t>Report is processed in accordance with workplace procedures</w:t>
            </w:r>
          </w:p>
        </w:tc>
      </w:tr>
      <w:tr w:rsidTr="002D60E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List"/>
              <w:rPr>
                <w:lang w:val="en-NZ"/>
              </w:rPr>
            </w:pPr>
            <w:r w:rsidRPr="00A2779A">
              <w:t>3.</w:t>
            </w:r>
            <w:r w:rsidRPr="00A2779A">
              <w:tab/>
              <w:t>Overhaul steering systems and/or associated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List2"/>
            </w:pPr>
            <w:r w:rsidRPr="00A2779A">
              <w:t>3.1.</w:t>
            </w:r>
            <w:r w:rsidRPr="00A2779A">
              <w:tab/>
              <w:t>Information is accessed and interp</w:t>
            </w:r>
            <w:r w:rsidRPr="00A2779A">
              <w:t>reted from manufacturer/component supplier specifications</w:t>
            </w:r>
          </w:p>
          <w:p w:rsidR="00000000" w:rsidRPr="00A2779A" w:rsidP="00A2779A">
            <w:pPr>
              <w:pStyle w:val="List2"/>
            </w:pPr>
            <w:r w:rsidRPr="00A2779A">
              <w:t>3.2.</w:t>
            </w:r>
            <w:r w:rsidRPr="00A2779A">
              <w:tab/>
              <w:t>Overhaul and/or replacements to faulty steering systems are carried out in accordance with manufacturer/ component supplier specifications for methods, equipment and tolerances</w:t>
            </w:r>
          </w:p>
          <w:p w:rsidR="00000000" w:rsidRPr="00A2779A" w:rsidP="00A2779A">
            <w:pPr>
              <w:pStyle w:val="List2"/>
            </w:pPr>
            <w:r w:rsidRPr="00A2779A">
              <w:t>3.3.</w:t>
            </w:r>
            <w:r w:rsidRPr="00A2779A">
              <w:tab/>
              <w:t>Steering sy</w:t>
            </w:r>
            <w:r w:rsidRPr="00A2779A">
              <w:t>stems overhaul is completed without causing damage to any component or system</w:t>
            </w:r>
          </w:p>
          <w:p w:rsidR="00000000" w:rsidP="00A2779A">
            <w:pPr>
              <w:pStyle w:val="List2"/>
              <w:rPr>
                <w:lang w:val="en-NZ"/>
              </w:rPr>
            </w:pPr>
            <w:r w:rsidRPr="00A2779A">
              <w:t>3.4.</w:t>
            </w:r>
            <w:r w:rsidRPr="00A2779A">
              <w:tab/>
              <w:t>All steering systems overhaul, removal/replacement activities are carried out according to industry regulations/guidelines, WHS legislation, legislation and enterprise proce</w:t>
            </w:r>
            <w:r w:rsidRPr="00A2779A">
              <w:t>dures/policies</w:t>
            </w:r>
          </w:p>
        </w:tc>
      </w:tr>
      <w:tr w:rsidTr="002D60E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List"/>
              <w:rPr>
                <w:lang w:val="en-NZ"/>
              </w:rPr>
            </w:pPr>
            <w:r w:rsidRPr="00A2779A">
              <w:t>4.</w:t>
            </w:r>
            <w:r w:rsidRPr="00A2779A">
              <w:tab/>
              <w:t>Prepare components for use or storage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List2"/>
            </w:pPr>
            <w:r w:rsidRPr="00A2779A">
              <w:t>4.1.</w:t>
            </w:r>
            <w:r w:rsidRPr="00A2779A">
              <w:tab/>
              <w:t>Overhaul schedule documentation is completed</w:t>
            </w:r>
          </w:p>
          <w:p w:rsidR="00000000" w:rsidRPr="00A2779A" w:rsidP="00A2779A">
            <w:pPr>
              <w:pStyle w:val="List2"/>
            </w:pPr>
            <w:r w:rsidRPr="00A2779A">
              <w:t>4.2.</w:t>
            </w:r>
            <w:r w:rsidRPr="00A2779A">
              <w:tab/>
              <w:t>Final inspection is made to ensure work is to workplace expectations</w:t>
            </w:r>
          </w:p>
          <w:p w:rsidR="00000000" w:rsidRPr="00A2779A" w:rsidP="00A2779A">
            <w:pPr>
              <w:pStyle w:val="List2"/>
            </w:pPr>
            <w:r w:rsidRPr="00A2779A">
              <w:t>4.3.</w:t>
            </w:r>
            <w:r w:rsidRPr="00A2779A">
              <w:tab/>
              <w:t>Components are presented for use or stored to workplace expectations</w:t>
            </w:r>
          </w:p>
          <w:p w:rsidR="00000000" w:rsidRPr="00A2779A" w:rsidP="00A2779A">
            <w:pPr>
              <w:pStyle w:val="List2"/>
            </w:pPr>
            <w:r w:rsidRPr="00A2779A">
              <w:t>4</w:t>
            </w:r>
            <w:r w:rsidRPr="00A2779A">
              <w:t>.4.</w:t>
            </w:r>
            <w:r w:rsidRPr="00A2779A">
              <w:tab/>
              <w:t>Job card is processed in accordance with workplace procedures</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9" w:name="O_485714"/>
      <w:bookmarkEnd w:id="9"/>
      <w:r w:rsidRPr="00A2779A">
        <w:t>Required Skills and Knowledge</w:t>
      </w:r>
    </w:p>
    <w:tbl>
      <w:tblPr>
        <w:tblW w:w="0" w:type="auto"/>
        <w:tblLayout w:type="fixed"/>
        <w:tblCellMar>
          <w:left w:w="62" w:type="dxa"/>
          <w:right w:w="62" w:type="dxa"/>
        </w:tblCellMar>
        <w:tblLook w:val="0000"/>
      </w:tblPr>
      <w:tblGrid>
        <w:gridCol w:w="8522"/>
      </w:tblGrid>
      <w:tr w:rsidTr="002D60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REQUIRED SKILLS AND KNOWLEDGE</w:t>
            </w:r>
          </w:p>
        </w:tc>
      </w:tr>
      <w:tr w:rsidTr="002D60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This section describes the skills and knowledge required for this unit.</w:t>
            </w:r>
          </w:p>
        </w:tc>
      </w:tr>
      <w:tr w:rsidTr="002D6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Required skills</w:t>
            </w:r>
          </w:p>
        </w:tc>
      </w:tr>
      <w:tr w:rsidTr="002D6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ListBullet"/>
            </w:pPr>
            <w:r w:rsidRPr="00A2779A">
              <w:t>apply research and interpretive skills sufficient to locate, interpret and apply manufacturer/component supplier procedures, workplace policies and procedures</w:t>
            </w:r>
          </w:p>
          <w:p w:rsidR="00000000" w:rsidRPr="00A2779A" w:rsidP="00A2779A">
            <w:pPr>
              <w:pStyle w:val="ListBullet"/>
            </w:pPr>
            <w:r w:rsidRPr="00A2779A">
              <w:t>apply analytical skills required for identification and analysis of technical information</w:t>
            </w:r>
          </w:p>
          <w:p w:rsidR="00000000" w:rsidRPr="00A2779A" w:rsidP="00A2779A">
            <w:pPr>
              <w:pStyle w:val="ListBullet"/>
            </w:pPr>
            <w:r w:rsidRPr="00A2779A">
              <w:t xml:space="preserve">apply plain English literacy and communication skills in relation to dealing with customers and team members </w:t>
            </w:r>
          </w:p>
          <w:p w:rsidR="00000000" w:rsidRPr="00A2779A" w:rsidP="00A2779A">
            <w:pPr>
              <w:pStyle w:val="ListBullet"/>
            </w:pPr>
            <w:r w:rsidRPr="00A2779A">
              <w:t>apply questioning and active listening skills for example when obtaining information from customers</w:t>
            </w:r>
          </w:p>
          <w:p w:rsidR="00000000" w:rsidRPr="00A2779A" w:rsidP="00A2779A">
            <w:pPr>
              <w:pStyle w:val="ListBullet"/>
            </w:pPr>
            <w:r w:rsidRPr="00A2779A">
              <w:t xml:space="preserve">apply oral communication skills sufficient to </w:t>
            </w:r>
            <w:r w:rsidRPr="00A2779A">
              <w:t>convey information and concepts to customers</w:t>
            </w:r>
          </w:p>
          <w:p w:rsidR="00000000" w:rsidRPr="00A2779A" w:rsidP="00A2779A">
            <w:pPr>
              <w:pStyle w:val="ListBullet"/>
            </w:pPr>
            <w:r w:rsidRPr="00A2779A">
              <w:t>apply planning and organising skills to own work activities, including making good use of time and resources, sorting out priorities and monitoring own performance</w:t>
            </w:r>
          </w:p>
          <w:p w:rsidR="00000000" w:rsidRPr="00A2779A" w:rsidP="00A2779A">
            <w:pPr>
              <w:pStyle w:val="ListBullet"/>
            </w:pPr>
            <w:r w:rsidRPr="00A2779A">
              <w:t>interact effectively with other persons both on</w:t>
            </w:r>
            <w:r w:rsidRPr="00A2779A">
              <w:t xml:space="preserve"> a one-to-one basis and in groups, including understanding and responding to the needs of a customer and working effectively as a member of a team to achieve a shared goal</w:t>
            </w:r>
          </w:p>
          <w:p w:rsidR="00000000" w:rsidRPr="00A2779A" w:rsidP="00A2779A">
            <w:pPr>
              <w:pStyle w:val="ListBullet"/>
            </w:pPr>
            <w:r w:rsidRPr="00A2779A">
              <w:t>the capacity to apply problem-solving strategies in purposeful ways, both in situati</w:t>
            </w:r>
            <w:r w:rsidRPr="00A2779A">
              <w:t>ons where the problem and desired solution are clearly evident and in situations requiring critical thinking and a creative approach to achieve an outcome</w:t>
            </w:r>
          </w:p>
          <w:p w:rsidR="00000000" w:rsidRPr="00A2779A" w:rsidP="00A2779A">
            <w:pPr>
              <w:pStyle w:val="ListBullet"/>
            </w:pPr>
            <w:r w:rsidRPr="00A2779A">
              <w:t>use mathematical ideas and techniques to calculate time, assess tolerances, apply accurate measuremen</w:t>
            </w:r>
            <w:r w:rsidRPr="00A2779A">
              <w:t>ts, calculate material requirements and establish quality checks</w:t>
            </w:r>
          </w:p>
          <w:p w:rsidR="00000000" w:rsidP="00A2779A">
            <w:pPr>
              <w:pStyle w:val="ListBullet"/>
              <w:rPr>
                <w:lang w:val="en-NZ"/>
              </w:rPr>
            </w:pPr>
            <w:r w:rsidRPr="00A2779A">
              <w:t>use workplace technology related to the overhaul of steering system components, including the use of measuring equipment, computerised technology and communication devices and reporting/docum</w:t>
            </w:r>
            <w:r w:rsidRPr="00A2779A">
              <w:t>enting of results</w:t>
            </w:r>
          </w:p>
        </w:tc>
      </w:tr>
      <w:tr w:rsidTr="002D6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Required knowledge</w:t>
            </w:r>
          </w:p>
        </w:tc>
      </w:tr>
      <w:tr w:rsidTr="002D6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A working knowledge of:</w:t>
            </w:r>
          </w:p>
          <w:p w:rsidR="00000000" w:rsidRPr="00A2779A" w:rsidP="00A2779A">
            <w:pPr>
              <w:pStyle w:val="ListBullet"/>
            </w:pPr>
            <w:r w:rsidRPr="00A2779A">
              <w:t>WHS regulations/requirements, equipment, material and personal safety requirements</w:t>
            </w:r>
          </w:p>
          <w:p w:rsidR="00000000" w:rsidRPr="00A2779A" w:rsidP="00A2779A">
            <w:pPr>
              <w:pStyle w:val="ListBullet"/>
            </w:pPr>
            <w:r w:rsidRPr="00A2779A">
              <w:t>the principles of gearing as applied to the steering systems</w:t>
            </w:r>
          </w:p>
          <w:p w:rsidR="00000000" w:rsidRPr="00A2779A" w:rsidP="00A2779A">
            <w:pPr>
              <w:pStyle w:val="ListBullet"/>
            </w:pPr>
            <w:r w:rsidRPr="00A2779A">
              <w:t xml:space="preserve">types and layout of service/repair manuals (hard copy and electronic) </w:t>
            </w:r>
          </w:p>
          <w:p w:rsidR="00000000" w:rsidRPr="00A2779A" w:rsidP="00A2779A">
            <w:pPr>
              <w:pStyle w:val="ListBullet"/>
            </w:pPr>
            <w:r w:rsidRPr="00A2779A">
              <w:t xml:space="preserve">steering systems overhaul procedures </w:t>
            </w:r>
          </w:p>
          <w:p w:rsidR="00000000" w:rsidRPr="00A2779A" w:rsidP="00A2779A">
            <w:pPr>
              <w:pStyle w:val="ListBullet"/>
            </w:pPr>
            <w:r w:rsidRPr="00A2779A">
              <w:t xml:space="preserve">component repair and adjustment procedures </w:t>
            </w:r>
          </w:p>
          <w:p w:rsidR="00000000" w:rsidRPr="00A2779A" w:rsidP="00A2779A">
            <w:pPr>
              <w:pStyle w:val="ListBullet"/>
            </w:pPr>
            <w:r w:rsidRPr="00A2779A">
              <w:t>manual handling procedures</w:t>
            </w:r>
          </w:p>
          <w:p w:rsidR="00000000" w:rsidRPr="00A2779A" w:rsidP="00A2779A">
            <w:pPr>
              <w:pStyle w:val="ListBullet"/>
            </w:pPr>
            <w:r w:rsidRPr="00A2779A">
              <w:t>enterprise quality procedures</w:t>
            </w:r>
          </w:p>
          <w:p w:rsidR="00000000" w:rsidRPr="00A2779A" w:rsidP="00A2779A">
            <w:pPr>
              <w:pStyle w:val="ListBullet"/>
            </w:pPr>
            <w:r w:rsidRPr="00A2779A">
              <w:t>work organisation and planning processes</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10" w:name="O_485709"/>
      <w:bookmarkEnd w:id="10"/>
      <w:r w:rsidRPr="00A2779A">
        <w:t>Evidence Guide</w:t>
      </w:r>
    </w:p>
    <w:tbl>
      <w:tblPr>
        <w:tblW w:w="9570" w:type="dxa"/>
        <w:tblLayout w:type="fixed"/>
        <w:tblCellMar>
          <w:left w:w="62" w:type="dxa"/>
          <w:right w:w="62" w:type="dxa"/>
        </w:tblCellMar>
        <w:tblLook w:val="0000"/>
      </w:tblPr>
      <w:tblGrid>
        <w:gridCol w:w="3908"/>
        <w:gridCol w:w="5662"/>
      </w:tblGrid>
      <w:tr w:rsidTr="002D60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EVIDENCE GUIDE</w:t>
            </w:r>
          </w:p>
        </w:tc>
      </w:tr>
      <w:tr w:rsidTr="002D60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 xml:space="preserve">The evidence guide provides advice on assessment and must be read in conjunction with the performance criteria, required skills and knowledge, </w:t>
            </w:r>
            <w:r w:rsidRPr="00A2779A">
              <w:t>range statement and the Assessment Guidelines for the Training Package.</w:t>
            </w:r>
          </w:p>
        </w:tc>
      </w:tr>
      <w:tr w:rsidTr="002D6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p>
        </w:tc>
      </w:tr>
      <w:tr w:rsidTr="002D6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It is essential that competence in this unit signifies ability t</w:t>
            </w:r>
            <w:r w:rsidRPr="00A2779A">
              <w:t>o transfer competence to changing circumstances and to respond to unusual circumstances in the critical aspects of:</w:t>
            </w:r>
          </w:p>
          <w:p w:rsidR="00000000" w:rsidRPr="00A2779A" w:rsidP="00A2779A">
            <w:pPr>
              <w:pStyle w:val="ListBullet"/>
            </w:pPr>
            <w:r w:rsidRPr="00A2779A">
              <w:t>observing safety procedures and requirements</w:t>
            </w:r>
          </w:p>
          <w:p w:rsidR="00000000" w:rsidRPr="00A2779A" w:rsidP="00A2779A">
            <w:pPr>
              <w:pStyle w:val="ListBullet"/>
            </w:pPr>
            <w:r w:rsidRPr="00A2779A">
              <w:t>communicating effectively with others involved in or affected by the work</w:t>
            </w:r>
          </w:p>
          <w:p w:rsidR="00000000" w:rsidRPr="00A2779A" w:rsidP="00A2779A">
            <w:pPr>
              <w:pStyle w:val="ListBullet"/>
            </w:pPr>
            <w:r w:rsidRPr="00A2779A">
              <w:t>selecting methods and techniques appropriate to the circumstances</w:t>
            </w:r>
          </w:p>
          <w:p w:rsidR="00000000" w:rsidRPr="00A2779A" w:rsidP="00A2779A">
            <w:pPr>
              <w:pStyle w:val="ListBullet"/>
            </w:pPr>
            <w:r w:rsidRPr="00A2779A">
              <w:t>completing preparatory activity in a systematic manner</w:t>
            </w:r>
          </w:p>
          <w:p w:rsidR="00000000" w:rsidRPr="00A2779A" w:rsidP="00A2779A">
            <w:pPr>
              <w:pStyle w:val="ListBullet"/>
            </w:pPr>
            <w:r w:rsidRPr="00A2779A">
              <w:t>interpreting test results</w:t>
            </w:r>
          </w:p>
          <w:p w:rsidR="00000000" w:rsidRPr="00A2779A" w:rsidP="00A2779A">
            <w:pPr>
              <w:pStyle w:val="ListBullet"/>
            </w:pPr>
            <w:r w:rsidRPr="00A2779A">
              <w:t xml:space="preserve">conducting the overhaul in accordance with workplace and manufacturer/component supplier requirements </w:t>
            </w:r>
          </w:p>
          <w:p w:rsidR="00000000" w:rsidP="00A2779A">
            <w:pPr>
              <w:pStyle w:val="ListBullet"/>
              <w:rPr>
                <w:lang w:val="en-NZ"/>
              </w:rPr>
            </w:pPr>
            <w:r w:rsidRPr="00A2779A">
              <w:t>comple</w:t>
            </w:r>
            <w:r w:rsidRPr="00A2779A">
              <w:t>ting overhaul of a range of significant steering system components within workplace timeframes</w:t>
            </w:r>
          </w:p>
        </w:tc>
      </w:tr>
      <w:tr w:rsidTr="002D6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Context of</w:t>
            </w:r>
            <w:r w:rsidRPr="00A2779A">
              <w:t xml:space="preserve">, </w:t>
            </w:r>
            <w:r w:rsidRPr="00A2779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Application of competence is to be assessed in the workplace or simulated worksite</w:t>
            </w:r>
          </w:p>
          <w:p w:rsidR="00000000" w:rsidRPr="00A2779A" w:rsidP="00A2779A">
            <w:pPr>
              <w:pStyle w:val="BodyText"/>
            </w:pPr>
            <w:r w:rsidRPr="00A2779A">
              <w:t>Assessment is to occur usin</w:t>
            </w:r>
            <w:r w:rsidRPr="00A2779A">
              <w:t>g standard and authorised work practices, safety requirements and environmental constraints</w:t>
            </w:r>
          </w:p>
          <w:p w:rsidR="00000000" w:rsidRPr="00A2779A" w:rsidP="00A2779A">
            <w:pPr>
              <w:pStyle w:val="BodyText"/>
            </w:pPr>
            <w:r w:rsidRPr="00A2779A">
              <w:t>Assessment is to comply with regulatory requirements, including Australian Standards</w:t>
            </w:r>
          </w:p>
          <w:p w:rsidR="00000000" w:rsidRPr="00A2779A" w:rsidP="00A2779A">
            <w:pPr>
              <w:pStyle w:val="BodyText"/>
            </w:pPr>
            <w:r w:rsidRPr="00A2779A">
              <w:t>The following resources should be made available:</w:t>
            </w:r>
          </w:p>
          <w:p w:rsidR="00000000" w:rsidRPr="00A2779A" w:rsidP="00A2779A">
            <w:pPr>
              <w:pStyle w:val="ListBullet"/>
            </w:pPr>
            <w:r w:rsidRPr="00A2779A">
              <w:t>workplace location or simula</w:t>
            </w:r>
            <w:r w:rsidRPr="00A2779A">
              <w:t>ted workplace</w:t>
            </w:r>
          </w:p>
          <w:p w:rsidR="00000000" w:rsidRPr="00A2779A" w:rsidP="00A2779A">
            <w:pPr>
              <w:pStyle w:val="ListBullet"/>
            </w:pPr>
            <w:r w:rsidRPr="00A2779A">
              <w:t>materials relevant to the overhaul of steering system components</w:t>
            </w:r>
          </w:p>
          <w:p w:rsidR="00000000" w:rsidRPr="00A2779A" w:rsidP="00A2779A">
            <w:pPr>
              <w:pStyle w:val="ListBullet"/>
            </w:pPr>
            <w:r w:rsidRPr="00A2779A">
              <w:t>equipment, hand and power tooling appropriate to the overhaul of steering system components</w:t>
            </w:r>
          </w:p>
          <w:p w:rsidR="00000000" w:rsidRPr="00A2779A" w:rsidP="00A2779A">
            <w:pPr>
              <w:pStyle w:val="ListBullet"/>
            </w:pPr>
            <w:r w:rsidRPr="00A2779A">
              <w:t>activities covering the mandatory task requirements</w:t>
            </w:r>
          </w:p>
          <w:p w:rsidR="00000000" w:rsidP="00A2779A">
            <w:pPr>
              <w:pStyle w:val="ListBullet"/>
              <w:rPr>
                <w:lang w:val="en-NZ"/>
              </w:rPr>
            </w:pPr>
            <w:r w:rsidRPr="00A2779A">
              <w:t>specifications and work instructions</w:t>
            </w:r>
          </w:p>
        </w:tc>
      </w:tr>
      <w:tr w:rsidTr="002D6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Assessment must satisfy the endorsed assessment guidelines of the automotive industry's RS&amp;R Training Package</w:t>
            </w:r>
          </w:p>
          <w:p w:rsidR="00000000" w:rsidRPr="00A2779A" w:rsidP="00A2779A">
            <w:pPr>
              <w:pStyle w:val="BodyText"/>
            </w:pPr>
            <w:r w:rsidRPr="00A2779A">
              <w:t>Assessment methods must confirm consistency and accuracy of performance together with a</w:t>
            </w:r>
            <w:r w:rsidRPr="00A2779A">
              <w:t>pplication of underpinning knowledge</w:t>
            </w:r>
          </w:p>
          <w:p w:rsidR="00000000" w:rsidRPr="00A2779A" w:rsidP="00A2779A">
            <w:pPr>
              <w:pStyle w:val="BodyText"/>
            </w:pPr>
            <w:r w:rsidRPr="00A2779A">
              <w:t>Assessment must be by direct observation of tasks, with questioning on underpinning knowledge and it must also reinforce the integration of key competencies</w:t>
            </w:r>
          </w:p>
          <w:p w:rsidR="00000000" w:rsidRPr="00A2779A" w:rsidP="00A2779A">
            <w:pPr>
              <w:pStyle w:val="BodyText"/>
            </w:pPr>
            <w:r w:rsidRPr="00A2779A">
              <w:t>Assessment may be applied under project related conditions (re</w:t>
            </w:r>
            <w:r w:rsidRPr="00A2779A">
              <w:t>al or simulated) and require evidence of process</w:t>
            </w:r>
          </w:p>
          <w:p w:rsidR="00000000" w:rsidRPr="00A2779A" w:rsidP="00A2779A">
            <w:pPr>
              <w:pStyle w:val="BodyText"/>
            </w:pPr>
            <w:r w:rsidRPr="00A2779A">
              <w:t>Assessment must confirm a reasonable inference that competence is able not only to be satisfied under the particular circumstance, but is able to be transferred to other circumstances</w:t>
            </w:r>
          </w:p>
          <w:p w:rsidR="00000000" w:rsidRPr="00A2779A" w:rsidP="00A2779A">
            <w:pPr>
              <w:pStyle w:val="BodyText"/>
            </w:pPr>
            <w:r w:rsidRPr="00A2779A">
              <w:t>It is preferable assess</w:t>
            </w:r>
            <w:r w:rsidRPr="00A2779A">
              <w:t>ment reflects a process rather than an event and occurs over a period of time to cover the varying quality circumstances. Evidence of performance may be provided by customers, team leaders/members or other appropriate persons subject to agreed authenticati</w:t>
            </w:r>
            <w:r w:rsidRPr="00A2779A">
              <w:t>on arrangements</w:t>
            </w:r>
          </w:p>
          <w:p w:rsidR="00000000" w:rsidRPr="00A2779A" w:rsidP="00A2779A">
            <w:pPr>
              <w:pStyle w:val="BodyText"/>
            </w:pPr>
            <w:r w:rsidRPr="00A2779A">
              <w:t>Competence in this unit may be assessed in conjunction with other functional units which together form part of the holistic work role</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11" w:name="O_485713"/>
      <w:bookmarkEnd w:id="11"/>
      <w:r w:rsidRPr="00A2779A">
        <w:t>Range Statement</w:t>
      </w:r>
    </w:p>
    <w:tbl>
      <w:tblPr>
        <w:tblW w:w="0" w:type="auto"/>
        <w:tblLayout w:type="fixed"/>
        <w:tblCellMar>
          <w:left w:w="62" w:type="dxa"/>
          <w:right w:w="62" w:type="dxa"/>
        </w:tblCellMar>
        <w:tblLook w:val="0000"/>
      </w:tblPr>
      <w:tblGrid>
        <w:gridCol w:w="3549"/>
        <w:gridCol w:w="4973"/>
      </w:tblGrid>
      <w:tr w:rsidTr="002D60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RANGE STATEMENT</w:t>
            </w:r>
          </w:p>
        </w:tc>
      </w:tr>
      <w:tr w:rsidTr="002D60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The range statement relates to the unit of competency as a whole. It allows for different work environments and situations that may affect performance. Bold italicised wording, if used in the performance criteria, is detailed below. Essential operating con</w:t>
            </w:r>
            <w:r w:rsidRPr="00A2779A">
              <w:t>ditions that may be present with training and assessment (depending on the work situation, needs of the candidate, accessibility of the item, and local industry and regional contexts) may also be included.</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Steering 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Steering system compo</w:t>
            </w:r>
            <w:r w:rsidRPr="00A2779A">
              <w:t>nents may be in light vehicles, heavy vehicles, including articulated, tracked and wheeled type vehicles and include mechanical steering boxes, power-assisted steering boxes and full power steering assemblies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Steering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Steering components may include pumps, orbital valves, valves and actuators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Overhaul methods and sequences are to include the complete dismantling of component parts, measuring and evaluation of wear, the replacement, repair</w:t>
            </w:r>
            <w:r w:rsidRPr="00A2779A">
              <w:t>, rebuilding or reconditioning of parts comparable to original parts, the assembly of parts, performance of functional testing and the completion of records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WHS requirements are to be in accordance with legislation/regulations/codes of practice and en</w:t>
            </w:r>
            <w:r w:rsidRPr="00A2779A">
              <w:t>terprise safety policies and procedures. This may include protective clothing and equipment, use of tooling and equipment, workplace environment and safety, handling of materials, use of fire fighting equipment, enterprise first aid, hazard control and haz</w:t>
            </w:r>
            <w:r w:rsidRPr="00A2779A">
              <w:t>ardous materials and substances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Personal protective equipment is to include that prescribed under legislation/regulations/codes of practice and workplace policies and practices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Safe operating proced</w:t>
            </w:r>
            <w:r w:rsidRPr="00A2779A">
              <w:t>ures are to include, but are not limited to the conduct of operational risk assessment and treatments associated with vehicular movement, toxic substances, electrical safety, machinery movement and operation, manual and mechanical lifting and shifting, wor</w:t>
            </w:r>
            <w:r w:rsidRPr="00A2779A">
              <w:t>king in proximity to others and site visitors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Emergency procedures related to this unit are to include, but are not limited to emergency shutdown and stopping of equipment, extinguishing fires, enterprise first aid requirements and si</w:t>
            </w:r>
            <w:r w:rsidRPr="00A2779A">
              <w:t>te evacuation</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Environmental requirements are to include but are not limited to waste management, noise, dust and clean-up management</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Quality requirements are to include, but are not limited to regulations, including Australian Standards, internal company quality policy and standards and enterprise operations and procedures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Statutory</w:t>
            </w:r>
            <w:r w:rsidRPr="00A2779A">
              <w:t>/</w:t>
            </w:r>
            <w:r w:rsidRPr="00A2779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Statutory/regulatory authoriti</w:t>
            </w:r>
            <w:r w:rsidRPr="00A2779A">
              <w:t>es may include Federal, State/Territory and local authorities administering acts, regulations and codes of practice</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Tooling and equipment may include hand tooling, power tooling, specialist tooling for dismantling/assembling/ adjustm</w:t>
            </w:r>
            <w:r w:rsidRPr="00A2779A">
              <w:t>ent, testing equipment, hydraulic pressure testers, multimeters, test lights and precision measurement tooling</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Materials may include steering components, spare parts, lubricants and cleaning materials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t>Communications are to includ</w:t>
            </w:r>
            <w:r w:rsidRPr="00A2779A">
              <w:t>e, but are not limited to verbal and visual instructions and fault reporting and may include site specific instructions, written instructions, plans or instructions related to job/task, telephones and pagers</w:t>
            </w:r>
          </w:p>
        </w:tc>
      </w:tr>
      <w:tr w:rsidTr="002D60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Information</w:t>
            </w:r>
            <w:r w:rsidRPr="00A2779A">
              <w:t>/</w:t>
            </w:r>
            <w:r w:rsidRPr="00A2779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Sources of information/do</w:t>
            </w:r>
            <w:r w:rsidRPr="00A2779A">
              <w:t>cuments may include:</w:t>
            </w:r>
          </w:p>
          <w:p w:rsidR="00000000" w:rsidRPr="00A2779A" w:rsidP="00A2779A">
            <w:pPr>
              <w:pStyle w:val="ListBullet"/>
            </w:pPr>
            <w:r w:rsidRPr="00A2779A">
              <w:t>verbal or written and graphical instructions, signage, work schedules/plans/specifications, work bulletins, memos, material safety data sheets, diagrams or sketches</w:t>
            </w:r>
          </w:p>
          <w:p w:rsidR="00000000" w:rsidRPr="00A2779A" w:rsidP="00A2779A">
            <w:pPr>
              <w:pStyle w:val="ListBullet"/>
            </w:pPr>
            <w:r w:rsidRPr="00A2779A">
              <w:t>safe work procedures related to the overhaul of steering system components</w:t>
            </w:r>
          </w:p>
          <w:p w:rsidR="00000000" w:rsidRPr="00A2779A" w:rsidP="00A2779A">
            <w:pPr>
              <w:pStyle w:val="ListBullet"/>
            </w:pPr>
            <w:r w:rsidRPr="00A2779A">
              <w:t>regulatory/legislative requirements pertaining to the automotive industry, including Australian Design Rules</w:t>
            </w:r>
          </w:p>
          <w:p w:rsidR="00000000" w:rsidRPr="00A2779A" w:rsidP="00A2779A">
            <w:pPr>
              <w:pStyle w:val="ListBullet"/>
            </w:pPr>
            <w:r w:rsidRPr="00A2779A">
              <w:t>engineer's design specifications and instructions</w:t>
            </w:r>
          </w:p>
          <w:p w:rsidR="00000000" w:rsidRPr="00A2779A" w:rsidP="00A2779A">
            <w:pPr>
              <w:pStyle w:val="ListBullet"/>
            </w:pPr>
            <w:r w:rsidRPr="00A2779A">
              <w:t>organisation work spec</w:t>
            </w:r>
            <w:r w:rsidRPr="00A2779A">
              <w:t>ifications and requirements</w:t>
            </w:r>
          </w:p>
          <w:p w:rsidR="00000000" w:rsidRPr="00A2779A" w:rsidP="00A2779A">
            <w:pPr>
              <w:pStyle w:val="ListBullet"/>
            </w:pPr>
            <w:r w:rsidRPr="00A2779A">
              <w:t>instructions issued by authorised enterprise or external persons</w:t>
            </w:r>
          </w:p>
          <w:p w:rsidR="00000000" w:rsidRPr="00A2779A" w:rsidP="00A2779A">
            <w:pPr>
              <w:pStyle w:val="ListBullet"/>
            </w:pPr>
            <w:r w:rsidRPr="00A2779A">
              <w:t>Australian Standards</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12" w:name="O_485716"/>
      <w:bookmarkEnd w:id="12"/>
      <w:r w:rsidRPr="00A2779A">
        <w:t>Unit Sector(s)</w:t>
      </w:r>
    </w:p>
    <w:tbl>
      <w:tblPr>
        <w:tblW w:w="0" w:type="auto"/>
        <w:tblLayout w:type="fixed"/>
        <w:tblCellMar>
          <w:left w:w="62" w:type="dxa"/>
          <w:right w:w="62" w:type="dxa"/>
        </w:tblCellMar>
        <w:tblLook w:val="0000"/>
      </w:tblPr>
      <w:tblGrid>
        <w:gridCol w:w="2612"/>
        <w:gridCol w:w="5910"/>
      </w:tblGrid>
      <w:tr w:rsidTr="002D60E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Mechanical Miscellaneous</w:t>
            </w:r>
          </w:p>
        </w:tc>
      </w:tr>
    </w:tbl>
    <w:p w:rsidR="00000000" w:rsidRPr="00A2779A" w:rsidP="00A2779A">
      <w:pPr>
        <w:pStyle w:val="BodyText"/>
      </w:pPr>
    </w:p>
    <w:p w:rsidR="00000000" w:rsidRPr="00A2779A" w:rsidP="00A2779A">
      <w:pPr>
        <w:pStyle w:val="AllowPageBreak"/>
      </w:pPr>
    </w:p>
    <w:p w:rsidR="00000000" w:rsidRPr="00A2779A" w:rsidP="00A2779A">
      <w:pPr>
        <w:pStyle w:val="Heading1"/>
      </w:pPr>
      <w:bookmarkStart w:id="13" w:name="O_485705"/>
      <w:bookmarkEnd w:id="13"/>
      <w:r w:rsidRPr="00A2779A">
        <w:t>Co-requisite units</w:t>
      </w:r>
    </w:p>
    <w:p w:rsidR="00000000" w:rsidRPr="00A2779A" w:rsidP="00A2779A">
      <w:pPr>
        <w:pStyle w:val="BodyText"/>
      </w:pPr>
      <w:r w:rsidRPr="00A2779A">
        <w:t>Not applicable.</w:t>
      </w:r>
    </w:p>
    <w:p w:rsidR="00000000" w:rsidRPr="00A2779A" w:rsidP="00A2779A">
      <w:pPr>
        <w:pStyle w:val="AllowPageBreak"/>
      </w:pPr>
    </w:p>
    <w:p w:rsidR="00000000" w:rsidRPr="00A2779A" w:rsidP="00A2779A">
      <w:pPr>
        <w:pStyle w:val="Heading1"/>
      </w:pPr>
      <w:bookmarkStart w:id="14" w:name="O_485704"/>
      <w:bookmarkEnd w:id="14"/>
      <w:r w:rsidRPr="00A2779A">
        <w:t>Competency field</w:t>
      </w:r>
    </w:p>
    <w:tbl>
      <w:tblPr>
        <w:tblW w:w="0" w:type="auto"/>
        <w:tblLayout w:type="fixed"/>
        <w:tblCellMar>
          <w:left w:w="62" w:type="dxa"/>
          <w:right w:w="62" w:type="dxa"/>
        </w:tblCellMar>
        <w:tblLook w:val="0000"/>
      </w:tblPr>
      <w:tblGrid>
        <w:gridCol w:w="2784"/>
        <w:gridCol w:w="5738"/>
      </w:tblGrid>
      <w:tr w:rsidTr="002D60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79A">
            <w:pPr>
              <w:pStyle w:val="BodyText"/>
              <w:rPr>
                <w:lang w:val="en-NZ"/>
              </w:rPr>
            </w:pPr>
            <w:r w:rsidRPr="00A277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79A" w:rsidP="00A2779A">
            <w:pPr>
              <w:pStyle w:val="BodyText"/>
            </w:pPr>
            <w:r w:rsidRPr="00A2779A">
              <w:t>Technical - Steering and Suspension</w:t>
            </w:r>
          </w:p>
        </w:tc>
      </w:tr>
    </w:tbl>
    <w:p w:rsidR="00000000" w:rsidRPr="00A2779A" w:rsidP="00A2779A">
      <w:pPr>
        <w:pStyle w:val="BodyText"/>
      </w:pPr>
    </w:p>
    <w:p w:rsidR="00000000" w:rsidRPr="00A2779A" w:rsidP="00A2779A"/>
    <w:sectPr w:rsidSect="00A277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9A" w:rsidRPr="002D60EB" w:rsidP="002D6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B" w:rsidP="00A277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60EB" w:rsidP="00A277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D60EB" w:rsidP="00A277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9A" w:rsidRPr="002D60EB" w:rsidP="002D60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B" w:rsidRPr="002D2AF8" w:rsidP="00A2779A">
    <w:pPr>
      <w:pStyle w:val="Header"/>
      <w:framePr w:wrap="around"/>
    </w:pPr>
    <w:r>
      <w:fldChar w:fldCharType="begin"/>
    </w:r>
    <w:r>
      <w:instrText xml:space="preserve"> TITLE   \* MERGEFORMAT </w:instrText>
    </w:r>
    <w:r>
      <w:fldChar w:fldCharType="separate"/>
    </w:r>
    <w:r>
      <w:t>AURTTD4005 Overhaul steering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D60EB" w:rsidP="00A277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428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983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7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79A"/>
    <w:pPr>
      <w:spacing w:before="360" w:after="60"/>
      <w:outlineLvl w:val="0"/>
    </w:pPr>
    <w:rPr>
      <w:sz w:val="32"/>
    </w:rPr>
  </w:style>
  <w:style w:type="paragraph" w:styleId="Heading2">
    <w:name w:val="heading 2"/>
    <w:basedOn w:val="HeadingBase"/>
    <w:next w:val="BodyText"/>
    <w:link w:val="Heading2Char"/>
    <w:qFormat/>
    <w:rsid w:val="00A2779A"/>
    <w:pPr>
      <w:keepLines/>
      <w:spacing w:before="240" w:after="120"/>
      <w:outlineLvl w:val="1"/>
    </w:pPr>
    <w:rPr>
      <w:sz w:val="28"/>
      <w:szCs w:val="40"/>
    </w:rPr>
  </w:style>
  <w:style w:type="paragraph" w:styleId="Heading3">
    <w:name w:val="heading 3"/>
    <w:basedOn w:val="HeadingBase"/>
    <w:next w:val="BodyText"/>
    <w:link w:val="Heading3Char"/>
    <w:qFormat/>
    <w:rsid w:val="00A2779A"/>
    <w:pPr>
      <w:spacing w:before="180" w:after="120"/>
      <w:outlineLvl w:val="2"/>
    </w:pPr>
    <w:rPr>
      <w:spacing w:val="-10"/>
      <w:kern w:val="32"/>
    </w:rPr>
  </w:style>
  <w:style w:type="paragraph" w:styleId="Heading4">
    <w:name w:val="heading 4"/>
    <w:basedOn w:val="HeadingBase"/>
    <w:next w:val="BodyText"/>
    <w:link w:val="Heading4Char"/>
    <w:qFormat/>
    <w:rsid w:val="00A2779A"/>
    <w:pPr>
      <w:spacing w:before="160" w:after="120"/>
      <w:outlineLvl w:val="3"/>
    </w:pPr>
    <w:rPr>
      <w:sz w:val="22"/>
    </w:rPr>
  </w:style>
  <w:style w:type="paragraph" w:styleId="Heading5">
    <w:name w:val="heading 5"/>
    <w:basedOn w:val="HeadingBase"/>
    <w:next w:val="Normal"/>
    <w:link w:val="Heading5Char"/>
    <w:qFormat/>
    <w:rsid w:val="00A2779A"/>
    <w:pPr>
      <w:spacing w:before="80"/>
      <w:outlineLvl w:val="4"/>
    </w:pPr>
    <w:rPr>
      <w:color w:val="918585"/>
      <w:sz w:val="20"/>
    </w:rPr>
  </w:style>
  <w:style w:type="paragraph" w:styleId="Heading6">
    <w:name w:val="heading 6"/>
    <w:basedOn w:val="HeadingBase"/>
    <w:next w:val="Normal"/>
    <w:link w:val="Heading6Char"/>
    <w:qFormat/>
    <w:rsid w:val="00A2779A"/>
    <w:pPr>
      <w:spacing w:before="60"/>
      <w:outlineLvl w:val="5"/>
    </w:pPr>
    <w:rPr>
      <w:color w:val="918585"/>
      <w:sz w:val="20"/>
    </w:rPr>
  </w:style>
  <w:style w:type="paragraph" w:styleId="Heading7">
    <w:name w:val="heading 7"/>
    <w:basedOn w:val="Normal"/>
    <w:next w:val="Normal"/>
    <w:link w:val="Heading7Char"/>
    <w:qFormat/>
    <w:rsid w:val="00A2779A"/>
    <w:pPr>
      <w:ind w:left="720"/>
      <w:outlineLvl w:val="6"/>
    </w:pPr>
    <w:rPr>
      <w:i/>
    </w:rPr>
  </w:style>
  <w:style w:type="paragraph" w:styleId="Heading8">
    <w:name w:val="heading 8"/>
    <w:basedOn w:val="Normal"/>
    <w:next w:val="Normal"/>
    <w:link w:val="Heading8Char"/>
    <w:qFormat/>
    <w:rsid w:val="00A2779A"/>
    <w:pPr>
      <w:ind w:left="720"/>
      <w:outlineLvl w:val="7"/>
    </w:pPr>
    <w:rPr>
      <w:i/>
    </w:rPr>
  </w:style>
  <w:style w:type="paragraph" w:styleId="Heading9">
    <w:name w:val="heading 9"/>
    <w:basedOn w:val="Normal"/>
    <w:next w:val="Normal"/>
    <w:link w:val="Heading9Char"/>
    <w:qFormat/>
    <w:rsid w:val="00A2779A"/>
    <w:pPr>
      <w:ind w:left="720"/>
      <w:outlineLvl w:val="8"/>
    </w:pPr>
    <w:rPr>
      <w:i/>
    </w:rPr>
  </w:style>
  <w:style w:type="character" w:default="1" w:styleId="DefaultParagraphFont">
    <w:name w:val="Default Paragraph Font"/>
    <w:uiPriority w:val="1"/>
    <w:unhideWhenUsed/>
    <w:rsid w:val="00A277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79A"/>
  </w:style>
  <w:style w:type="character" w:customStyle="1" w:styleId="Heading1Char">
    <w:name w:val="Heading 1 Char"/>
    <w:basedOn w:val="DefaultParagraphFont"/>
    <w:link w:val="Heading1"/>
    <w:rsid w:val="00A2779A"/>
    <w:rPr>
      <w:rFonts w:ascii="Times New Roman" w:eastAsia="Times New Roman" w:hAnsi="Times New Roman" w:cs="Times New Roman"/>
      <w:b/>
      <w:sz w:val="32"/>
      <w:szCs w:val="20"/>
      <w:lang w:eastAsia="en-US"/>
    </w:rPr>
  </w:style>
  <w:style w:type="paragraph" w:styleId="BodyText">
    <w:name w:val="Body Text"/>
    <w:basedOn w:val="Normal"/>
    <w:link w:val="BodyTextChar"/>
    <w:rsid w:val="00A277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79A"/>
    <w:rPr>
      <w:rFonts w:ascii="Times New Roman" w:eastAsia="Times New Roman" w:hAnsi="Times New Roman" w:cs="Times New Roman"/>
      <w:sz w:val="24"/>
      <w:lang w:eastAsia="en-US"/>
    </w:rPr>
  </w:style>
  <w:style w:type="paragraph" w:styleId="List">
    <w:name w:val="List"/>
    <w:basedOn w:val="BodyText"/>
    <w:next w:val="BodyText"/>
    <w:rsid w:val="00A2779A"/>
    <w:pPr>
      <w:tabs>
        <w:tab w:val="left" w:pos="340"/>
      </w:tabs>
      <w:spacing w:before="60" w:after="60"/>
      <w:ind w:left="340" w:hanging="340"/>
    </w:pPr>
  </w:style>
  <w:style w:type="paragraph" w:styleId="ListBullet">
    <w:name w:val="List Bullet"/>
    <w:basedOn w:val="List"/>
    <w:rsid w:val="00A2779A"/>
    <w:pPr>
      <w:numPr>
        <w:numId w:val="12"/>
      </w:numPr>
      <w:tabs>
        <w:tab w:val="clear" w:pos="340"/>
      </w:tabs>
      <w:spacing w:before="40" w:after="40"/>
    </w:pPr>
  </w:style>
  <w:style w:type="character" w:customStyle="1" w:styleId="SpecialBold">
    <w:name w:val="Special Bold"/>
    <w:basedOn w:val="DefaultParagraphFont"/>
    <w:rsid w:val="00A2779A"/>
    <w:rPr>
      <w:b/>
      <w:spacing w:val="0"/>
    </w:rPr>
  </w:style>
  <w:style w:type="paragraph" w:customStyle="1" w:styleId="SuperHeading">
    <w:name w:val="SuperHeading"/>
    <w:basedOn w:val="Normal"/>
    <w:rsid w:val="00A2779A"/>
    <w:pPr>
      <w:spacing w:before="240" w:after="120"/>
      <w:outlineLvl w:val="0"/>
    </w:pPr>
    <w:rPr>
      <w:rFonts w:ascii="Times New Roman" w:hAnsi="Times New Roman"/>
      <w:b/>
      <w:sz w:val="32"/>
    </w:rPr>
  </w:style>
  <w:style w:type="paragraph" w:customStyle="1" w:styleId="AllowPageBreak">
    <w:name w:val="AllowPageBreak"/>
    <w:rsid w:val="00A277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779A"/>
    <w:pPr>
      <w:tabs>
        <w:tab w:val="left" w:pos="680"/>
      </w:tabs>
      <w:spacing w:before="60" w:after="60"/>
      <w:ind w:left="680" w:hanging="340"/>
    </w:pPr>
  </w:style>
  <w:style w:type="character" w:customStyle="1" w:styleId="Heading2Char">
    <w:name w:val="Heading 2 Char"/>
    <w:basedOn w:val="DefaultParagraphFont"/>
    <w:link w:val="Heading2"/>
    <w:rsid w:val="00A277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7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7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7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7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7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7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79A"/>
    <w:rPr>
      <w:rFonts w:ascii="Courier New" w:eastAsia="Times New Roman" w:hAnsi="Courier New" w:cs="Times New Roman"/>
      <w:i/>
      <w:szCs w:val="20"/>
      <w:lang w:eastAsia="en-US"/>
    </w:rPr>
  </w:style>
  <w:style w:type="paragraph" w:customStyle="1" w:styleId="HeadingBase">
    <w:name w:val="Heading Base"/>
    <w:rsid w:val="00A277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79A"/>
    <w:pPr>
      <w:tabs>
        <w:tab w:val="right" w:leader="dot" w:pos="9072"/>
      </w:tabs>
      <w:ind w:left="567"/>
    </w:pPr>
    <w:rPr>
      <w:szCs w:val="22"/>
    </w:rPr>
  </w:style>
  <w:style w:type="paragraph" w:customStyle="1" w:styleId="TOCBase">
    <w:name w:val="TOC Base"/>
    <w:rsid w:val="00A277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79A"/>
    <w:pPr>
      <w:tabs>
        <w:tab w:val="right" w:leader="dot" w:pos="9072"/>
      </w:tabs>
      <w:spacing w:before="40" w:after="40"/>
      <w:ind w:left="284"/>
    </w:pPr>
    <w:rPr>
      <w:rFonts w:ascii="Times New Roman" w:hAnsi="Times New Roman"/>
    </w:rPr>
  </w:style>
  <w:style w:type="paragraph" w:styleId="TOC1">
    <w:name w:val="toc 1"/>
    <w:basedOn w:val="TOCBase"/>
    <w:next w:val="Normal"/>
    <w:rsid w:val="00A277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7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79A"/>
    <w:rPr>
      <w:rFonts w:ascii="Times New Roman" w:eastAsia="Times New Roman" w:hAnsi="Times New Roman" w:cs="Times New Roman"/>
      <w:sz w:val="16"/>
      <w:lang w:eastAsia="en-US"/>
    </w:rPr>
  </w:style>
  <w:style w:type="paragraph" w:styleId="Title">
    <w:name w:val="Title"/>
    <w:basedOn w:val="HeadingBase"/>
    <w:link w:val="TitleChar"/>
    <w:qFormat/>
    <w:rsid w:val="00A2779A"/>
    <w:pPr>
      <w:spacing w:before="5040"/>
      <w:jc w:val="center"/>
    </w:pPr>
    <w:rPr>
      <w:sz w:val="48"/>
      <w:szCs w:val="72"/>
      <w:lang w:val="en-US"/>
    </w:rPr>
  </w:style>
  <w:style w:type="character" w:customStyle="1" w:styleId="TitleChar">
    <w:name w:val="Title Char"/>
    <w:basedOn w:val="DefaultParagraphFont"/>
    <w:link w:val="Title"/>
    <w:rsid w:val="00A277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79A"/>
    <w:pPr>
      <w:tabs>
        <w:tab w:val="left" w:pos="3600"/>
        <w:tab w:val="left" w:pos="3958"/>
      </w:tabs>
    </w:pPr>
  </w:style>
  <w:style w:type="paragraph" w:customStyle="1" w:styleId="Note">
    <w:name w:val="Note"/>
    <w:basedOn w:val="BodyText"/>
    <w:rsid w:val="00A277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79A"/>
    <w:pPr>
      <w:framePr w:wrap="auto" w:hAnchor="text" w:y="6049"/>
    </w:pPr>
    <w:rPr>
      <w:color w:val="000000"/>
      <w:sz w:val="40"/>
    </w:rPr>
  </w:style>
  <w:style w:type="paragraph" w:customStyle="1" w:styleId="TOCTitle">
    <w:name w:val="TOCTitle"/>
    <w:basedOn w:val="Heading1"/>
    <w:rsid w:val="00A2779A"/>
    <w:pPr>
      <w:spacing w:after="240"/>
      <w:jc w:val="center"/>
      <w:outlineLvl w:val="9"/>
    </w:pPr>
    <w:rPr>
      <w:caps/>
    </w:rPr>
  </w:style>
  <w:style w:type="paragraph" w:customStyle="1" w:styleId="Version">
    <w:name w:val="Version"/>
    <w:rsid w:val="00A277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79A"/>
    <w:pPr>
      <w:numPr>
        <w:numId w:val="13"/>
      </w:numPr>
      <w:tabs>
        <w:tab w:val="clear" w:pos="680"/>
      </w:tabs>
    </w:pPr>
  </w:style>
  <w:style w:type="paragraph" w:styleId="Index1">
    <w:name w:val="index 1"/>
    <w:basedOn w:val="Normal"/>
    <w:next w:val="Normal"/>
    <w:semiHidden/>
    <w:rsid w:val="00A2779A"/>
    <w:pPr>
      <w:keepNext w:val="0"/>
      <w:tabs>
        <w:tab w:val="right" w:pos="4176"/>
      </w:tabs>
      <w:ind w:left="198" w:hanging="198"/>
    </w:pPr>
    <w:rPr>
      <w:rFonts w:ascii="Garamond" w:hAnsi="Garamond"/>
    </w:rPr>
  </w:style>
  <w:style w:type="paragraph" w:styleId="IndexHeading">
    <w:name w:val="index heading"/>
    <w:basedOn w:val="Normal"/>
    <w:next w:val="Index1"/>
    <w:semiHidden/>
    <w:rsid w:val="00A2779A"/>
    <w:pPr>
      <w:spacing w:before="120" w:after="120"/>
    </w:pPr>
    <w:rPr>
      <w:rFonts w:ascii="Arial" w:hAnsi="Arial"/>
      <w:b/>
      <w:color w:val="918585"/>
      <w:sz w:val="24"/>
    </w:rPr>
  </w:style>
  <w:style w:type="paragraph" w:styleId="Header">
    <w:name w:val="header"/>
    <w:basedOn w:val="Normal"/>
    <w:link w:val="HeaderChar"/>
    <w:rsid w:val="00A277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79A"/>
    <w:rPr>
      <w:rFonts w:ascii="Times New Roman" w:eastAsia="Times New Roman" w:hAnsi="Times New Roman" w:cs="Times New Roman"/>
      <w:sz w:val="16"/>
      <w:szCs w:val="20"/>
      <w:lang w:val="en-GB" w:eastAsia="en-US"/>
    </w:rPr>
  </w:style>
  <w:style w:type="paragraph" w:customStyle="1" w:styleId="Chapter">
    <w:name w:val="Chapter"/>
    <w:basedOn w:val="Normal"/>
    <w:rsid w:val="00A2779A"/>
    <w:pPr>
      <w:spacing w:before="240"/>
    </w:pPr>
    <w:rPr>
      <w:rFonts w:ascii="Times New Roman" w:hAnsi="Times New Roman"/>
      <w:smallCaps/>
      <w:spacing w:val="80"/>
      <w:sz w:val="28"/>
    </w:rPr>
  </w:style>
  <w:style w:type="paragraph" w:customStyle="1" w:styleId="InChapter">
    <w:name w:val="InChapter"/>
    <w:basedOn w:val="Heading3"/>
    <w:rsid w:val="00A2779A"/>
    <w:pPr>
      <w:spacing w:after="240"/>
      <w:outlineLvl w:val="9"/>
    </w:pPr>
    <w:rPr>
      <w:noProof/>
    </w:rPr>
  </w:style>
  <w:style w:type="paragraph" w:styleId="Index2">
    <w:name w:val="index 2"/>
    <w:basedOn w:val="Normal"/>
    <w:next w:val="Normal"/>
    <w:semiHidden/>
    <w:rsid w:val="00A2779A"/>
    <w:pPr>
      <w:tabs>
        <w:tab w:val="right" w:pos="4176"/>
      </w:tabs>
      <w:ind w:left="568" w:hanging="284"/>
    </w:pPr>
    <w:rPr>
      <w:rFonts w:ascii="Garamond" w:hAnsi="Garamond"/>
    </w:rPr>
  </w:style>
  <w:style w:type="paragraph" w:customStyle="1" w:styleId="Byline">
    <w:name w:val="Byline"/>
    <w:rsid w:val="00A277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79A"/>
    <w:pPr>
      <w:tabs>
        <w:tab w:val="clear" w:pos="3600"/>
        <w:tab w:val="clear" w:pos="3958"/>
      </w:tabs>
      <w:jc w:val="right"/>
    </w:pPr>
  </w:style>
  <w:style w:type="character" w:styleId="Emphasis">
    <w:name w:val="Emphasis"/>
    <w:basedOn w:val="DefaultParagraphFont"/>
    <w:qFormat/>
    <w:rsid w:val="00A2779A"/>
    <w:rPr>
      <w:i/>
    </w:rPr>
  </w:style>
  <w:style w:type="paragraph" w:styleId="Caption">
    <w:name w:val="caption"/>
    <w:basedOn w:val="BodyText"/>
    <w:next w:val="Normal"/>
    <w:qFormat/>
    <w:rsid w:val="00A2779A"/>
    <w:pPr>
      <w:framePr w:w="2268" w:hSpace="181" w:vSpace="181" w:wrap="around" w:vAnchor="text" w:hAnchor="page" w:x="1135" w:y="285" w:anchorLock="1"/>
    </w:pPr>
    <w:rPr>
      <w:i/>
    </w:rPr>
  </w:style>
  <w:style w:type="paragraph" w:customStyle="1" w:styleId="MiniTOCTitle">
    <w:name w:val="MiniTOCTitle"/>
    <w:basedOn w:val="Heading4"/>
    <w:rsid w:val="00A2779A"/>
    <w:pPr>
      <w:spacing w:before="240"/>
      <w:outlineLvl w:val="9"/>
    </w:pPr>
    <w:rPr>
      <w:noProof/>
      <w:sz w:val="24"/>
    </w:rPr>
  </w:style>
  <w:style w:type="paragraph" w:customStyle="1" w:styleId="MiniTOCItem">
    <w:name w:val="MiniTOCItem"/>
    <w:basedOn w:val="ListBullet"/>
    <w:rsid w:val="00A2779A"/>
    <w:pPr>
      <w:numPr>
        <w:numId w:val="0"/>
      </w:numPr>
      <w:tabs>
        <w:tab w:val="right" w:leader="dot" w:pos="6521"/>
      </w:tabs>
      <w:spacing w:before="0" w:after="0"/>
    </w:pPr>
  </w:style>
  <w:style w:type="paragraph" w:customStyle="1" w:styleId="TOFTitle">
    <w:name w:val="TOFTitle"/>
    <w:basedOn w:val="TOCTitle"/>
    <w:rsid w:val="00A2779A"/>
  </w:style>
  <w:style w:type="paragraph" w:styleId="TableofFigures">
    <w:name w:val="table of figures"/>
    <w:basedOn w:val="Normal"/>
    <w:next w:val="Normal"/>
    <w:semiHidden/>
    <w:rsid w:val="00A2779A"/>
    <w:pPr>
      <w:tabs>
        <w:tab w:val="right" w:leader="dot" w:pos="9072"/>
      </w:tabs>
      <w:ind w:left="970" w:hanging="403"/>
    </w:pPr>
    <w:rPr>
      <w:rFonts w:ascii="Times New Roman" w:hAnsi="Times New Roman"/>
      <w:b/>
    </w:rPr>
  </w:style>
  <w:style w:type="paragraph" w:styleId="ListNumber">
    <w:name w:val="List Number"/>
    <w:basedOn w:val="List"/>
    <w:rsid w:val="00A2779A"/>
    <w:pPr>
      <w:numPr>
        <w:numId w:val="10"/>
      </w:numPr>
    </w:pPr>
  </w:style>
  <w:style w:type="character" w:customStyle="1" w:styleId="WingdingSymbols">
    <w:name w:val="Wingding Symbols"/>
    <w:rsid w:val="00A2779A"/>
    <w:rPr>
      <w:rFonts w:ascii="Wingdings" w:hAnsi="Wingdings"/>
    </w:rPr>
  </w:style>
  <w:style w:type="paragraph" w:customStyle="1" w:styleId="TableHeading">
    <w:name w:val="Table Heading"/>
    <w:basedOn w:val="HeadingBase"/>
    <w:rsid w:val="00A2779A"/>
    <w:pPr>
      <w:keepLines/>
      <w:pBdr>
        <w:bottom w:val="single" w:sz="6" w:space="1" w:color="918585"/>
      </w:pBdr>
      <w:spacing w:before="240"/>
    </w:pPr>
  </w:style>
  <w:style w:type="character" w:customStyle="1" w:styleId="HotSpot">
    <w:name w:val="HotSpot"/>
    <w:rsid w:val="00A2779A"/>
    <w:rPr>
      <w:color w:val="0033CC"/>
      <w:u w:val="none"/>
    </w:rPr>
  </w:style>
  <w:style w:type="paragraph" w:customStyle="1" w:styleId="BodyTextRight">
    <w:name w:val="Body Text Right"/>
    <w:basedOn w:val="BodyText"/>
    <w:rsid w:val="00A2779A"/>
    <w:pPr>
      <w:spacing w:before="0" w:after="0"/>
      <w:jc w:val="right"/>
    </w:pPr>
  </w:style>
  <w:style w:type="paragraph" w:styleId="Index3">
    <w:name w:val="index 3"/>
    <w:basedOn w:val="ListNumber2"/>
    <w:next w:val="Normal"/>
    <w:semiHidden/>
    <w:rsid w:val="00A2779A"/>
    <w:pPr>
      <w:numPr>
        <w:numId w:val="0"/>
      </w:numPr>
      <w:tabs>
        <w:tab w:val="right" w:leader="dot" w:pos="4176"/>
      </w:tabs>
    </w:pPr>
  </w:style>
  <w:style w:type="paragraph" w:styleId="ListNumber2">
    <w:name w:val="List Number 2"/>
    <w:basedOn w:val="List2"/>
    <w:rsid w:val="00A2779A"/>
    <w:pPr>
      <w:numPr>
        <w:numId w:val="9"/>
      </w:numPr>
      <w:tabs>
        <w:tab w:val="clear" w:pos="1060"/>
      </w:tabs>
    </w:pPr>
  </w:style>
  <w:style w:type="paragraph" w:customStyle="1" w:styleId="MarginNote">
    <w:name w:val="Margin Note"/>
    <w:basedOn w:val="BodyText"/>
    <w:rsid w:val="00A277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7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7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79A"/>
    <w:rPr>
      <w:sz w:val="32"/>
    </w:rPr>
  </w:style>
  <w:style w:type="paragraph" w:customStyle="1" w:styleId="HeadingProcedure">
    <w:name w:val="Heading Procedure"/>
    <w:basedOn w:val="HeadingBase"/>
    <w:next w:val="Normal"/>
    <w:rsid w:val="00A2779A"/>
    <w:pPr>
      <w:tabs>
        <w:tab w:val="left" w:pos="0"/>
      </w:tabs>
      <w:spacing w:before="120" w:after="60"/>
    </w:pPr>
    <w:rPr>
      <w:i/>
      <w:color w:val="918585"/>
      <w:sz w:val="22"/>
    </w:rPr>
  </w:style>
  <w:style w:type="paragraph" w:customStyle="1" w:styleId="TableBodyText">
    <w:name w:val="Table Body Text"/>
    <w:basedOn w:val="BodyText"/>
    <w:rsid w:val="00A2779A"/>
    <w:pPr>
      <w:spacing w:before="60" w:after="60"/>
    </w:pPr>
  </w:style>
  <w:style w:type="paragraph" w:styleId="ListContinue">
    <w:name w:val="List Continue"/>
    <w:basedOn w:val="List"/>
    <w:rsid w:val="00A2779A"/>
    <w:pPr>
      <w:ind w:firstLine="0"/>
    </w:pPr>
  </w:style>
  <w:style w:type="paragraph" w:customStyle="1" w:styleId="ListNote">
    <w:name w:val="List Note"/>
    <w:basedOn w:val="List"/>
    <w:rsid w:val="00A2779A"/>
    <w:pPr>
      <w:pBdr>
        <w:top w:val="single" w:sz="6" w:space="2" w:color="918585"/>
        <w:bottom w:val="single" w:sz="6" w:space="2" w:color="918585"/>
      </w:pBdr>
      <w:tabs>
        <w:tab w:val="left" w:pos="1021"/>
      </w:tabs>
      <w:ind w:firstLine="0"/>
    </w:pPr>
  </w:style>
  <w:style w:type="paragraph" w:customStyle="1" w:styleId="Warning">
    <w:name w:val="Warning"/>
    <w:basedOn w:val="BodyText"/>
    <w:rsid w:val="00A2779A"/>
    <w:pPr>
      <w:shd w:val="clear" w:color="auto" w:fill="D9D9D9"/>
      <w:tabs>
        <w:tab w:val="left" w:pos="992"/>
      </w:tabs>
      <w:ind w:left="119" w:right="119"/>
    </w:pPr>
    <w:rPr>
      <w:sz w:val="20"/>
    </w:rPr>
  </w:style>
  <w:style w:type="paragraph" w:customStyle="1" w:styleId="MarginIcons">
    <w:name w:val="Margin Icons"/>
    <w:basedOn w:val="BodyText"/>
    <w:rsid w:val="00A277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79A"/>
    <w:rPr>
      <w:rFonts w:ascii="Courier New" w:hAnsi="Courier New"/>
    </w:rPr>
  </w:style>
  <w:style w:type="paragraph" w:customStyle="1" w:styleId="NoteBullet">
    <w:name w:val="Note Bullet"/>
    <w:basedOn w:val="Note"/>
    <w:rsid w:val="00A2779A"/>
    <w:pPr>
      <w:tabs>
        <w:tab w:val="clear" w:pos="680"/>
      </w:tabs>
      <w:spacing w:before="60" w:after="60"/>
    </w:pPr>
  </w:style>
  <w:style w:type="paragraph" w:customStyle="1" w:styleId="SubHeading2">
    <w:name w:val="SubHeading2"/>
    <w:basedOn w:val="HeadingBase"/>
    <w:rsid w:val="00A2779A"/>
    <w:pPr>
      <w:spacing w:before="240" w:after="60"/>
    </w:pPr>
    <w:rPr>
      <w:sz w:val="20"/>
    </w:rPr>
  </w:style>
  <w:style w:type="paragraph" w:customStyle="1" w:styleId="SubHeading1">
    <w:name w:val="SubHeading1"/>
    <w:basedOn w:val="HeadingBase"/>
    <w:rsid w:val="00A2779A"/>
    <w:pPr>
      <w:spacing w:before="240" w:after="60"/>
    </w:pPr>
    <w:rPr>
      <w:color w:val="918585"/>
      <w:sz w:val="22"/>
    </w:rPr>
  </w:style>
  <w:style w:type="paragraph" w:customStyle="1" w:styleId="SideHeading">
    <w:name w:val="Side Heading"/>
    <w:basedOn w:val="HeadingBase"/>
    <w:rsid w:val="00A277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79A"/>
    <w:pPr>
      <w:tabs>
        <w:tab w:val="num" w:pos="360"/>
      </w:tabs>
    </w:pPr>
  </w:style>
  <w:style w:type="paragraph" w:styleId="PlainText">
    <w:name w:val="Plain Text"/>
    <w:basedOn w:val="Normal"/>
    <w:link w:val="PlainTextChar"/>
    <w:rsid w:val="00A2779A"/>
    <w:rPr>
      <w:sz w:val="20"/>
    </w:rPr>
  </w:style>
  <w:style w:type="character" w:customStyle="1" w:styleId="PlainTextChar">
    <w:name w:val="Plain Text Char"/>
    <w:basedOn w:val="DefaultParagraphFont"/>
    <w:link w:val="PlainText"/>
    <w:rsid w:val="00A2779A"/>
    <w:rPr>
      <w:rFonts w:ascii="Courier New" w:eastAsia="Times New Roman" w:hAnsi="Courier New" w:cs="Times New Roman"/>
      <w:sz w:val="20"/>
      <w:szCs w:val="20"/>
      <w:lang w:eastAsia="en-US"/>
    </w:rPr>
  </w:style>
  <w:style w:type="character" w:customStyle="1" w:styleId="MenuOption">
    <w:name w:val="Menu Option"/>
    <w:basedOn w:val="DefaultParagraphFont"/>
    <w:rsid w:val="00A2779A"/>
    <w:rPr>
      <w:b/>
      <w:smallCaps/>
    </w:rPr>
  </w:style>
  <w:style w:type="paragraph" w:customStyle="1" w:styleId="TableListNumber">
    <w:name w:val="Table List Number"/>
    <w:basedOn w:val="ListNumber"/>
    <w:rsid w:val="00A2779A"/>
    <w:pPr>
      <w:numPr>
        <w:numId w:val="0"/>
      </w:numPr>
    </w:pPr>
  </w:style>
  <w:style w:type="paragraph" w:styleId="TOC4">
    <w:name w:val="toc 4"/>
    <w:basedOn w:val="TOCBase"/>
    <w:next w:val="Normal"/>
    <w:semiHidden/>
    <w:rsid w:val="00A2779A"/>
    <w:pPr>
      <w:tabs>
        <w:tab w:val="right" w:leader="dot" w:pos="9071"/>
      </w:tabs>
      <w:ind w:left="1701"/>
    </w:pPr>
  </w:style>
  <w:style w:type="paragraph" w:customStyle="1" w:styleId="ListAlpha">
    <w:name w:val="List Alpha"/>
    <w:basedOn w:val="List"/>
    <w:rsid w:val="00A2779A"/>
    <w:pPr>
      <w:numPr>
        <w:numId w:val="8"/>
      </w:numPr>
    </w:pPr>
  </w:style>
  <w:style w:type="paragraph" w:customStyle="1" w:styleId="ListAlpha2">
    <w:name w:val="List Alpha 2"/>
    <w:basedOn w:val="List2"/>
    <w:rsid w:val="00A2779A"/>
    <w:pPr>
      <w:numPr>
        <w:numId w:val="7"/>
      </w:numPr>
    </w:pPr>
  </w:style>
  <w:style w:type="paragraph" w:styleId="List3">
    <w:name w:val="List 3"/>
    <w:basedOn w:val="BodyText"/>
    <w:rsid w:val="00A2779A"/>
    <w:pPr>
      <w:tabs>
        <w:tab w:val="left" w:pos="1021"/>
      </w:tabs>
      <w:spacing w:before="60" w:after="60"/>
      <w:ind w:left="1020" w:hanging="340"/>
    </w:pPr>
  </w:style>
  <w:style w:type="paragraph" w:styleId="List4">
    <w:name w:val="List 4"/>
    <w:basedOn w:val="BodyText"/>
    <w:rsid w:val="00A2779A"/>
    <w:pPr>
      <w:tabs>
        <w:tab w:val="left" w:pos="1361"/>
      </w:tabs>
      <w:spacing w:before="60" w:after="60"/>
      <w:ind w:left="1361" w:hanging="340"/>
    </w:pPr>
  </w:style>
  <w:style w:type="paragraph" w:styleId="List5">
    <w:name w:val="List 5"/>
    <w:basedOn w:val="BodyText"/>
    <w:rsid w:val="00A2779A"/>
    <w:pPr>
      <w:tabs>
        <w:tab w:val="left" w:pos="1701"/>
      </w:tabs>
      <w:spacing w:before="60" w:after="60"/>
      <w:ind w:left="1701" w:hanging="340"/>
    </w:pPr>
  </w:style>
  <w:style w:type="paragraph" w:styleId="ListBullet3">
    <w:name w:val="List Bullet 3"/>
    <w:basedOn w:val="List3"/>
    <w:rsid w:val="00A2779A"/>
    <w:pPr>
      <w:numPr>
        <w:numId w:val="14"/>
      </w:numPr>
      <w:tabs>
        <w:tab w:val="clear" w:pos="1021"/>
      </w:tabs>
      <w:ind w:left="1037" w:hanging="357"/>
    </w:pPr>
  </w:style>
  <w:style w:type="paragraph" w:styleId="ListBullet4">
    <w:name w:val="List Bullet 4"/>
    <w:basedOn w:val="List4"/>
    <w:rsid w:val="00A2779A"/>
    <w:pPr>
      <w:numPr>
        <w:numId w:val="2"/>
      </w:numPr>
    </w:pPr>
  </w:style>
  <w:style w:type="paragraph" w:styleId="ListBullet5">
    <w:name w:val="List Bullet 5"/>
    <w:basedOn w:val="List5"/>
    <w:rsid w:val="00A2779A"/>
    <w:pPr>
      <w:numPr>
        <w:numId w:val="3"/>
      </w:numPr>
    </w:pPr>
  </w:style>
  <w:style w:type="paragraph" w:styleId="ListContinue2">
    <w:name w:val="List Continue 2"/>
    <w:basedOn w:val="List2"/>
    <w:rsid w:val="00A2779A"/>
    <w:pPr>
      <w:ind w:firstLine="0"/>
    </w:pPr>
  </w:style>
  <w:style w:type="paragraph" w:styleId="ListContinue3">
    <w:name w:val="List Continue 3"/>
    <w:basedOn w:val="List3"/>
    <w:rsid w:val="00A2779A"/>
    <w:pPr>
      <w:ind w:left="1021" w:firstLine="0"/>
    </w:pPr>
  </w:style>
  <w:style w:type="paragraph" w:styleId="ListContinue4">
    <w:name w:val="List Continue 4"/>
    <w:basedOn w:val="List4"/>
    <w:rsid w:val="00A2779A"/>
    <w:pPr>
      <w:ind w:firstLine="0"/>
    </w:pPr>
  </w:style>
  <w:style w:type="paragraph" w:styleId="ListContinue5">
    <w:name w:val="List Continue 5"/>
    <w:basedOn w:val="List5"/>
    <w:rsid w:val="00A2779A"/>
    <w:pPr>
      <w:ind w:firstLine="0"/>
    </w:pPr>
  </w:style>
  <w:style w:type="paragraph" w:styleId="ListNumber3">
    <w:name w:val="List Number 3"/>
    <w:basedOn w:val="List3"/>
    <w:rsid w:val="00A2779A"/>
    <w:pPr>
      <w:numPr>
        <w:numId w:val="4"/>
      </w:numPr>
    </w:pPr>
  </w:style>
  <w:style w:type="paragraph" w:styleId="ListNumber4">
    <w:name w:val="List Number 4"/>
    <w:basedOn w:val="List4"/>
    <w:rsid w:val="00A2779A"/>
    <w:pPr>
      <w:numPr>
        <w:numId w:val="5"/>
      </w:numPr>
    </w:pPr>
  </w:style>
  <w:style w:type="paragraph" w:styleId="ListNumber5">
    <w:name w:val="List Number 5"/>
    <w:basedOn w:val="List5"/>
    <w:rsid w:val="00A2779A"/>
    <w:pPr>
      <w:numPr>
        <w:numId w:val="6"/>
      </w:numPr>
    </w:pPr>
  </w:style>
  <w:style w:type="paragraph" w:styleId="BlockText">
    <w:name w:val="Block Text"/>
    <w:basedOn w:val="Normal"/>
    <w:rsid w:val="00A2779A"/>
    <w:pPr>
      <w:spacing w:after="120"/>
      <w:ind w:left="1440" w:right="1440"/>
    </w:pPr>
  </w:style>
  <w:style w:type="character" w:customStyle="1" w:styleId="Subscript">
    <w:name w:val="Subscript"/>
    <w:basedOn w:val="DefaultParagraphFont"/>
    <w:rsid w:val="00A2779A"/>
    <w:rPr>
      <w:sz w:val="16"/>
      <w:vertAlign w:val="subscript"/>
    </w:rPr>
  </w:style>
  <w:style w:type="character" w:customStyle="1" w:styleId="Superscript">
    <w:name w:val="Superscript"/>
    <w:basedOn w:val="DefaultParagraphFont"/>
    <w:rsid w:val="00A2779A"/>
    <w:rPr>
      <w:sz w:val="16"/>
      <w:vertAlign w:val="superscript"/>
    </w:rPr>
  </w:style>
  <w:style w:type="character" w:customStyle="1" w:styleId="Symbols">
    <w:name w:val="Symbols"/>
    <w:basedOn w:val="DefaultParagraphFont"/>
    <w:rsid w:val="00A2779A"/>
    <w:rPr>
      <w:rFonts w:ascii="Symbol" w:hAnsi="Symbol"/>
    </w:rPr>
  </w:style>
  <w:style w:type="character" w:customStyle="1" w:styleId="MenuOptions">
    <w:name w:val="Menu Options"/>
    <w:basedOn w:val="DefaultParagraphFont"/>
    <w:rsid w:val="00A2779A"/>
    <w:rPr>
      <w:rFonts w:ascii="Arial Narrow" w:hAnsi="Arial Narrow"/>
      <w:smallCaps/>
    </w:rPr>
  </w:style>
  <w:style w:type="character" w:customStyle="1" w:styleId="Buttons">
    <w:name w:val="Buttons"/>
    <w:basedOn w:val="DefaultParagraphFont"/>
    <w:rsid w:val="00A2779A"/>
    <w:rPr>
      <w:b/>
    </w:rPr>
  </w:style>
  <w:style w:type="character" w:customStyle="1" w:styleId="Underlined">
    <w:name w:val="Underlined"/>
    <w:basedOn w:val="DefaultParagraphFont"/>
    <w:rsid w:val="00A2779A"/>
    <w:rPr>
      <w:u w:val="single"/>
    </w:rPr>
  </w:style>
  <w:style w:type="paragraph" w:customStyle="1" w:styleId="TableBodyTextRight">
    <w:name w:val="Table Body Text Right"/>
    <w:basedOn w:val="TableBodyText"/>
    <w:rsid w:val="00A2779A"/>
    <w:pPr>
      <w:widowControl w:val="0"/>
      <w:autoSpaceDE w:val="0"/>
      <w:autoSpaceDN w:val="0"/>
      <w:adjustRightInd w:val="0"/>
      <w:jc w:val="right"/>
    </w:pPr>
    <w:rPr>
      <w:rFonts w:cs="Arial"/>
      <w:szCs w:val="18"/>
    </w:rPr>
  </w:style>
  <w:style w:type="paragraph" w:customStyle="1" w:styleId="CopyrightText">
    <w:name w:val="Copyright Text"/>
    <w:basedOn w:val="BodyText"/>
    <w:rsid w:val="00A2779A"/>
    <w:rPr>
      <w:sz w:val="18"/>
    </w:rPr>
  </w:style>
  <w:style w:type="paragraph" w:customStyle="1" w:styleId="BodySmallRight">
    <w:name w:val="Body Small Right"/>
    <w:basedOn w:val="BodyTextRight"/>
    <w:rsid w:val="00A2779A"/>
    <w:rPr>
      <w:sz w:val="18"/>
      <w:szCs w:val="18"/>
    </w:rPr>
  </w:style>
  <w:style w:type="paragraph" w:customStyle="1" w:styleId="MarginEdition">
    <w:name w:val="Margin Edition"/>
    <w:basedOn w:val="MarginNote"/>
    <w:rsid w:val="00A2779A"/>
    <w:pPr>
      <w:spacing w:before="0" w:after="0"/>
    </w:pPr>
    <w:rPr>
      <w:rFonts w:ascii="Times New Roman" w:hAnsi="Times New Roman"/>
      <w:color w:val="999999"/>
    </w:rPr>
  </w:style>
  <w:style w:type="paragraph" w:customStyle="1" w:styleId="Spacer">
    <w:name w:val="Spacer"/>
    <w:basedOn w:val="Normal"/>
    <w:rsid w:val="00A2779A"/>
    <w:rPr>
      <w:sz w:val="2"/>
      <w:szCs w:val="2"/>
    </w:rPr>
  </w:style>
  <w:style w:type="character" w:customStyle="1" w:styleId="Small">
    <w:name w:val="Small"/>
    <w:basedOn w:val="DefaultParagraphFont"/>
    <w:rsid w:val="00A2779A"/>
    <w:rPr>
      <w:sz w:val="16"/>
    </w:rPr>
  </w:style>
  <w:style w:type="paragraph" w:customStyle="1" w:styleId="WideTable">
    <w:name w:val="Wide Table"/>
    <w:basedOn w:val="Normal"/>
    <w:rsid w:val="00A2779A"/>
    <w:pPr>
      <w:ind w:left="-1418"/>
    </w:pPr>
    <w:rPr>
      <w:sz w:val="2"/>
      <w:szCs w:val="2"/>
    </w:rPr>
  </w:style>
  <w:style w:type="character" w:styleId="PageNumber">
    <w:name w:val="page number"/>
    <w:basedOn w:val="DefaultParagraphFont"/>
    <w:rsid w:val="00A2779A"/>
  </w:style>
  <w:style w:type="paragraph" w:styleId="Quote">
    <w:name w:val="Quote"/>
    <w:basedOn w:val="Heading1"/>
    <w:link w:val="QuoteChar"/>
    <w:qFormat/>
    <w:rsid w:val="00A2779A"/>
    <w:rPr>
      <w:b w:val="0"/>
      <w:sz w:val="72"/>
      <w:szCs w:val="72"/>
      <w:lang w:val="en-NZ"/>
    </w:rPr>
  </w:style>
  <w:style w:type="character" w:customStyle="1" w:styleId="QuoteChar">
    <w:name w:val="Quote Char"/>
    <w:basedOn w:val="DefaultParagraphFont"/>
    <w:link w:val="Quote"/>
    <w:rsid w:val="00A277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79A"/>
    <w:pPr>
      <w:pageBreakBefore/>
    </w:pPr>
  </w:style>
  <w:style w:type="paragraph" w:customStyle="1" w:styleId="Border">
    <w:name w:val="Border"/>
    <w:basedOn w:val="Normal"/>
    <w:qFormat/>
    <w:rsid w:val="00A277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79A"/>
    <w:rPr>
      <w:b/>
      <w:bCs/>
      <w:i/>
      <w:iCs/>
      <w:color w:val="auto"/>
    </w:rPr>
  </w:style>
  <w:style w:type="paragraph" w:styleId="IntenseQuote">
    <w:name w:val="Intense Quote"/>
    <w:basedOn w:val="Normal"/>
    <w:next w:val="Normal"/>
    <w:link w:val="IntenseQuoteChar"/>
    <w:uiPriority w:val="30"/>
    <w:qFormat/>
    <w:rsid w:val="00A277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7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79A"/>
    <w:rPr>
      <w:smallCaps/>
      <w:color w:val="auto"/>
      <w:u w:val="single"/>
    </w:rPr>
  </w:style>
  <w:style w:type="character" w:styleId="IntenseReference">
    <w:name w:val="Intense Reference"/>
    <w:basedOn w:val="DefaultParagraphFont"/>
    <w:uiPriority w:val="32"/>
    <w:qFormat/>
    <w:rsid w:val="00A2779A"/>
    <w:rPr>
      <w:b/>
      <w:bCs/>
      <w:smallCaps/>
      <w:color w:val="auto"/>
      <w:spacing w:val="5"/>
      <w:u w:val="single"/>
    </w:rPr>
  </w:style>
  <w:style w:type="paragraph" w:customStyle="1" w:styleId="2ColumnHeading">
    <w:name w:val="2Column Heading"/>
    <w:basedOn w:val="BodyText"/>
    <w:qFormat/>
    <w:rsid w:val="00A2779A"/>
    <w:pPr>
      <w:spacing w:after="60"/>
      <w:ind w:left="-2268"/>
    </w:pPr>
    <w:rPr>
      <w:b/>
    </w:rPr>
  </w:style>
  <w:style w:type="paragraph" w:customStyle="1" w:styleId="Heading1TOC">
    <w:name w:val="Heading1 TOC"/>
    <w:basedOn w:val="Normal"/>
    <w:qFormat/>
    <w:rsid w:val="00A2779A"/>
    <w:pPr>
      <w:spacing w:before="240" w:after="120"/>
    </w:pPr>
    <w:rPr>
      <w:rFonts w:ascii="Times New Roman" w:hAnsi="Times New Roman"/>
      <w:b/>
      <w:sz w:val="32"/>
    </w:rPr>
  </w:style>
  <w:style w:type="paragraph" w:customStyle="1" w:styleId="Heading2TOC">
    <w:name w:val="Heading2 TOC"/>
    <w:basedOn w:val="Normal"/>
    <w:qFormat/>
    <w:rsid w:val="00A2779A"/>
    <w:pPr>
      <w:spacing w:before="240" w:after="60"/>
    </w:pPr>
    <w:rPr>
      <w:rFonts w:ascii="Times New Roman" w:hAnsi="Times New Roman"/>
      <w:b/>
      <w:sz w:val="28"/>
    </w:rPr>
  </w:style>
  <w:style w:type="character" w:customStyle="1" w:styleId="Underline">
    <w:name w:val="Underline"/>
    <w:basedOn w:val="DefaultParagraphFont"/>
    <w:qFormat/>
    <w:rsid w:val="00A2779A"/>
    <w:rPr>
      <w:u w:val="single"/>
    </w:rPr>
  </w:style>
  <w:style w:type="character" w:customStyle="1" w:styleId="BoldandItalics">
    <w:name w:val="Bold and Italics"/>
    <w:qFormat/>
    <w:rsid w:val="00A2779A"/>
    <w:rPr>
      <w:b/>
      <w:i/>
      <w:u w:val="none"/>
    </w:rPr>
  </w:style>
  <w:style w:type="paragraph" w:styleId="BalloonText">
    <w:name w:val="Balloon Text"/>
    <w:basedOn w:val="Normal"/>
    <w:link w:val="BalloonTextChar"/>
    <w:rsid w:val="00A2779A"/>
    <w:rPr>
      <w:rFonts w:ascii="Tahoma" w:hAnsi="Tahoma" w:cs="Tahoma"/>
      <w:sz w:val="16"/>
      <w:szCs w:val="16"/>
    </w:rPr>
  </w:style>
  <w:style w:type="character" w:customStyle="1" w:styleId="BalloonTextChar">
    <w:name w:val="Balloon Text Char"/>
    <w:basedOn w:val="DefaultParagraphFont"/>
    <w:link w:val="BalloonText"/>
    <w:rsid w:val="00A277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7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7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79A"/>
    <w:rPr>
      <w:b/>
      <w:color w:val="660033"/>
      <w:spacing w:val="0"/>
    </w:rPr>
  </w:style>
  <w:style w:type="paragraph" w:customStyle="1" w:styleId="Nameditemlist">
    <w:name w:val="Named item list"/>
    <w:basedOn w:val="BodyText"/>
    <w:qFormat/>
    <w:rsid w:val="00A277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1729</Words>
  <Characters>11404</Characters>
  <Application>Microsoft Office Word</Application>
  <DocSecurity>0</DocSecurity>
  <Lines>352</Lines>
  <Paragraphs>154</Paragraphs>
  <ScaleCrop>false</ScaleCrop>
  <Company>Author-it Software Corporation Ltd.</Company>
  <LinksUpToDate>false</LinksUpToDate>
  <CharactersWithSpaces>13023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AURTTD4005 Overhaul steering system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2013-01-15T11:22:00Z</dcterms:created>
  <dcterms:modified xsi:type="dcterms:W3CDTF">2013-01-15T11:22:00Z</dcterms:modified>
</cp:coreProperties>
</file>