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1B25" w:rsidP="002C1B25">
      <w:pPr>
        <w:pStyle w:val="Title"/>
      </w:pPr>
      <w:r>
        <w:fldChar w:fldCharType="begin"/>
      </w:r>
      <w:r>
        <w:instrText xml:space="preserve"> TITLE   \* MERGEFORMAT </w:instrText>
      </w:r>
      <w:r>
        <w:fldChar w:fldCharType="separate"/>
      </w:r>
      <w:r>
        <w:t>AURTTA2010 Service and repair trailers up to 4.5 tonnes</w:t>
      </w:r>
      <w:r>
        <w:fldChar w:fldCharType="end"/>
      </w:r>
    </w:p>
    <w:p w:rsidR="002C1B25" w:rsidP="002C1B25">
      <w:pPr>
        <w:pStyle w:val="Version"/>
        <w:sectPr w:rsidSect="006822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8224B" w:rsidP="0068224B">
      <w:pPr>
        <w:pStyle w:val="SuperHeading"/>
      </w:pPr>
      <w:r w:rsidRPr="0068224B">
        <w:t>AURTTA2010 Service and repair trailers up to 4.5 tonnes</w:t>
      </w:r>
    </w:p>
    <w:p w:rsidR="00000000" w:rsidRPr="0068224B" w:rsidP="0068224B">
      <w:pPr>
        <w:pStyle w:val="Heading1"/>
      </w:pPr>
      <w:bookmarkStart w:id="1" w:name="O_583400"/>
      <w:bookmarkEnd w:id="1"/>
      <w:r w:rsidRPr="0068224B">
        <w:t>Modification History</w:t>
      </w:r>
    </w:p>
    <w:tbl>
      <w:tblPr>
        <w:tblW w:w="9637" w:type="dxa"/>
        <w:tblLayout w:type="fixed"/>
        <w:tblCellMar>
          <w:left w:w="62" w:type="dxa"/>
          <w:right w:w="62" w:type="dxa"/>
        </w:tblCellMar>
        <w:tblLook w:val="0000"/>
      </w:tblPr>
      <w:tblGrid>
        <w:gridCol w:w="2976"/>
        <w:gridCol w:w="6661"/>
      </w:tblGrid>
      <w:tr w:rsidTr="002C1B25">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4B">
            <w:pPr>
              <w:pStyle w:val="BodyText"/>
              <w:rPr>
                <w:lang w:val="en-NZ"/>
              </w:rPr>
            </w:pPr>
            <w:r w:rsidRPr="0068224B">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4B">
            <w:pPr>
              <w:pStyle w:val="BodyText"/>
              <w:rPr>
                <w:lang w:val="en-NZ"/>
              </w:rPr>
            </w:pPr>
            <w:r w:rsidRPr="0068224B">
              <w:t>Comment</w:t>
            </w:r>
          </w:p>
        </w:tc>
      </w:tr>
      <w:tr w:rsidTr="002C1B25">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4B">
            <w:pPr>
              <w:pStyle w:val="BodyText"/>
              <w:rPr>
                <w:lang w:val="en-NZ"/>
              </w:rPr>
            </w:pPr>
            <w:r w:rsidRPr="0068224B">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4B" w:rsidP="0068224B">
            <w:pPr>
              <w:pStyle w:val="BodyText"/>
            </w:pPr>
            <w:r w:rsidRPr="0068224B">
              <w:t>Replaces AURT237272A Service and repair trailers up to 4.5 tonnes</w:t>
            </w:r>
          </w:p>
          <w:p w:rsidR="00000000" w:rsidRPr="0068224B" w:rsidP="0068224B">
            <w:pPr>
              <w:pStyle w:val="BodyText"/>
            </w:pPr>
            <w:r w:rsidRPr="0068224B">
              <w:t>Unit code updated to meet policy requirements</w:t>
            </w:r>
          </w:p>
          <w:p w:rsidR="00000000" w:rsidP="0068224B">
            <w:pPr>
              <w:pStyle w:val="BodyText"/>
              <w:rPr>
                <w:lang w:val="en-NZ"/>
              </w:rPr>
            </w:pPr>
            <w:r w:rsidRPr="0068224B">
              <w:t>Reference to OHS legislation replaced with new WHS legislation</w:t>
            </w:r>
          </w:p>
        </w:tc>
      </w:tr>
      <w:tr w:rsidTr="002C1B25">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4B">
            <w:pPr>
              <w:pStyle w:val="BodyText"/>
              <w:rPr>
                <w:lang w:val="en-NZ"/>
              </w:rPr>
            </w:pPr>
            <w:r w:rsidRPr="0068224B">
              <w:t>Release 2</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4B" w:rsidP="0068224B">
            <w:pPr>
              <w:pStyle w:val="BodyText"/>
            </w:pPr>
            <w:r w:rsidRPr="0068224B">
              <w:t xml:space="preserve">Minor </w:t>
            </w:r>
            <w:r w:rsidRPr="0068224B">
              <w:t>typographical errors corrected</w:t>
            </w:r>
          </w:p>
        </w:tc>
      </w:tr>
    </w:tbl>
    <w:p w:rsidR="00000000" w:rsidRPr="0068224B" w:rsidP="0068224B">
      <w:pPr>
        <w:pStyle w:val="BodyText"/>
      </w:pPr>
    </w:p>
    <w:p w:rsidR="00000000" w:rsidRPr="0068224B" w:rsidP="0068224B">
      <w:pPr>
        <w:pStyle w:val="AllowPageBreak"/>
      </w:pPr>
    </w:p>
    <w:p w:rsidR="00000000" w:rsidRPr="0068224B" w:rsidP="0068224B">
      <w:pPr>
        <w:pStyle w:val="Heading1"/>
      </w:pPr>
      <w:bookmarkStart w:id="2" w:name="O_583399"/>
      <w:bookmarkEnd w:id="2"/>
      <w:r w:rsidRPr="0068224B">
        <w:t>Unit Descriptor</w:t>
      </w:r>
    </w:p>
    <w:tbl>
      <w:tblPr>
        <w:tblW w:w="0" w:type="auto"/>
        <w:tblLayout w:type="fixed"/>
        <w:tblCellMar>
          <w:left w:w="62" w:type="dxa"/>
          <w:right w:w="62" w:type="dxa"/>
        </w:tblCellMar>
        <w:tblLook w:val="0000"/>
      </w:tblPr>
      <w:tblGrid>
        <w:gridCol w:w="2659"/>
        <w:gridCol w:w="5863"/>
      </w:tblGrid>
      <w:tr w:rsidTr="002C1B25">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4B">
            <w:pPr>
              <w:pStyle w:val="BodyText"/>
              <w:rPr>
                <w:lang w:val="en-NZ"/>
              </w:rPr>
            </w:pPr>
            <w:r w:rsidRPr="0068224B">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4B" w:rsidP="0068224B">
            <w:pPr>
              <w:pStyle w:val="BodyText"/>
            </w:pPr>
            <w:r w:rsidRPr="0068224B">
              <w:t>This unit of competency describes the skills and knowledge required to service and repair trailers with an aggregate trailer mass (ATM) of up to 4.5 tonnes.</w:t>
            </w:r>
          </w:p>
          <w:p w:rsidR="00000000" w:rsidRPr="0068224B" w:rsidP="0068224B">
            <w:pPr>
              <w:pStyle w:val="BodyText"/>
            </w:pPr>
            <w:r w:rsidRPr="0068224B">
              <w:t xml:space="preserve">It requires the ability to identify and confirm work requirements, to use technical skills to service, repair and/or maintain trailers up to 4.5 tonnes, and to complete the work finalisation processes. </w:t>
            </w:r>
          </w:p>
          <w:p w:rsidR="00000000" w:rsidRPr="0068224B" w:rsidP="0068224B">
            <w:pPr>
              <w:pStyle w:val="BodyText"/>
            </w:pPr>
            <w:r w:rsidRPr="0068224B">
              <w:t>Licensing, legislative, regulatory or certification r</w:t>
            </w:r>
            <w:r w:rsidRPr="0068224B">
              <w:t>equirements may apply to this unit in some jurisdictions. Users are advised to check with the relevant regulatory authority.</w:t>
            </w:r>
          </w:p>
        </w:tc>
      </w:tr>
    </w:tbl>
    <w:p w:rsidR="002C1B25" w:rsidP="0068224B">
      <w:pPr>
        <w:pStyle w:val="BodyText"/>
      </w:pPr>
    </w:p>
    <w:p w:rsidR="002C1B25" w:rsidP="0068224B">
      <w:pPr>
        <w:pStyle w:val="BodyText"/>
      </w:pPr>
    </w:p>
    <w:p w:rsidR="00000000" w:rsidRPr="0068224B" w:rsidP="0068224B">
      <w:pPr>
        <w:pStyle w:val="Heading1"/>
      </w:pPr>
      <w:bookmarkStart w:id="3" w:name="O_583398"/>
      <w:bookmarkEnd w:id="3"/>
      <w:r w:rsidRPr="0068224B">
        <w:t>Application of the Unit</w:t>
      </w:r>
    </w:p>
    <w:tbl>
      <w:tblPr>
        <w:tblW w:w="0" w:type="auto"/>
        <w:tblLayout w:type="fixed"/>
        <w:tblCellMar>
          <w:left w:w="62" w:type="dxa"/>
          <w:right w:w="62" w:type="dxa"/>
        </w:tblCellMar>
        <w:tblLook w:val="0000"/>
      </w:tblPr>
      <w:tblGrid>
        <w:gridCol w:w="2753"/>
        <w:gridCol w:w="5769"/>
      </w:tblGrid>
      <w:tr w:rsidTr="002C1B25">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4B">
            <w:pPr>
              <w:pStyle w:val="BodyText"/>
              <w:rPr>
                <w:lang w:val="en-NZ"/>
              </w:rPr>
            </w:pPr>
            <w:r w:rsidRPr="0068224B">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4B" w:rsidP="0068224B">
            <w:pPr>
              <w:pStyle w:val="BodyText"/>
            </w:pPr>
            <w:r w:rsidRPr="0068224B">
              <w:t>This unit applies to individuals who undertake and document the</w:t>
            </w:r>
            <w:r w:rsidRPr="0068224B">
              <w:t xml:space="preserve"> adjustment, servicing and repair of trailers with an ATM of up to 4.5 tonnes. This includes trailers of varying types and in varying environments. </w:t>
            </w:r>
          </w:p>
        </w:tc>
      </w:tr>
    </w:tbl>
    <w:p w:rsidR="002C1B25" w:rsidP="0068224B">
      <w:pPr>
        <w:pStyle w:val="BodyText"/>
      </w:pPr>
    </w:p>
    <w:p w:rsidR="002C1B25" w:rsidP="0068224B">
      <w:pPr>
        <w:pStyle w:val="BodyText"/>
      </w:pPr>
    </w:p>
    <w:p w:rsidR="00000000" w:rsidRPr="0068224B" w:rsidP="0068224B">
      <w:pPr>
        <w:pStyle w:val="Heading1"/>
      </w:pPr>
      <w:bookmarkStart w:id="4" w:name="O_583397"/>
      <w:bookmarkEnd w:id="4"/>
      <w:r w:rsidRPr="0068224B">
        <w:t>Licensing/Regulatory Information</w:t>
      </w:r>
    </w:p>
    <w:p w:rsidR="00000000" w:rsidRPr="0068224B" w:rsidP="0068224B">
      <w:pPr>
        <w:pStyle w:val="BodyText"/>
      </w:pPr>
      <w:r w:rsidRPr="0068224B">
        <w:t>Refer to Unit Descriptor</w:t>
      </w:r>
    </w:p>
    <w:p w:rsidR="00000000" w:rsidRPr="0068224B" w:rsidP="0068224B">
      <w:pPr>
        <w:pStyle w:val="AllowPageBreak"/>
      </w:pPr>
    </w:p>
    <w:p w:rsidR="00000000" w:rsidRPr="0068224B" w:rsidP="0068224B">
      <w:pPr>
        <w:pStyle w:val="Heading1"/>
      </w:pPr>
      <w:bookmarkStart w:id="5" w:name="O_583396"/>
      <w:bookmarkEnd w:id="5"/>
      <w:r w:rsidRPr="0068224B">
        <w:t>Pre-Requisites</w:t>
      </w:r>
    </w:p>
    <w:p w:rsidR="00000000" w:rsidRPr="0068224B" w:rsidP="0068224B">
      <w:pPr>
        <w:pStyle w:val="BodyText"/>
      </w:pPr>
      <w:r w:rsidRPr="0068224B">
        <w:t>Not applicable.</w:t>
      </w:r>
    </w:p>
    <w:p w:rsidR="00000000" w:rsidRPr="0068224B" w:rsidP="0068224B">
      <w:pPr>
        <w:pStyle w:val="AllowPageBreak"/>
      </w:pPr>
    </w:p>
    <w:p w:rsidR="00000000" w:rsidRPr="0068224B" w:rsidP="0068224B">
      <w:pPr>
        <w:pStyle w:val="Heading1"/>
      </w:pPr>
      <w:bookmarkStart w:id="6" w:name="O_583395"/>
      <w:bookmarkEnd w:id="6"/>
      <w:r w:rsidRPr="0068224B">
        <w:t>Employability Skills Information</w:t>
      </w:r>
    </w:p>
    <w:tbl>
      <w:tblPr>
        <w:tblW w:w="0" w:type="auto"/>
        <w:tblLayout w:type="fixed"/>
        <w:tblCellMar>
          <w:left w:w="62" w:type="dxa"/>
          <w:right w:w="62" w:type="dxa"/>
        </w:tblCellMar>
        <w:tblLook w:val="0000"/>
      </w:tblPr>
      <w:tblGrid>
        <w:gridCol w:w="2802"/>
        <w:gridCol w:w="5720"/>
      </w:tblGrid>
      <w:tr w:rsidTr="002C1B2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4B">
            <w:pPr>
              <w:pStyle w:val="BodyText"/>
              <w:rPr>
                <w:lang w:val="en-NZ"/>
              </w:rPr>
            </w:pPr>
            <w:r w:rsidRPr="0068224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4B" w:rsidP="0068224B">
            <w:pPr>
              <w:pStyle w:val="BodyText"/>
            </w:pPr>
            <w:r w:rsidRPr="0068224B">
              <w:t>This unit contains employability skills.</w:t>
            </w:r>
          </w:p>
        </w:tc>
      </w:tr>
    </w:tbl>
    <w:p w:rsidR="002C1B25" w:rsidP="0068224B">
      <w:pPr>
        <w:pStyle w:val="BodyText"/>
      </w:pPr>
    </w:p>
    <w:p w:rsidR="002C1B25" w:rsidP="0068224B">
      <w:pPr>
        <w:pStyle w:val="BodyText"/>
      </w:pPr>
    </w:p>
    <w:p w:rsidR="00000000" w:rsidRPr="0068224B" w:rsidP="0068224B">
      <w:pPr>
        <w:pStyle w:val="Heading1"/>
      </w:pPr>
      <w:bookmarkStart w:id="7" w:name="O_583394"/>
      <w:bookmarkEnd w:id="7"/>
      <w:r w:rsidRPr="0068224B">
        <w:t>Elements and Performance Criteria Pre-Content</w:t>
      </w:r>
    </w:p>
    <w:tbl>
      <w:tblPr>
        <w:tblW w:w="0" w:type="auto"/>
        <w:tblLayout w:type="fixed"/>
        <w:tblCellMar>
          <w:left w:w="62" w:type="dxa"/>
          <w:right w:w="62" w:type="dxa"/>
        </w:tblCellMar>
        <w:tblLook w:val="0000"/>
      </w:tblPr>
      <w:tblGrid>
        <w:gridCol w:w="2550"/>
        <w:gridCol w:w="5972"/>
      </w:tblGrid>
      <w:tr w:rsidTr="002C1B25">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4B">
            <w:pPr>
              <w:pStyle w:val="BodyText"/>
              <w:rPr>
                <w:lang w:val="en-NZ"/>
              </w:rPr>
            </w:pPr>
            <w:r w:rsidRPr="0068224B">
              <w:t>Elements describe the essential outcomes of a u</w:t>
            </w:r>
            <w:r w:rsidRPr="0068224B">
              <w:t>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4B" w:rsidP="0068224B">
            <w:pPr>
              <w:pStyle w:val="BodyText"/>
            </w:pPr>
            <w:r w:rsidRPr="0068224B">
              <w:t>Performance criteria describe the performance needed to demonstrate achievement of the element. Assessment of performance is to be consistent with the evidence guide.</w:t>
            </w:r>
          </w:p>
        </w:tc>
      </w:tr>
    </w:tbl>
    <w:p w:rsidR="00000000" w:rsidRPr="0068224B" w:rsidP="0068224B">
      <w:pPr>
        <w:pStyle w:val="BodyText"/>
      </w:pPr>
    </w:p>
    <w:p w:rsidR="00000000" w:rsidRPr="0068224B" w:rsidP="0068224B">
      <w:pPr>
        <w:pStyle w:val="AllowPageBreak"/>
      </w:pPr>
    </w:p>
    <w:p w:rsidR="00000000" w:rsidRPr="0068224B" w:rsidP="0068224B">
      <w:pPr>
        <w:pStyle w:val="Heading1"/>
      </w:pPr>
      <w:bookmarkStart w:id="8" w:name="O_583393"/>
      <w:bookmarkEnd w:id="8"/>
      <w:r w:rsidRPr="0068224B">
        <w:t>Elements and Performance Criteria</w:t>
      </w:r>
    </w:p>
    <w:tbl>
      <w:tblPr>
        <w:tblW w:w="0" w:type="auto"/>
        <w:tblLayout w:type="fixed"/>
        <w:tblCellMar>
          <w:left w:w="62" w:type="dxa"/>
          <w:right w:w="62" w:type="dxa"/>
        </w:tblCellMar>
        <w:tblLook w:val="0000"/>
      </w:tblPr>
      <w:tblGrid>
        <w:gridCol w:w="2550"/>
        <w:gridCol w:w="5972"/>
      </w:tblGrid>
      <w:tr w:rsidTr="002C1B25">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4B" w:rsidP="0068224B">
            <w:pPr>
              <w:pStyle w:val="BodyText"/>
            </w:pPr>
            <w:r w:rsidRPr="0068224B">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4B">
            <w:pPr>
              <w:pStyle w:val="BodyText"/>
              <w:rPr>
                <w:lang w:val="en-NZ"/>
              </w:rPr>
            </w:pPr>
            <w:r w:rsidRPr="0068224B">
              <w:rPr>
                <w:rStyle w:val="SpecialBold"/>
              </w:rPr>
              <w:t>PERFORMANCE CRITERIA</w:t>
            </w:r>
          </w:p>
        </w:tc>
      </w:tr>
      <w:tr w:rsidTr="002C1B25">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4B">
            <w:pPr>
              <w:pStyle w:val="List"/>
              <w:rPr>
                <w:lang w:val="en-NZ"/>
              </w:rPr>
            </w:pPr>
            <w:r w:rsidRPr="0068224B">
              <w:t>1.</w:t>
            </w:r>
            <w:r w:rsidRPr="0068224B">
              <w:tab/>
              <w:t>Prepare for work</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4B" w:rsidP="0068224B">
            <w:pPr>
              <w:pStyle w:val="List2"/>
            </w:pPr>
            <w:r w:rsidRPr="0068224B">
              <w:t>1.1.</w:t>
            </w:r>
            <w:r w:rsidRPr="0068224B">
              <w:tab/>
              <w:t xml:space="preserve">Confirm nature and scope of work to be carried out </w:t>
            </w:r>
          </w:p>
          <w:p w:rsidR="00000000" w:rsidRPr="0068224B" w:rsidP="0068224B">
            <w:pPr>
              <w:pStyle w:val="List2"/>
            </w:pPr>
            <w:r w:rsidRPr="0068224B">
              <w:t>1.2.</w:t>
            </w:r>
            <w:r w:rsidRPr="0068224B">
              <w:tab/>
              <w:t>Locate workplace health and safety (WHS) and workplace environmental and sustainable procedures and practices applicable to the work</w:t>
            </w:r>
          </w:p>
          <w:p w:rsidR="00000000" w:rsidRPr="0068224B" w:rsidP="0068224B">
            <w:pPr>
              <w:pStyle w:val="List2"/>
            </w:pPr>
            <w:r w:rsidRPr="0068224B">
              <w:t>1.3.</w:t>
            </w:r>
            <w:r w:rsidRPr="0068224B">
              <w:tab/>
              <w:t>Source service</w:t>
            </w:r>
            <w:r w:rsidRPr="0068224B">
              <w:t xml:space="preserve"> procedures and relevant workshop manuals and manufacturer information</w:t>
            </w:r>
          </w:p>
          <w:p w:rsidR="00000000" w:rsidRPr="0068224B" w:rsidP="0068224B">
            <w:pPr>
              <w:pStyle w:val="List2"/>
            </w:pPr>
            <w:r w:rsidRPr="0068224B">
              <w:t>1.4.</w:t>
            </w:r>
            <w:r w:rsidRPr="0068224B">
              <w:tab/>
              <w:t>Access and interpret state and territory regulations and requirements</w:t>
            </w:r>
          </w:p>
          <w:p w:rsidR="00000000" w:rsidRPr="0068224B" w:rsidP="0068224B">
            <w:pPr>
              <w:pStyle w:val="List2"/>
            </w:pPr>
            <w:r w:rsidRPr="0068224B">
              <w:t>1.5.</w:t>
            </w:r>
            <w:r w:rsidRPr="0068224B">
              <w:tab/>
              <w:t>Check and prepare tools, equipment and materials</w:t>
            </w:r>
          </w:p>
          <w:p w:rsidR="00000000" w:rsidRPr="0068224B" w:rsidP="0068224B">
            <w:pPr>
              <w:pStyle w:val="List2"/>
            </w:pPr>
            <w:r w:rsidRPr="0068224B">
              <w:t>1.6.</w:t>
            </w:r>
            <w:r w:rsidRPr="0068224B">
              <w:tab/>
            </w:r>
            <w:r w:rsidRPr="0068224B">
              <w:t>Decide service and/or repair method in accordance with WHS, environmental and industry regulations and guidelines, and enterprise procedures</w:t>
            </w:r>
          </w:p>
          <w:p w:rsidR="00000000" w:rsidP="0068224B">
            <w:pPr>
              <w:pStyle w:val="List2"/>
              <w:rPr>
                <w:lang w:val="en-NZ"/>
              </w:rPr>
            </w:pPr>
            <w:r w:rsidRPr="0068224B">
              <w:t>1.7.</w:t>
            </w:r>
            <w:r w:rsidRPr="0068224B">
              <w:tab/>
              <w:t>Set up work area</w:t>
            </w:r>
          </w:p>
        </w:tc>
      </w:tr>
      <w:tr w:rsidTr="002C1B25">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4B">
            <w:pPr>
              <w:pStyle w:val="List"/>
              <w:rPr>
                <w:lang w:val="en-NZ"/>
              </w:rPr>
            </w:pPr>
            <w:r w:rsidRPr="0068224B">
              <w:t>2.</w:t>
            </w:r>
            <w:r w:rsidRPr="0068224B">
              <w:tab/>
              <w:t>Adjust trailer to suit individual applications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4B" w:rsidP="0068224B">
            <w:pPr>
              <w:pStyle w:val="List2"/>
            </w:pPr>
            <w:r w:rsidRPr="0068224B">
              <w:t>2.1.</w:t>
            </w:r>
            <w:r w:rsidRPr="0068224B">
              <w:tab/>
              <w:t>Identify trailer application</w:t>
            </w:r>
          </w:p>
          <w:p w:rsidR="00000000" w:rsidRPr="0068224B" w:rsidP="0068224B">
            <w:pPr>
              <w:pStyle w:val="List2"/>
            </w:pPr>
            <w:r w:rsidRPr="0068224B">
              <w:t>2.2.</w:t>
            </w:r>
            <w:r w:rsidRPr="0068224B">
              <w:tab/>
              <w:t>Use</w:t>
            </w:r>
            <w:r w:rsidRPr="0068224B">
              <w:t xml:space="preserve"> methods, equipment and tolerances suitable to the trailer application and in accordance with manufacturer specifications to adjust suspension and chassis</w:t>
            </w:r>
          </w:p>
          <w:p w:rsidR="00000000" w:rsidP="0068224B">
            <w:pPr>
              <w:pStyle w:val="List2"/>
              <w:rPr>
                <w:lang w:val="en-NZ"/>
              </w:rPr>
            </w:pPr>
            <w:r w:rsidRPr="0068224B">
              <w:t>2.3.</w:t>
            </w:r>
            <w:r w:rsidRPr="0068224B">
              <w:tab/>
              <w:t xml:space="preserve">Carry out adjustment in accordance with manufacturer and component supplier specifications, and </w:t>
            </w:r>
            <w:r w:rsidRPr="0068224B">
              <w:t>WHS and workplace environmental and sustainable procedures and practices</w:t>
            </w:r>
          </w:p>
        </w:tc>
      </w:tr>
      <w:tr w:rsidTr="002C1B25">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4B">
            <w:pPr>
              <w:pStyle w:val="List"/>
              <w:rPr>
                <w:lang w:val="en-NZ"/>
              </w:rPr>
            </w:pPr>
            <w:r w:rsidRPr="0068224B">
              <w:t>3.</w:t>
            </w:r>
            <w:r w:rsidRPr="0068224B">
              <w:tab/>
              <w:t>Test, service, repair and/or maintain trailer</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4B" w:rsidP="0068224B">
            <w:pPr>
              <w:pStyle w:val="List2"/>
            </w:pPr>
            <w:r w:rsidRPr="0068224B">
              <w:t>3.1.</w:t>
            </w:r>
            <w:r w:rsidRPr="0068224B">
              <w:tab/>
              <w:t>Select appropriate diagnostic test</w:t>
            </w:r>
          </w:p>
          <w:p w:rsidR="00000000" w:rsidRPr="0068224B" w:rsidP="0068224B">
            <w:pPr>
              <w:pStyle w:val="List2"/>
            </w:pPr>
            <w:r w:rsidRPr="0068224B">
              <w:t>3.2.</w:t>
            </w:r>
            <w:r w:rsidRPr="0068224B">
              <w:tab/>
              <w:t>Undertake testing of trailer</w:t>
            </w:r>
          </w:p>
          <w:p w:rsidR="00000000" w:rsidRPr="0068224B" w:rsidP="0068224B">
            <w:pPr>
              <w:pStyle w:val="List2"/>
            </w:pPr>
            <w:r w:rsidRPr="0068224B">
              <w:t>3.3.</w:t>
            </w:r>
            <w:r w:rsidRPr="0068224B">
              <w:tab/>
              <w:t>Identify service, repair and/or maintenance requiremen</w:t>
            </w:r>
            <w:r w:rsidRPr="0068224B">
              <w:t>ts</w:t>
            </w:r>
          </w:p>
          <w:p w:rsidR="00000000" w:rsidRPr="0068224B" w:rsidP="0068224B">
            <w:pPr>
              <w:pStyle w:val="List2"/>
            </w:pPr>
            <w:r w:rsidRPr="0068224B">
              <w:t>3.4.</w:t>
            </w:r>
            <w:r w:rsidRPr="0068224B">
              <w:tab/>
              <w:t>Carry out brake adjustment, including handbrake</w:t>
            </w:r>
          </w:p>
          <w:p w:rsidR="00000000" w:rsidRPr="0068224B" w:rsidP="0068224B">
            <w:pPr>
              <w:pStyle w:val="List2"/>
            </w:pPr>
            <w:r w:rsidRPr="0068224B">
              <w:t>3.5.</w:t>
            </w:r>
            <w:r w:rsidRPr="0068224B">
              <w:tab/>
              <w:t>Carry out bleeding of hydraulic braking system</w:t>
            </w:r>
          </w:p>
          <w:p w:rsidR="00000000" w:rsidP="0068224B">
            <w:pPr>
              <w:pStyle w:val="List2"/>
              <w:rPr>
                <w:lang w:val="en-NZ"/>
              </w:rPr>
            </w:pPr>
            <w:r w:rsidRPr="0068224B">
              <w:t>3.6.</w:t>
            </w:r>
            <w:r w:rsidRPr="0068224B">
              <w:tab/>
              <w:t>Carry out service, repair and/or maintenance using methods, equipment and tolerances suitable to the trailer application in accordance with man</w:t>
            </w:r>
            <w:r w:rsidRPr="0068224B">
              <w:t>ufacturer specifications and WHS and workplace environmental and sustainable procedures and practices</w:t>
            </w:r>
          </w:p>
        </w:tc>
      </w:tr>
      <w:tr w:rsidTr="002C1B25">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4B">
            <w:pPr>
              <w:pStyle w:val="List"/>
              <w:rPr>
                <w:lang w:val="en-NZ"/>
              </w:rPr>
            </w:pPr>
            <w:r w:rsidRPr="0068224B">
              <w:t>4.</w:t>
            </w:r>
            <w:r w:rsidRPr="0068224B">
              <w:tab/>
              <w:t>Verify system</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4B" w:rsidP="0068224B">
            <w:pPr>
              <w:pStyle w:val="List2"/>
            </w:pPr>
            <w:r w:rsidRPr="0068224B">
              <w:t>4.1.</w:t>
            </w:r>
            <w:r w:rsidRPr="0068224B">
              <w:tab/>
              <w:t>Apply and release brakes a number of times</w:t>
            </w:r>
          </w:p>
          <w:p w:rsidR="00000000" w:rsidRPr="0068224B" w:rsidP="0068224B">
            <w:pPr>
              <w:pStyle w:val="List2"/>
            </w:pPr>
            <w:r w:rsidRPr="0068224B">
              <w:t>4.2.</w:t>
            </w:r>
            <w:r w:rsidRPr="0068224B">
              <w:tab/>
              <w:t>Test trailer lighting circuits</w:t>
            </w:r>
          </w:p>
          <w:p w:rsidR="00000000" w:rsidRPr="0068224B" w:rsidP="0068224B">
            <w:pPr>
              <w:pStyle w:val="List2"/>
            </w:pPr>
            <w:r w:rsidRPr="0068224B">
              <w:t>4.3.</w:t>
            </w:r>
            <w:r w:rsidRPr="0068224B">
              <w:tab/>
              <w:t>Undertake visual and audible tests</w:t>
            </w:r>
          </w:p>
          <w:p w:rsidR="00000000" w:rsidRPr="0068224B" w:rsidP="0068224B">
            <w:pPr>
              <w:pStyle w:val="List2"/>
            </w:pPr>
            <w:r w:rsidRPr="0068224B">
              <w:t>4.4.</w:t>
            </w:r>
            <w:r w:rsidRPr="0068224B">
              <w:tab/>
            </w:r>
            <w:r w:rsidRPr="0068224B">
              <w:t>Repair and eliminate identified issues</w:t>
            </w:r>
          </w:p>
          <w:p w:rsidR="00000000" w:rsidP="0068224B">
            <w:pPr>
              <w:pStyle w:val="List2"/>
              <w:rPr>
                <w:lang w:val="en-NZ"/>
              </w:rPr>
            </w:pPr>
            <w:r w:rsidRPr="0068224B">
              <w:t>4.5.</w:t>
            </w:r>
            <w:r w:rsidRPr="0068224B">
              <w:tab/>
              <w:t>Organise for trailer to be tow tested</w:t>
            </w:r>
          </w:p>
        </w:tc>
      </w:tr>
      <w:tr w:rsidTr="002C1B25">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4B">
            <w:pPr>
              <w:pStyle w:val="List"/>
              <w:rPr>
                <w:lang w:val="en-NZ"/>
              </w:rPr>
            </w:pPr>
            <w:r w:rsidRPr="0068224B">
              <w:t>5.</w:t>
            </w:r>
            <w:r w:rsidRPr="0068224B">
              <w:tab/>
              <w:t>Clean up work area and maintain equipment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4B" w:rsidP="0068224B">
            <w:pPr>
              <w:pStyle w:val="List2"/>
            </w:pPr>
            <w:r w:rsidRPr="0068224B">
              <w:t>5.1.</w:t>
            </w:r>
            <w:r w:rsidRPr="0068224B">
              <w:tab/>
              <w:t xml:space="preserve">Clean and inspect equipment and tooling according to workplace requirements </w:t>
            </w:r>
          </w:p>
          <w:p w:rsidR="00000000" w:rsidRPr="0068224B" w:rsidP="0068224B">
            <w:pPr>
              <w:pStyle w:val="List2"/>
            </w:pPr>
            <w:r w:rsidRPr="0068224B">
              <w:t>5.2.</w:t>
            </w:r>
            <w:r w:rsidRPr="0068224B">
              <w:tab/>
              <w:t>Tag unserviceable equipment and faults id</w:t>
            </w:r>
            <w:r w:rsidRPr="0068224B">
              <w:t>entified in accordance with workplace requirements</w:t>
            </w:r>
          </w:p>
          <w:p w:rsidR="00000000" w:rsidRPr="0068224B" w:rsidP="0068224B">
            <w:pPr>
              <w:pStyle w:val="List2"/>
            </w:pPr>
            <w:r w:rsidRPr="0068224B">
              <w:t>5.3.</w:t>
            </w:r>
            <w:r w:rsidRPr="0068224B">
              <w:tab/>
              <w:t>Finalise and process work completion documentation, update customer and warranty information and give to appropriate persons, as required</w:t>
            </w:r>
          </w:p>
          <w:p w:rsidR="00000000" w:rsidRPr="0068224B" w:rsidP="0068224B">
            <w:pPr>
              <w:pStyle w:val="List2"/>
            </w:pPr>
            <w:r w:rsidRPr="0068224B">
              <w:t>5.4.</w:t>
            </w:r>
            <w:r w:rsidRPr="0068224B">
              <w:tab/>
              <w:t>Clean work area, dispose of waste and scrap, and store re</w:t>
            </w:r>
            <w:r w:rsidRPr="0068224B">
              <w:t>-useable material, tools and equipment in accordance with workplace procedures</w:t>
            </w:r>
          </w:p>
        </w:tc>
      </w:tr>
    </w:tbl>
    <w:p w:rsidR="00000000" w:rsidRPr="0068224B" w:rsidP="0068224B">
      <w:pPr>
        <w:pStyle w:val="BodyText"/>
      </w:pPr>
    </w:p>
    <w:p w:rsidR="00000000" w:rsidRPr="0068224B" w:rsidP="0068224B">
      <w:pPr>
        <w:pStyle w:val="AllowPageBreak"/>
      </w:pPr>
    </w:p>
    <w:p w:rsidR="00000000" w:rsidRPr="0068224B" w:rsidP="0068224B">
      <w:pPr>
        <w:pStyle w:val="Heading1"/>
      </w:pPr>
      <w:bookmarkStart w:id="9" w:name="O_583392"/>
      <w:bookmarkEnd w:id="9"/>
      <w:r w:rsidRPr="0068224B">
        <w:t>Required Skills and Knowledge</w:t>
      </w:r>
    </w:p>
    <w:tbl>
      <w:tblPr>
        <w:tblW w:w="0" w:type="auto"/>
        <w:tblLayout w:type="fixed"/>
        <w:tblCellMar>
          <w:left w:w="62" w:type="dxa"/>
          <w:right w:w="62" w:type="dxa"/>
        </w:tblCellMar>
        <w:tblLook w:val="0000"/>
      </w:tblPr>
      <w:tblGrid>
        <w:gridCol w:w="8522"/>
      </w:tblGrid>
      <w:tr w:rsidTr="002C1B2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8224B">
            <w:pPr>
              <w:pStyle w:val="BodyText"/>
              <w:rPr>
                <w:lang w:val="en-NZ"/>
              </w:rPr>
            </w:pPr>
            <w:r w:rsidRPr="0068224B">
              <w:rPr>
                <w:rStyle w:val="SpecialBold"/>
              </w:rPr>
              <w:t>REQUIRED SKILLS AND KNOWLEDGE</w:t>
            </w:r>
          </w:p>
        </w:tc>
      </w:tr>
      <w:tr w:rsidTr="002C1B2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8224B">
            <w:pPr>
              <w:pStyle w:val="BodyText"/>
              <w:rPr>
                <w:lang w:val="en-NZ"/>
              </w:rPr>
            </w:pPr>
            <w:r w:rsidRPr="0068224B">
              <w:t>This section describes the skills and knowledge required for this unit.</w:t>
            </w:r>
          </w:p>
        </w:tc>
      </w:tr>
      <w:tr w:rsidTr="002C1B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4B">
            <w:pPr>
              <w:pStyle w:val="BodyText"/>
              <w:rPr>
                <w:lang w:val="en-NZ"/>
              </w:rPr>
            </w:pPr>
            <w:r w:rsidRPr="0068224B">
              <w:rPr>
                <w:rStyle w:val="SpecialBold"/>
              </w:rPr>
              <w:t>Required skills</w:t>
            </w:r>
          </w:p>
        </w:tc>
      </w:tr>
      <w:tr w:rsidTr="002C1B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4B" w:rsidP="0068224B">
            <w:pPr>
              <w:pStyle w:val="BodyText"/>
            </w:pPr>
            <w:r w:rsidRPr="0068224B">
              <w:t>Required skills include:</w:t>
            </w:r>
          </w:p>
          <w:p w:rsidR="00000000" w:rsidRPr="0068224B" w:rsidP="0068224B">
            <w:pPr>
              <w:pStyle w:val="ListBullet"/>
            </w:pPr>
            <w:r w:rsidRPr="0068224B">
              <w:t>technical skills to the level required to service, repair and/or maintain trailers and components up to 4.5 tonnes, including use of workplace computerised technology for the testing, reporting and recording of results</w:t>
            </w:r>
          </w:p>
          <w:p w:rsidR="00000000" w:rsidRPr="0068224B" w:rsidP="0068224B">
            <w:pPr>
              <w:pStyle w:val="ListBullet"/>
            </w:pPr>
            <w:r w:rsidRPr="0068224B">
              <w:t>communication skills to the level required to confirm work requirements and specifications, to communicate effectively regarding work requirements with supervisor, other workers and customers, to relate to people from a range of social, cultural and ethnic</w:t>
            </w:r>
            <w:r w:rsidRPr="0068224B">
              <w:t xml:space="preserve"> backgrounds and of varying physical and mental abilities, and to report work outcomes and problems</w:t>
            </w:r>
          </w:p>
          <w:p w:rsidR="00000000" w:rsidRPr="0068224B" w:rsidP="0068224B">
            <w:pPr>
              <w:pStyle w:val="ListBullet"/>
            </w:pPr>
            <w:r w:rsidRPr="0068224B">
              <w:t xml:space="preserve">literacy skills to the level required to understand information related to work orders, including common industry terminology, plans and safety procedures, </w:t>
            </w:r>
            <w:r w:rsidRPr="0068224B">
              <w:t>to interpret technical information and specifications, and to complete workplace documents</w:t>
            </w:r>
          </w:p>
          <w:p w:rsidR="00000000" w:rsidRPr="0068224B" w:rsidP="0068224B">
            <w:pPr>
              <w:pStyle w:val="ListBullet"/>
            </w:pPr>
            <w:r w:rsidRPr="0068224B">
              <w:t>numeracy skills to the level required to correctly calculate time, assess tolerances, apply accurate measurements, calculate material requirements and establish qual</w:t>
            </w:r>
            <w:r w:rsidRPr="0068224B">
              <w:t>ity checks</w:t>
            </w:r>
          </w:p>
          <w:p w:rsidR="00000000" w:rsidRPr="0068224B" w:rsidP="0068224B">
            <w:pPr>
              <w:pStyle w:val="ListBullet"/>
            </w:pPr>
            <w:r w:rsidRPr="0068224B">
              <w:t>problem-solving skills to the level required to identify technical and procedural problems to avoid planning and scheduling problems and time and material wastage</w:t>
            </w:r>
          </w:p>
          <w:p w:rsidR="00000000" w:rsidP="0068224B">
            <w:pPr>
              <w:pStyle w:val="ListBullet"/>
              <w:rPr>
                <w:lang w:val="en-NZ"/>
              </w:rPr>
            </w:pPr>
            <w:r w:rsidRPr="0068224B">
              <w:t>team skills to the level required to work effectively and cooperatively with other</w:t>
            </w:r>
            <w:r w:rsidRPr="0068224B">
              <w:t>s to optimise workflow and productivity</w:t>
            </w:r>
          </w:p>
        </w:tc>
      </w:tr>
      <w:tr w:rsidTr="002C1B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4B">
            <w:pPr>
              <w:pStyle w:val="BodyText"/>
              <w:rPr>
                <w:lang w:val="en-NZ"/>
              </w:rPr>
            </w:pPr>
            <w:r w:rsidRPr="0068224B">
              <w:rPr>
                <w:rStyle w:val="SpecialBold"/>
              </w:rPr>
              <w:t>Required knowledge</w:t>
            </w:r>
          </w:p>
        </w:tc>
      </w:tr>
      <w:tr w:rsidTr="002C1B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4B" w:rsidP="0068224B">
            <w:pPr>
              <w:pStyle w:val="BodyText"/>
            </w:pPr>
            <w:r w:rsidRPr="0068224B">
              <w:t>Required knowledge includes:</w:t>
            </w:r>
          </w:p>
          <w:p w:rsidR="00000000" w:rsidRPr="0068224B" w:rsidP="0068224B">
            <w:pPr>
              <w:pStyle w:val="ListBullet"/>
            </w:pPr>
            <w:r w:rsidRPr="0068224B">
              <w:t>types of load carrying trailers with a gross trailer mass rating (GTMR) or ATM up to 4.5 tonnes</w:t>
            </w:r>
          </w:p>
          <w:p w:rsidR="00000000" w:rsidRPr="0068224B" w:rsidP="0068224B">
            <w:pPr>
              <w:pStyle w:val="ListBullet"/>
            </w:pPr>
            <w:r w:rsidRPr="0068224B">
              <w:t>brake types</w:t>
            </w:r>
          </w:p>
          <w:p w:rsidR="00000000" w:rsidRPr="0068224B" w:rsidP="0068224B">
            <w:pPr>
              <w:pStyle w:val="ListBullet"/>
            </w:pPr>
            <w:r w:rsidRPr="0068224B">
              <w:t>electrical circuit types and related Australian Design Ru</w:t>
            </w:r>
            <w:r w:rsidRPr="0068224B">
              <w:t>les</w:t>
            </w:r>
          </w:p>
          <w:p w:rsidR="00000000" w:rsidRPr="0068224B" w:rsidP="0068224B">
            <w:pPr>
              <w:pStyle w:val="ListBullet"/>
            </w:pPr>
            <w:r w:rsidRPr="0068224B">
              <w:t>trailer service, repair and maintenance procedures applicable to the trailer type</w:t>
            </w:r>
          </w:p>
          <w:p w:rsidR="00000000" w:rsidRPr="0068224B" w:rsidP="0068224B">
            <w:pPr>
              <w:pStyle w:val="ListBullet"/>
            </w:pPr>
            <w:r w:rsidRPr="0068224B">
              <w:t>work organisation and planning processes</w:t>
            </w:r>
          </w:p>
          <w:p w:rsidR="00000000" w:rsidRPr="0068224B" w:rsidP="0068224B">
            <w:pPr>
              <w:pStyle w:val="ListBullet"/>
            </w:pPr>
            <w:r w:rsidRPr="0068224B">
              <w:t>transport regulations for each state and territory, including braking requirements for trailers with a GTMR or ATM up to 4.5 tonn</w:t>
            </w:r>
            <w:r w:rsidRPr="0068224B">
              <w:t>es</w:t>
            </w:r>
          </w:p>
          <w:p w:rsidR="00000000" w:rsidRPr="0068224B" w:rsidP="0068224B">
            <w:pPr>
              <w:pStyle w:val="ListBullet"/>
            </w:pPr>
            <w:r w:rsidRPr="0068224B">
              <w:t>documenting and reporting requirements/procedures</w:t>
            </w:r>
          </w:p>
          <w:p w:rsidR="00000000" w:rsidRPr="0068224B" w:rsidP="0068224B">
            <w:pPr>
              <w:pStyle w:val="ListBullet"/>
            </w:pPr>
            <w:r w:rsidRPr="0068224B">
              <w:t>service and repair manuals (hard copy and electronic)</w:t>
            </w:r>
          </w:p>
          <w:p w:rsidR="00000000" w:rsidRPr="0068224B" w:rsidP="0068224B">
            <w:pPr>
              <w:pStyle w:val="ListBullet"/>
            </w:pPr>
            <w:r w:rsidRPr="0068224B">
              <w:t>manufacturer and component supplier specifications, including workshop manuals and repair guides related to the servicing and repairing of trailers up to 4.5 tonnes and components</w:t>
            </w:r>
          </w:p>
          <w:p w:rsidR="00000000" w:rsidRPr="0068224B" w:rsidP="0068224B">
            <w:pPr>
              <w:pStyle w:val="ListBullet"/>
            </w:pPr>
            <w:r w:rsidRPr="0068224B">
              <w:t>applicable commonwealth, state or territory legislation, regulations, standa</w:t>
            </w:r>
            <w:r w:rsidRPr="0068224B">
              <w:t>rds and codes of practice, including WHS, personal safety and environment, relevant to the servicing and repairing of trailers up to 4.5 tonnes and components</w:t>
            </w:r>
          </w:p>
          <w:p w:rsidR="00000000" w:rsidRPr="0068224B" w:rsidP="0068224B">
            <w:pPr>
              <w:pStyle w:val="ListBullet"/>
            </w:pPr>
            <w:r w:rsidRPr="0068224B">
              <w:t>organisational policies and procedures, including quality requirements and reporting and recordin</w:t>
            </w:r>
            <w:r w:rsidRPr="0068224B">
              <w:t>g procedures, related to servicing and repairing of trailers up to 4.5 tonnes and components</w:t>
            </w:r>
          </w:p>
        </w:tc>
      </w:tr>
    </w:tbl>
    <w:p w:rsidR="00000000" w:rsidRPr="0068224B" w:rsidP="0068224B">
      <w:pPr>
        <w:pStyle w:val="BodyText"/>
      </w:pPr>
    </w:p>
    <w:p w:rsidR="00000000" w:rsidRPr="0068224B" w:rsidP="0068224B">
      <w:pPr>
        <w:pStyle w:val="AllowPageBreak"/>
      </w:pPr>
    </w:p>
    <w:p w:rsidR="00000000" w:rsidRPr="0068224B" w:rsidP="0068224B">
      <w:pPr>
        <w:pStyle w:val="Heading1"/>
      </w:pPr>
      <w:bookmarkStart w:id="10" w:name="O_583391"/>
      <w:bookmarkEnd w:id="10"/>
      <w:r w:rsidRPr="0068224B">
        <w:t>Evidence Guide</w:t>
      </w:r>
    </w:p>
    <w:tbl>
      <w:tblPr>
        <w:tblW w:w="9570" w:type="dxa"/>
        <w:tblLayout w:type="fixed"/>
        <w:tblCellMar>
          <w:left w:w="62" w:type="dxa"/>
          <w:right w:w="62" w:type="dxa"/>
        </w:tblCellMar>
        <w:tblLook w:val="0000"/>
      </w:tblPr>
      <w:tblGrid>
        <w:gridCol w:w="3474"/>
        <w:gridCol w:w="6096"/>
      </w:tblGrid>
      <w:tr w:rsidTr="002C1B2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4B">
            <w:pPr>
              <w:pStyle w:val="BodyText"/>
              <w:rPr>
                <w:lang w:val="en-NZ"/>
              </w:rPr>
            </w:pPr>
            <w:r w:rsidRPr="0068224B">
              <w:rPr>
                <w:rStyle w:val="SpecialBold"/>
              </w:rPr>
              <w:t>EVIDENCE GUIDE</w:t>
            </w:r>
          </w:p>
        </w:tc>
      </w:tr>
      <w:tr w:rsidTr="002C1B2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4B">
            <w:pPr>
              <w:pStyle w:val="BodyText"/>
              <w:rPr>
                <w:lang w:val="en-NZ"/>
              </w:rPr>
            </w:pPr>
            <w:r w:rsidRPr="0068224B">
              <w:t>The evidence guide provides advice on assessment and must be read in conjunction with the performance criteria, required skills and knowledge, range statement and the Assessment Guidelines for the Training Package.</w:t>
            </w:r>
          </w:p>
        </w:tc>
      </w:tr>
      <w:tr w:rsidTr="002C1B25">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4B">
            <w:pPr>
              <w:pStyle w:val="BodyText"/>
              <w:rPr>
                <w:lang w:val="en-NZ"/>
              </w:rPr>
            </w:pPr>
            <w:r w:rsidRPr="0068224B">
              <w:rPr>
                <w:rStyle w:val="SpecialBold"/>
              </w:rPr>
              <w:t>Overview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4B">
            <w:pPr>
              <w:pStyle w:val="BodyText"/>
              <w:rPr>
                <w:lang w:val="en-NZ"/>
              </w:rPr>
            </w:pPr>
          </w:p>
        </w:tc>
      </w:tr>
      <w:tr w:rsidTr="002C1B25">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4B">
            <w:pPr>
              <w:pStyle w:val="BodyText"/>
              <w:rPr>
                <w:lang w:val="en-NZ"/>
              </w:rPr>
            </w:pPr>
            <w:r w:rsidRPr="0068224B">
              <w:rPr>
                <w:rStyle w:val="SpecialBold"/>
              </w:rPr>
              <w:t>Critical aspec</w:t>
            </w:r>
            <w:r w:rsidRPr="0068224B">
              <w:rPr>
                <w:rStyle w:val="SpecialBold"/>
              </w:rPr>
              <w:t>ts for assessment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4B" w:rsidP="0068224B">
            <w:pPr>
              <w:pStyle w:val="BodyText"/>
            </w:pPr>
            <w:r w:rsidRPr="0068224B">
              <w:t>Assessors must be satisfied that the candidate can competently and consistently:</w:t>
            </w:r>
          </w:p>
          <w:p w:rsidR="00000000" w:rsidRPr="0068224B" w:rsidP="0068224B">
            <w:pPr>
              <w:pStyle w:val="ListBullet"/>
            </w:pPr>
            <w:r w:rsidRPr="0068224B">
              <w:t>observe safety procedures and requirements</w:t>
            </w:r>
          </w:p>
          <w:p w:rsidR="00000000" w:rsidRPr="0068224B" w:rsidP="0068224B">
            <w:pPr>
              <w:pStyle w:val="ListBullet"/>
            </w:pPr>
            <w:r w:rsidRPr="0068224B">
              <w:t xml:space="preserve">communicate effectively with others involved in </w:t>
            </w:r>
            <w:r w:rsidRPr="0068224B">
              <w:t xml:space="preserve">or affected by the work </w:t>
            </w:r>
          </w:p>
          <w:p w:rsidR="00000000" w:rsidRPr="0068224B" w:rsidP="0068224B">
            <w:pPr>
              <w:pStyle w:val="ListBullet"/>
            </w:pPr>
            <w:r w:rsidRPr="0068224B">
              <w:t>select servicing and repair methods and techniques appropriate to the circumstances and trailer type</w:t>
            </w:r>
          </w:p>
          <w:p w:rsidR="00000000" w:rsidRPr="0068224B" w:rsidP="0068224B">
            <w:pPr>
              <w:pStyle w:val="ListBullet"/>
            </w:pPr>
            <w:r w:rsidRPr="0068224B">
              <w:t>complete preparatory activity in a systematic manner</w:t>
            </w:r>
          </w:p>
          <w:p w:rsidR="00000000" w:rsidRPr="0068224B" w:rsidP="0068224B">
            <w:pPr>
              <w:pStyle w:val="ListBullet"/>
            </w:pPr>
            <w:r w:rsidRPr="0068224B">
              <w:t>adjust, service, repair and maintain three (3) different types of trailers</w:t>
            </w:r>
          </w:p>
          <w:p w:rsidR="00000000" w:rsidRPr="0068224B" w:rsidP="0068224B">
            <w:pPr>
              <w:pStyle w:val="ListBullet"/>
            </w:pPr>
            <w:r w:rsidRPr="0068224B">
              <w:t>co</w:t>
            </w:r>
            <w:r w:rsidRPr="0068224B">
              <w:t>mplete workplace and equipment records and workplace clean-up requirements</w:t>
            </w:r>
          </w:p>
          <w:p w:rsidR="00000000" w:rsidP="0068224B">
            <w:pPr>
              <w:pStyle w:val="ListBullet"/>
              <w:rPr>
                <w:lang w:val="en-NZ"/>
              </w:rPr>
            </w:pPr>
            <w:r w:rsidRPr="0068224B">
              <w:t>present trailer to customer or for storage in compliance with work requirements.</w:t>
            </w:r>
          </w:p>
        </w:tc>
      </w:tr>
      <w:tr w:rsidTr="002C1B25">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4B">
            <w:pPr>
              <w:pStyle w:val="BodyText"/>
              <w:rPr>
                <w:lang w:val="en-NZ"/>
              </w:rPr>
            </w:pPr>
            <w:r w:rsidRPr="0068224B">
              <w:rPr>
                <w:rStyle w:val="SpecialBold"/>
              </w:rPr>
              <w:t>Context of</w:t>
            </w:r>
            <w:r w:rsidRPr="0068224B">
              <w:t xml:space="preserve">, </w:t>
            </w:r>
            <w:r w:rsidRPr="0068224B">
              <w:rPr>
                <w:rStyle w:val="SpecialBold"/>
              </w:rPr>
              <w:t>and specific resources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4B" w:rsidP="0068224B">
            <w:pPr>
              <w:pStyle w:val="ListBullet"/>
            </w:pPr>
            <w:r w:rsidRPr="0068224B">
              <w:t xml:space="preserve">The application of competency is to be assessed </w:t>
            </w:r>
            <w:r w:rsidRPr="0068224B">
              <w:t>in the workplace or a simulated environment that reflects as far as possible the actual working environment.</w:t>
            </w:r>
          </w:p>
          <w:p w:rsidR="00000000" w:rsidRPr="0068224B" w:rsidP="0068224B">
            <w:pPr>
              <w:pStyle w:val="ListBullet"/>
            </w:pPr>
            <w:r w:rsidRPr="0068224B">
              <w:t>Assessment is to occur using standard and authorised work practices, safety requirements and environmental constraints.</w:t>
            </w:r>
          </w:p>
          <w:p w:rsidR="00000000" w:rsidRPr="0068224B" w:rsidP="0068224B">
            <w:pPr>
              <w:pStyle w:val="ListBullet"/>
            </w:pPr>
            <w:r w:rsidRPr="0068224B">
              <w:t>Assessment is to comply wit</w:t>
            </w:r>
            <w:r w:rsidRPr="0068224B">
              <w:t>h relevant regulatory requirements, including specified Australian standards.</w:t>
            </w:r>
          </w:p>
          <w:p w:rsidR="00000000" w:rsidRPr="0068224B" w:rsidP="0068224B">
            <w:pPr>
              <w:pStyle w:val="ListBullet"/>
            </w:pPr>
            <w:r w:rsidRPr="0068224B">
              <w:t>Where applicable, reasonable adjustment must be made to work environments and training situations to accommodate ethnicity, age, gender, demographics and disability.</w:t>
            </w:r>
          </w:p>
          <w:p w:rsidR="00000000" w:rsidRPr="0068224B" w:rsidP="0068224B">
            <w:pPr>
              <w:pStyle w:val="ListBullet"/>
            </w:pPr>
            <w:r w:rsidRPr="0068224B">
              <w:t>The followin</w:t>
            </w:r>
            <w:r w:rsidRPr="0068224B">
              <w:t xml:space="preserve">g resources should be made available: </w:t>
            </w:r>
          </w:p>
          <w:p w:rsidR="00000000" w:rsidRPr="0068224B" w:rsidP="0068224B">
            <w:pPr>
              <w:pStyle w:val="ListBullet2"/>
            </w:pPr>
            <w:r w:rsidRPr="0068224B">
              <w:t xml:space="preserve">appropriate worksite </w:t>
            </w:r>
          </w:p>
          <w:p w:rsidR="00000000" w:rsidRPr="0068224B" w:rsidP="0068224B">
            <w:pPr>
              <w:pStyle w:val="ListBullet2"/>
            </w:pPr>
            <w:r w:rsidRPr="0068224B">
              <w:t>a range of trailers up to 4.5 tonnes requiring servicing, repairing and/or maintaining</w:t>
            </w:r>
          </w:p>
          <w:p w:rsidR="00000000" w:rsidRPr="0068224B" w:rsidP="0068224B">
            <w:pPr>
              <w:pStyle w:val="ListBullet2"/>
            </w:pPr>
            <w:r w:rsidRPr="0068224B">
              <w:t>specifications and work instructions</w:t>
            </w:r>
          </w:p>
          <w:p w:rsidR="00000000" w:rsidRPr="0068224B" w:rsidP="0068224B">
            <w:pPr>
              <w:pStyle w:val="ListBullet2"/>
            </w:pPr>
            <w:r w:rsidRPr="0068224B">
              <w:t>equipment, hand and power tooling appropriate to servicing, repairing and/or maintaining trailers up to 4.5 tonnes</w:t>
            </w:r>
          </w:p>
          <w:p w:rsidR="00000000" w:rsidP="0068224B">
            <w:pPr>
              <w:pStyle w:val="ListBullet2"/>
              <w:rPr>
                <w:lang w:val="en-NZ"/>
              </w:rPr>
            </w:pPr>
            <w:r w:rsidRPr="0068224B">
              <w:t xml:space="preserve">relevant information, including manufacturer specifications. </w:t>
            </w:r>
          </w:p>
        </w:tc>
      </w:tr>
      <w:tr w:rsidTr="002C1B25">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4B">
            <w:pPr>
              <w:pStyle w:val="BodyText"/>
              <w:rPr>
                <w:lang w:val="en-NZ"/>
              </w:rPr>
            </w:pPr>
            <w:r w:rsidRPr="0068224B">
              <w:rPr>
                <w:rStyle w:val="SpecialBold"/>
              </w:rPr>
              <w:t>Method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4B" w:rsidP="0068224B">
            <w:pPr>
              <w:pStyle w:val="ListBullet"/>
            </w:pPr>
            <w:r w:rsidRPr="0068224B">
              <w:t>Assessment must satisfy the endorsed Assessment Guidelin</w:t>
            </w:r>
            <w:r w:rsidRPr="0068224B">
              <w:t>es of this Training Package.</w:t>
            </w:r>
          </w:p>
          <w:p w:rsidR="00000000" w:rsidRPr="0068224B" w:rsidP="0068224B">
            <w:pPr>
              <w:pStyle w:val="ListBullet"/>
            </w:pPr>
            <w:r w:rsidRPr="0068224B">
              <w:t>Assessment methods must confirm consistency and accuracy of performance (over time and in a range of workplace relevant contexts) together with application of Required Skills and Knowledge.</w:t>
            </w:r>
          </w:p>
          <w:p w:rsidR="00000000" w:rsidRPr="0068224B" w:rsidP="0068224B">
            <w:pPr>
              <w:pStyle w:val="ListBullet"/>
            </w:pPr>
            <w:r w:rsidRPr="0068224B">
              <w:t>Assessment methods must be by direct observation of tasks and include questioning on Required Skills and Knowledge to ensure its correct interpretation and application.</w:t>
            </w:r>
          </w:p>
          <w:p w:rsidR="00000000" w:rsidRPr="0068224B" w:rsidP="0068224B">
            <w:pPr>
              <w:pStyle w:val="ListBullet"/>
            </w:pPr>
            <w:r w:rsidRPr="0068224B">
              <w:t>Assessment may be applied under project-related conditions (real or simulated) and requ</w:t>
            </w:r>
            <w:r w:rsidRPr="0068224B">
              <w:t>ire evidence of process.</w:t>
            </w:r>
          </w:p>
          <w:p w:rsidR="00000000" w:rsidRPr="0068224B" w:rsidP="0068224B">
            <w:pPr>
              <w:pStyle w:val="ListBullet"/>
            </w:pPr>
            <w:r w:rsidRPr="0068224B">
              <w:t>Assessment must confirm a reasonable inference that competency is able not only to be satisfied under the particular circumstance, but is able to be transferred to other circumstances.</w:t>
            </w:r>
          </w:p>
          <w:p w:rsidR="00000000" w:rsidP="0068224B">
            <w:pPr>
              <w:pStyle w:val="ListBullet"/>
              <w:rPr>
                <w:lang w:val="en-NZ"/>
              </w:rPr>
            </w:pPr>
            <w:r w:rsidRPr="0068224B">
              <w:t>Competence in this unit may be assessed in con</w:t>
            </w:r>
            <w:r w:rsidRPr="0068224B">
              <w:t>junction with other functional units which together form part of the holistic work role.</w:t>
            </w:r>
          </w:p>
        </w:tc>
      </w:tr>
      <w:tr w:rsidTr="002C1B25">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4B">
            <w:pPr>
              <w:pStyle w:val="BodyText"/>
              <w:rPr>
                <w:lang w:val="en-NZ"/>
              </w:rPr>
            </w:pPr>
            <w:r w:rsidRPr="0068224B">
              <w:rPr>
                <w:rStyle w:val="SpecialBold"/>
              </w:rPr>
              <w:t>Guidance information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4B" w:rsidP="0068224B">
            <w:pPr>
              <w:pStyle w:val="BodyText"/>
            </w:pPr>
            <w:r w:rsidRPr="0068224B">
              <w:t>Assessment processes and techniques must be culturally sensitive and appropriate to the language and literacy capacity of the cand</w:t>
            </w:r>
            <w:r w:rsidRPr="0068224B">
              <w:t>idate and the work being performed.</w:t>
            </w:r>
          </w:p>
        </w:tc>
      </w:tr>
    </w:tbl>
    <w:p w:rsidR="002C1B25" w:rsidP="0068224B">
      <w:pPr>
        <w:pStyle w:val="BodyText"/>
      </w:pPr>
    </w:p>
    <w:p w:rsidR="002C1B25" w:rsidP="0068224B">
      <w:pPr>
        <w:pStyle w:val="BodyText"/>
      </w:pPr>
    </w:p>
    <w:p w:rsidR="00000000" w:rsidRPr="0068224B" w:rsidP="0068224B">
      <w:pPr>
        <w:pStyle w:val="Heading1"/>
      </w:pPr>
      <w:bookmarkStart w:id="11" w:name="O_583390"/>
      <w:bookmarkEnd w:id="11"/>
      <w:r w:rsidRPr="0068224B">
        <w:t>Range Statement</w:t>
      </w:r>
    </w:p>
    <w:tbl>
      <w:tblPr>
        <w:tblW w:w="0" w:type="auto"/>
        <w:tblLayout w:type="fixed"/>
        <w:tblCellMar>
          <w:left w:w="62" w:type="dxa"/>
          <w:right w:w="62" w:type="dxa"/>
        </w:tblCellMar>
        <w:tblLook w:val="0000"/>
      </w:tblPr>
      <w:tblGrid>
        <w:gridCol w:w="3612"/>
        <w:gridCol w:w="4910"/>
      </w:tblGrid>
      <w:tr w:rsidTr="002C1B2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4B">
            <w:pPr>
              <w:pStyle w:val="BodyText"/>
              <w:rPr>
                <w:lang w:val="en-NZ"/>
              </w:rPr>
            </w:pPr>
            <w:r w:rsidRPr="0068224B">
              <w:rPr>
                <w:rStyle w:val="SpecialBold"/>
              </w:rPr>
              <w:t>RANGE STATEMENT</w:t>
            </w:r>
          </w:p>
        </w:tc>
      </w:tr>
      <w:tr w:rsidTr="002C1B2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4B">
            <w:pPr>
              <w:pStyle w:val="BodyText"/>
              <w:rPr>
                <w:lang w:val="en-NZ"/>
              </w:rPr>
            </w:pPr>
            <w:r w:rsidRPr="0068224B">
              <w:t xml:space="preserve">The range statement relates to the unit of competency as a whole. It allows for different work environments and situations that may affect </w:t>
            </w:r>
            <w:r w:rsidRPr="0068224B">
              <w:t>performance. Bold italicised wording, if used in the performance criteria, is detailed below. Essential operating conditions that may be present with training and assessment (depending on the work situation, needs of the candidate, accessibility of the ite</w:t>
            </w:r>
            <w:r w:rsidRPr="0068224B">
              <w:t>m, and local industry and regional contexts) may also be included.</w:t>
            </w:r>
          </w:p>
        </w:tc>
      </w:tr>
      <w:tr w:rsidTr="002C1B2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4B">
            <w:pPr>
              <w:pStyle w:val="BodyText"/>
              <w:rPr>
                <w:lang w:val="en-NZ"/>
              </w:rPr>
            </w:pPr>
            <w:r w:rsidRPr="0068224B">
              <w:rPr>
                <w:rStyle w:val="SpecialBold"/>
              </w:rPr>
              <w:t>Trailers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4B" w:rsidP="0068224B">
            <w:pPr>
              <w:pStyle w:val="BodyText"/>
            </w:pPr>
            <w:r w:rsidRPr="0068224B">
              <w:t>Trailers with a GTMR or ATM less than 4.5 tonnes may include:</w:t>
            </w:r>
          </w:p>
          <w:p w:rsidR="00000000" w:rsidRPr="0068224B" w:rsidP="0068224B">
            <w:pPr>
              <w:pStyle w:val="ListBullet"/>
            </w:pPr>
            <w:r w:rsidRPr="0068224B">
              <w:t>boat trailers</w:t>
            </w:r>
          </w:p>
          <w:p w:rsidR="00000000" w:rsidRPr="0068224B" w:rsidP="0068224B">
            <w:pPr>
              <w:pStyle w:val="ListBullet"/>
            </w:pPr>
            <w:r w:rsidRPr="0068224B">
              <w:t>car trailers</w:t>
            </w:r>
          </w:p>
          <w:p w:rsidR="00000000" w:rsidRPr="0068224B" w:rsidP="0068224B">
            <w:pPr>
              <w:pStyle w:val="ListBullet"/>
            </w:pPr>
            <w:r w:rsidRPr="0068224B">
              <w:t>horse floats</w:t>
            </w:r>
          </w:p>
          <w:p w:rsidR="00000000" w:rsidRPr="0068224B" w:rsidP="0068224B">
            <w:pPr>
              <w:pStyle w:val="ListBullet"/>
            </w:pPr>
            <w:r w:rsidRPr="0068224B">
              <w:t>plant trailers</w:t>
            </w:r>
          </w:p>
          <w:p w:rsidR="00000000" w:rsidRPr="0068224B" w:rsidP="0068224B">
            <w:pPr>
              <w:pStyle w:val="ListBullet"/>
            </w:pPr>
            <w:r w:rsidRPr="0068224B">
              <w:t>farm trailers</w:t>
            </w:r>
          </w:p>
          <w:p w:rsidR="00000000" w:rsidRPr="0068224B" w:rsidP="0068224B">
            <w:pPr>
              <w:pStyle w:val="ListBullet"/>
            </w:pPr>
            <w:r w:rsidRPr="0068224B">
              <w:t>mobile home carrier</w:t>
            </w:r>
          </w:p>
          <w:p w:rsidR="00000000" w:rsidRPr="0068224B" w:rsidP="0068224B">
            <w:pPr>
              <w:pStyle w:val="ListBullet"/>
            </w:pPr>
            <w:r w:rsidRPr="0068224B">
              <w:t>motor cycle trailers</w:t>
            </w:r>
          </w:p>
          <w:p w:rsidR="00000000" w:rsidRPr="0068224B" w:rsidP="0068224B">
            <w:pPr>
              <w:pStyle w:val="ListBullet"/>
            </w:pPr>
            <w:r w:rsidRPr="0068224B">
              <w:t>box trailers</w:t>
            </w:r>
          </w:p>
          <w:p w:rsidR="00000000" w:rsidRPr="0068224B" w:rsidP="0068224B">
            <w:pPr>
              <w:pStyle w:val="ListBullet"/>
            </w:pPr>
            <w:r w:rsidRPr="0068224B">
              <w:t>caravan semi trailer</w:t>
            </w:r>
          </w:p>
          <w:p w:rsidR="00000000" w:rsidRPr="0068224B" w:rsidP="0068224B">
            <w:pPr>
              <w:pStyle w:val="ListBullet"/>
            </w:pPr>
            <w:r w:rsidRPr="0068224B">
              <w:t>pig trailers</w:t>
            </w:r>
          </w:p>
          <w:p w:rsidR="00000000" w:rsidP="0068224B">
            <w:pPr>
              <w:pStyle w:val="ListBullet"/>
              <w:rPr>
                <w:lang w:val="en-NZ"/>
              </w:rPr>
            </w:pPr>
            <w:r w:rsidRPr="0068224B">
              <w:t>dog trailers</w:t>
            </w:r>
          </w:p>
        </w:tc>
      </w:tr>
      <w:tr w:rsidTr="002C1B2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4B">
            <w:pPr>
              <w:pStyle w:val="BodyText"/>
              <w:rPr>
                <w:lang w:val="en-NZ"/>
              </w:rPr>
            </w:pPr>
            <w:r w:rsidRPr="0068224B">
              <w:rPr>
                <w:rStyle w:val="SpecialBold"/>
              </w:rPr>
              <w:t>Servicing</w:t>
            </w:r>
            <w:r w:rsidRPr="0068224B">
              <w:t xml:space="preserve">, </w:t>
            </w:r>
            <w:r w:rsidRPr="0068224B">
              <w:rPr>
                <w:rStyle w:val="SpecialBold"/>
              </w:rPr>
              <w:t>repair and</w:t>
            </w:r>
            <w:r w:rsidRPr="0068224B">
              <w:t>/</w:t>
            </w:r>
            <w:r w:rsidRPr="0068224B">
              <w:rPr>
                <w:rStyle w:val="SpecialBold"/>
              </w:rPr>
              <w:t>or maintaining</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4B" w:rsidP="0068224B">
            <w:pPr>
              <w:pStyle w:val="BodyText"/>
            </w:pPr>
            <w:r w:rsidRPr="0068224B">
              <w:t>Servicing, repair and/or maintaining may include:</w:t>
            </w:r>
          </w:p>
          <w:p w:rsidR="00000000" w:rsidRPr="0068224B" w:rsidP="0068224B">
            <w:pPr>
              <w:pStyle w:val="ListBullet"/>
            </w:pPr>
            <w:r w:rsidRPr="0068224B">
              <w:t>minor adjustments</w:t>
            </w:r>
          </w:p>
          <w:p w:rsidR="00000000" w:rsidRPr="0068224B" w:rsidP="0068224B">
            <w:pPr>
              <w:pStyle w:val="ListBullet"/>
            </w:pPr>
            <w:r w:rsidRPr="0068224B">
              <w:t xml:space="preserve">operational testing </w:t>
            </w:r>
          </w:p>
          <w:p w:rsidR="00000000" w:rsidP="0068224B">
            <w:pPr>
              <w:pStyle w:val="ListBullet"/>
              <w:rPr>
                <w:lang w:val="en-NZ"/>
              </w:rPr>
            </w:pPr>
            <w:r w:rsidRPr="0068224B">
              <w:t>replacement of fluids and filters</w:t>
            </w:r>
          </w:p>
        </w:tc>
      </w:tr>
      <w:tr w:rsidTr="002C1B2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4B">
            <w:pPr>
              <w:pStyle w:val="BodyText"/>
              <w:rPr>
                <w:lang w:val="en-NZ"/>
              </w:rPr>
            </w:pPr>
            <w:r w:rsidRPr="0068224B">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4B" w:rsidP="0068224B">
            <w:pPr>
              <w:pStyle w:val="BodyText"/>
            </w:pPr>
            <w:r w:rsidRPr="0068224B">
              <w:t>Tooling and equipment may include:</w:t>
            </w:r>
          </w:p>
          <w:p w:rsidR="00000000" w:rsidRPr="0068224B" w:rsidP="0068224B">
            <w:pPr>
              <w:pStyle w:val="ListBullet"/>
            </w:pPr>
            <w:r w:rsidRPr="0068224B">
              <w:t>hand tools</w:t>
            </w:r>
          </w:p>
          <w:p w:rsidR="00000000" w:rsidRPr="0068224B" w:rsidP="0068224B">
            <w:pPr>
              <w:pStyle w:val="ListBullet"/>
            </w:pPr>
            <w:r w:rsidRPr="0068224B">
              <w:t>testing equipment, including multimeters</w:t>
            </w:r>
          </w:p>
          <w:p w:rsidR="00000000" w:rsidRPr="0068224B" w:rsidP="0068224B">
            <w:pPr>
              <w:pStyle w:val="ListBullet"/>
            </w:pPr>
            <w:r w:rsidRPr="0068224B">
              <w:t>brake bleeding equipment</w:t>
            </w:r>
          </w:p>
          <w:p w:rsidR="00000000" w:rsidRPr="0068224B" w:rsidP="0068224B">
            <w:pPr>
              <w:pStyle w:val="ListBullet"/>
            </w:pPr>
            <w:r w:rsidRPr="0068224B">
              <w:t>power tools</w:t>
            </w:r>
          </w:p>
          <w:p w:rsidR="00000000" w:rsidRPr="0068224B" w:rsidP="0068224B">
            <w:pPr>
              <w:pStyle w:val="ListBullet"/>
            </w:pPr>
            <w:r w:rsidRPr="0068224B">
              <w:t>air tools</w:t>
            </w:r>
          </w:p>
          <w:p w:rsidR="00000000" w:rsidRPr="0068224B" w:rsidP="0068224B">
            <w:pPr>
              <w:pStyle w:val="ListBullet"/>
            </w:pPr>
            <w:r w:rsidRPr="0068224B">
              <w:t>specialist tools and equipment</w:t>
            </w:r>
          </w:p>
          <w:p w:rsidR="00000000" w:rsidRPr="0068224B" w:rsidP="0068224B">
            <w:pPr>
              <w:pStyle w:val="ListBullet"/>
            </w:pPr>
            <w:r w:rsidRPr="0068224B">
              <w:t>lubricating equipment</w:t>
            </w:r>
          </w:p>
          <w:p w:rsidR="00000000" w:rsidRPr="0068224B" w:rsidP="0068224B">
            <w:pPr>
              <w:pStyle w:val="ListBullet"/>
            </w:pPr>
            <w:r w:rsidRPr="0068224B">
              <w:t>measuring equipment</w:t>
            </w:r>
          </w:p>
          <w:p w:rsidR="00000000" w:rsidRPr="0068224B" w:rsidP="0068224B">
            <w:pPr>
              <w:pStyle w:val="ListBullet"/>
            </w:pPr>
            <w:r w:rsidRPr="0068224B">
              <w:t>pressure gauges</w:t>
            </w:r>
          </w:p>
          <w:p w:rsidR="00000000" w:rsidRPr="0068224B" w:rsidP="0068224B">
            <w:pPr>
              <w:pStyle w:val="ListBullet"/>
            </w:pPr>
            <w:r w:rsidRPr="0068224B">
              <w:t>vacuum gauges</w:t>
            </w:r>
          </w:p>
          <w:p w:rsidR="00000000" w:rsidP="0068224B">
            <w:pPr>
              <w:pStyle w:val="ListBullet"/>
              <w:rPr>
                <w:lang w:val="en-NZ"/>
              </w:rPr>
            </w:pPr>
            <w:r w:rsidRPr="0068224B">
              <w:t>manufacturer speci</w:t>
            </w:r>
            <w:r w:rsidRPr="0068224B">
              <w:t>al stools</w:t>
            </w:r>
          </w:p>
        </w:tc>
      </w:tr>
      <w:tr w:rsidTr="002C1B2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4B">
            <w:pPr>
              <w:pStyle w:val="BodyText"/>
              <w:rPr>
                <w:lang w:val="en-NZ"/>
              </w:rPr>
            </w:pPr>
            <w:r w:rsidRPr="0068224B">
              <w:rPr>
                <w:rStyle w:val="SpecialBold"/>
              </w:rPr>
              <w:t>Materials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4B" w:rsidP="0068224B">
            <w:pPr>
              <w:pStyle w:val="BodyText"/>
            </w:pPr>
            <w:r w:rsidRPr="0068224B">
              <w:t>Materials may include:</w:t>
            </w:r>
          </w:p>
          <w:p w:rsidR="00000000" w:rsidRPr="0068224B" w:rsidP="0068224B">
            <w:pPr>
              <w:pStyle w:val="ListBullet"/>
            </w:pPr>
            <w:r w:rsidRPr="0068224B">
              <w:t>spare parts</w:t>
            </w:r>
          </w:p>
          <w:p w:rsidR="00000000" w:rsidRPr="0068224B" w:rsidP="0068224B">
            <w:pPr>
              <w:pStyle w:val="ListBullet"/>
            </w:pPr>
            <w:r w:rsidRPr="0068224B">
              <w:t>lubricants</w:t>
            </w:r>
          </w:p>
          <w:p w:rsidR="00000000" w:rsidRPr="0068224B" w:rsidP="0068224B">
            <w:pPr>
              <w:pStyle w:val="ListBullet"/>
            </w:pPr>
            <w:r w:rsidRPr="0068224B">
              <w:t>fluids</w:t>
            </w:r>
          </w:p>
          <w:p w:rsidR="00000000" w:rsidP="0068224B">
            <w:pPr>
              <w:pStyle w:val="ListBullet"/>
              <w:rPr>
                <w:lang w:val="en-NZ"/>
              </w:rPr>
            </w:pPr>
            <w:r w:rsidRPr="0068224B">
              <w:t>cleaning materials</w:t>
            </w:r>
          </w:p>
        </w:tc>
      </w:tr>
      <w:tr w:rsidTr="002C1B2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4B">
            <w:pPr>
              <w:pStyle w:val="BodyText"/>
              <w:rPr>
                <w:lang w:val="en-NZ"/>
              </w:rPr>
            </w:pPr>
            <w:r w:rsidRPr="0068224B">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4B" w:rsidP="0068224B">
            <w:pPr>
              <w:pStyle w:val="BodyText"/>
            </w:pPr>
            <w:r w:rsidRPr="0068224B">
              <w:t>Safe operating procedures may include:</w:t>
            </w:r>
          </w:p>
          <w:p w:rsidR="00000000" w:rsidRPr="0068224B" w:rsidP="0068224B">
            <w:pPr>
              <w:pStyle w:val="ListBullet"/>
            </w:pPr>
            <w:r w:rsidRPr="0068224B">
              <w:t xml:space="preserve">operational risk assessment and treatments </w:t>
            </w:r>
          </w:p>
          <w:p w:rsidR="00000000" w:rsidRPr="0068224B" w:rsidP="0068224B">
            <w:pPr>
              <w:pStyle w:val="ListBullet"/>
            </w:pPr>
            <w:r w:rsidRPr="0068224B">
              <w:t>toxic substances</w:t>
            </w:r>
          </w:p>
          <w:p w:rsidR="00000000" w:rsidRPr="0068224B" w:rsidP="0068224B">
            <w:pPr>
              <w:pStyle w:val="ListBullet"/>
            </w:pPr>
            <w:r w:rsidRPr="0068224B">
              <w:t>electrical safety</w:t>
            </w:r>
          </w:p>
          <w:p w:rsidR="00000000" w:rsidRPr="0068224B" w:rsidP="0068224B">
            <w:pPr>
              <w:pStyle w:val="ListBullet"/>
            </w:pPr>
            <w:r w:rsidRPr="0068224B">
              <w:t>machinery movement and operation</w:t>
            </w:r>
          </w:p>
          <w:p w:rsidR="00000000" w:rsidRPr="0068224B" w:rsidP="0068224B">
            <w:pPr>
              <w:pStyle w:val="ListBullet"/>
            </w:pPr>
            <w:r w:rsidRPr="0068224B">
              <w:t>manual and mechanical lifting and shifting</w:t>
            </w:r>
          </w:p>
          <w:p w:rsidR="00000000" w:rsidP="0068224B">
            <w:pPr>
              <w:pStyle w:val="ListBullet"/>
              <w:rPr>
                <w:lang w:val="en-NZ"/>
              </w:rPr>
            </w:pPr>
            <w:r w:rsidRPr="0068224B">
              <w:t>working in proximity to others</w:t>
            </w:r>
          </w:p>
        </w:tc>
      </w:tr>
      <w:tr w:rsidTr="002C1B2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4B">
            <w:pPr>
              <w:pStyle w:val="BodyText"/>
              <w:rPr>
                <w:lang w:val="en-NZ"/>
              </w:rPr>
            </w:pPr>
            <w:r w:rsidRPr="0068224B">
              <w:rPr>
                <w:rStyle w:val="SpecialBold"/>
              </w:rPr>
              <w:t>Information</w:t>
            </w:r>
            <w:r w:rsidRPr="0068224B">
              <w:t>/</w:t>
            </w:r>
            <w:r w:rsidRPr="0068224B">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4B" w:rsidP="0068224B">
            <w:pPr>
              <w:pStyle w:val="BodyText"/>
            </w:pPr>
            <w:r w:rsidRPr="0068224B">
              <w:t>Information/documents may include:</w:t>
            </w:r>
          </w:p>
          <w:p w:rsidR="00000000" w:rsidRPr="0068224B" w:rsidP="0068224B">
            <w:pPr>
              <w:pStyle w:val="ListBullet"/>
            </w:pPr>
            <w:r w:rsidRPr="0068224B">
              <w:t xml:space="preserve">verbal, written and graphical instructions issued by authorised internal and external </w:t>
            </w:r>
            <w:r w:rsidRPr="0068224B">
              <w:t>persons</w:t>
            </w:r>
          </w:p>
          <w:p w:rsidR="00000000" w:rsidRPr="0068224B" w:rsidP="0068224B">
            <w:pPr>
              <w:pStyle w:val="ListBullet"/>
            </w:pPr>
            <w:r w:rsidRPr="0068224B">
              <w:t>parts listing prices and catalogues</w:t>
            </w:r>
          </w:p>
          <w:p w:rsidR="00000000" w:rsidRPr="0068224B" w:rsidP="0068224B">
            <w:pPr>
              <w:pStyle w:val="ListBullet"/>
            </w:pPr>
            <w:r w:rsidRPr="0068224B">
              <w:t>inventory systems</w:t>
            </w:r>
          </w:p>
          <w:p w:rsidR="00000000" w:rsidRPr="0068224B" w:rsidP="0068224B">
            <w:pPr>
              <w:pStyle w:val="ListBullet"/>
            </w:pPr>
            <w:r w:rsidRPr="0068224B">
              <w:t>Repair Times manuals</w:t>
            </w:r>
          </w:p>
          <w:p w:rsidR="00000000" w:rsidRPr="0068224B" w:rsidP="0068224B">
            <w:pPr>
              <w:pStyle w:val="ListBullet"/>
            </w:pPr>
            <w:r w:rsidRPr="0068224B">
              <w:t>material safety data sheets (MSDS)</w:t>
            </w:r>
          </w:p>
          <w:p w:rsidR="00000000" w:rsidRPr="0068224B" w:rsidP="0068224B">
            <w:pPr>
              <w:pStyle w:val="ListBullet"/>
            </w:pPr>
            <w:r w:rsidRPr="0068224B">
              <w:t>diagrams or sketches</w:t>
            </w:r>
          </w:p>
          <w:p w:rsidR="00000000" w:rsidRPr="0068224B" w:rsidP="0068224B">
            <w:pPr>
              <w:pStyle w:val="ListBullet"/>
            </w:pPr>
            <w:r w:rsidRPr="0068224B">
              <w:t>engineer's design specifications and instructions</w:t>
            </w:r>
          </w:p>
          <w:p w:rsidR="00000000" w:rsidRPr="0068224B" w:rsidP="0068224B">
            <w:pPr>
              <w:pStyle w:val="ListBullet"/>
            </w:pPr>
            <w:r w:rsidRPr="0068224B">
              <w:t>manufacturer specifications</w:t>
            </w:r>
          </w:p>
          <w:p w:rsidR="00000000" w:rsidRPr="0068224B" w:rsidP="0068224B">
            <w:pPr>
              <w:pStyle w:val="ListBullet"/>
            </w:pPr>
            <w:r w:rsidRPr="0068224B">
              <w:t xml:space="preserve">industry standards (e.g. American Boat </w:t>
            </w:r>
            <w:r w:rsidRPr="0068224B">
              <w:t>and Yacht Council, National Marine, Manufacturer's Association and US Coast Guard)</w:t>
            </w:r>
          </w:p>
          <w:p w:rsidR="00000000" w:rsidRPr="0068224B" w:rsidP="0068224B">
            <w:pPr>
              <w:pStyle w:val="ListBullet"/>
            </w:pPr>
            <w:r w:rsidRPr="0068224B">
              <w:t>Australian Road Transport (ARTSA) - Brake Code of Practice</w:t>
            </w:r>
          </w:p>
          <w:p w:rsidR="00000000" w:rsidRPr="0068224B" w:rsidP="0068224B">
            <w:pPr>
              <w:pStyle w:val="ListBullet"/>
            </w:pPr>
            <w:r w:rsidRPr="0068224B">
              <w:t>Australian standards</w:t>
            </w:r>
          </w:p>
          <w:p w:rsidR="00000000" w:rsidRPr="0068224B" w:rsidP="0068224B">
            <w:pPr>
              <w:pStyle w:val="ListBullet"/>
            </w:pPr>
            <w:r w:rsidRPr="0068224B">
              <w:t>workplace specifications and requirements</w:t>
            </w:r>
          </w:p>
          <w:p w:rsidR="00000000" w:rsidP="0068224B">
            <w:pPr>
              <w:pStyle w:val="ListBullet"/>
              <w:rPr>
                <w:lang w:val="en-NZ"/>
              </w:rPr>
            </w:pPr>
            <w:r w:rsidRPr="0068224B">
              <w:t>current driver's licence</w:t>
            </w:r>
          </w:p>
        </w:tc>
      </w:tr>
      <w:tr w:rsidTr="002C1B2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4B">
            <w:pPr>
              <w:pStyle w:val="BodyText"/>
              <w:rPr>
                <w:lang w:val="en-NZ"/>
              </w:rPr>
            </w:pPr>
            <w:r w:rsidRPr="0068224B">
              <w:rPr>
                <w:rStyle w:val="SpecialBold"/>
              </w:rPr>
              <w:t>Legislative requirements</w:t>
            </w:r>
            <w:r w:rsidRPr="0068224B">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4B" w:rsidP="0068224B">
            <w:pPr>
              <w:pStyle w:val="BodyText"/>
            </w:pPr>
            <w:r w:rsidRPr="0068224B">
              <w:t>Legislative requirements are to be in accordance with applicable commonwealth, state or territory legislation, regulations, certification requirements and codes of practice, and may include:</w:t>
            </w:r>
          </w:p>
          <w:p w:rsidR="00000000" w:rsidRPr="0068224B" w:rsidP="0068224B">
            <w:pPr>
              <w:pStyle w:val="ListBullet"/>
            </w:pPr>
            <w:r w:rsidRPr="0068224B">
              <w:t>award and enterprise agreements</w:t>
            </w:r>
          </w:p>
          <w:p w:rsidR="00000000" w:rsidRPr="0068224B" w:rsidP="0068224B">
            <w:pPr>
              <w:pStyle w:val="ListBullet"/>
            </w:pPr>
            <w:r w:rsidRPr="0068224B">
              <w:t>industrial relations</w:t>
            </w:r>
          </w:p>
          <w:p w:rsidR="00000000" w:rsidRPr="0068224B" w:rsidP="0068224B">
            <w:pPr>
              <w:pStyle w:val="ListBullet"/>
            </w:pPr>
            <w:r w:rsidRPr="0068224B">
              <w:t>Australian</w:t>
            </w:r>
            <w:r w:rsidRPr="0068224B">
              <w:t xml:space="preserve"> standards</w:t>
            </w:r>
          </w:p>
          <w:p w:rsidR="00000000" w:rsidRPr="0068224B" w:rsidP="0068224B">
            <w:pPr>
              <w:pStyle w:val="ListBullet"/>
            </w:pPr>
            <w:r w:rsidRPr="0068224B">
              <w:t>Australian Design Rules</w:t>
            </w:r>
          </w:p>
          <w:p w:rsidR="00000000" w:rsidRPr="0068224B" w:rsidP="0068224B">
            <w:pPr>
              <w:pStyle w:val="ListBullet"/>
            </w:pPr>
            <w:r w:rsidRPr="0068224B">
              <w:t>confidentiality and privacy</w:t>
            </w:r>
          </w:p>
          <w:p w:rsidR="00000000" w:rsidRPr="0068224B" w:rsidP="0068224B">
            <w:pPr>
              <w:pStyle w:val="ListBullet"/>
            </w:pPr>
            <w:r w:rsidRPr="0068224B">
              <w:t>WHS</w:t>
            </w:r>
          </w:p>
          <w:p w:rsidR="00000000" w:rsidRPr="0068224B" w:rsidP="0068224B">
            <w:pPr>
              <w:pStyle w:val="ListBullet"/>
            </w:pPr>
            <w:r w:rsidRPr="0068224B">
              <w:t>the environment</w:t>
            </w:r>
          </w:p>
          <w:p w:rsidR="00000000" w:rsidRPr="0068224B" w:rsidP="0068224B">
            <w:pPr>
              <w:pStyle w:val="ListBullet"/>
            </w:pPr>
            <w:r w:rsidRPr="0068224B">
              <w:t>equal opportunity</w:t>
            </w:r>
          </w:p>
          <w:p w:rsidR="00000000" w:rsidRPr="0068224B" w:rsidP="0068224B">
            <w:pPr>
              <w:pStyle w:val="ListBullet"/>
            </w:pPr>
            <w:r w:rsidRPr="0068224B">
              <w:t>anti-discrimination</w:t>
            </w:r>
          </w:p>
          <w:p w:rsidR="00000000" w:rsidP="0068224B">
            <w:pPr>
              <w:pStyle w:val="ListBullet"/>
              <w:rPr>
                <w:lang w:val="en-NZ"/>
              </w:rPr>
            </w:pPr>
            <w:r w:rsidRPr="0068224B">
              <w:t>duty of care</w:t>
            </w:r>
          </w:p>
        </w:tc>
      </w:tr>
      <w:tr w:rsidTr="002C1B2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4B">
            <w:pPr>
              <w:pStyle w:val="BodyText"/>
              <w:rPr>
                <w:lang w:val="en-NZ"/>
              </w:rPr>
            </w:pPr>
            <w:r w:rsidRPr="0068224B">
              <w:rPr>
                <w:rStyle w:val="SpecialBold"/>
              </w:rPr>
              <w:t>WHS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4B" w:rsidP="0068224B">
            <w:pPr>
              <w:pStyle w:val="BodyText"/>
            </w:pPr>
            <w:r w:rsidRPr="0068224B">
              <w:t>WHS requirements are to be in accordance with applicable commonwealth, state or territory legislation and regulations, and organisational safety policies and procedures, and may include:</w:t>
            </w:r>
          </w:p>
          <w:p w:rsidR="00000000" w:rsidRPr="0068224B" w:rsidP="0068224B">
            <w:pPr>
              <w:pStyle w:val="ListBullet"/>
            </w:pPr>
            <w:r w:rsidRPr="0068224B">
              <w:t>personal protective equipment and clothing</w:t>
            </w:r>
          </w:p>
          <w:p w:rsidR="00000000" w:rsidRPr="0068224B" w:rsidP="0068224B">
            <w:pPr>
              <w:pStyle w:val="ListBullet"/>
            </w:pPr>
            <w:r w:rsidRPr="0068224B">
              <w:t>safety equipment</w:t>
            </w:r>
          </w:p>
          <w:p w:rsidR="00000000" w:rsidRPr="0068224B" w:rsidP="0068224B">
            <w:pPr>
              <w:pStyle w:val="ListBullet"/>
            </w:pPr>
            <w:r w:rsidRPr="0068224B">
              <w:t>first ai</w:t>
            </w:r>
            <w:r w:rsidRPr="0068224B">
              <w:t>d equipment</w:t>
            </w:r>
          </w:p>
          <w:p w:rsidR="00000000" w:rsidRPr="0068224B" w:rsidP="0068224B">
            <w:pPr>
              <w:pStyle w:val="ListBullet"/>
            </w:pPr>
            <w:r w:rsidRPr="0068224B">
              <w:t>hazard and risk control</w:t>
            </w:r>
          </w:p>
          <w:p w:rsidR="00000000" w:rsidRPr="0068224B" w:rsidP="0068224B">
            <w:pPr>
              <w:pStyle w:val="ListBullet"/>
            </w:pPr>
            <w:r w:rsidRPr="0068224B">
              <w:t>elimination of hazardous materials and substances</w:t>
            </w:r>
          </w:p>
          <w:p w:rsidR="00000000" w:rsidRPr="0068224B" w:rsidP="0068224B">
            <w:pPr>
              <w:pStyle w:val="ListBullet"/>
            </w:pPr>
            <w:r w:rsidRPr="0068224B">
              <w:t>manual handling, including shifting, lifting and carrying</w:t>
            </w:r>
          </w:p>
          <w:p w:rsidR="00000000" w:rsidRPr="0068224B" w:rsidP="0068224B">
            <w:pPr>
              <w:pStyle w:val="ListBullet"/>
            </w:pPr>
            <w:r w:rsidRPr="0068224B">
              <w:t>emergency procedures</w:t>
            </w:r>
          </w:p>
          <w:p w:rsidR="00000000" w:rsidRPr="0068224B" w:rsidP="0068224B">
            <w:pPr>
              <w:pStyle w:val="ListBullet"/>
            </w:pPr>
            <w:r w:rsidRPr="0068224B">
              <w:t>road rules</w:t>
            </w:r>
          </w:p>
          <w:p w:rsidR="00000000" w:rsidP="0068224B">
            <w:pPr>
              <w:pStyle w:val="ListBullet"/>
              <w:rPr>
                <w:lang w:val="en-NZ"/>
              </w:rPr>
            </w:pPr>
            <w:r w:rsidRPr="0068224B">
              <w:t>safe driving policy</w:t>
            </w:r>
          </w:p>
        </w:tc>
      </w:tr>
      <w:tr w:rsidTr="002C1B2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4B">
            <w:pPr>
              <w:pStyle w:val="BodyText"/>
              <w:rPr>
                <w:lang w:val="en-NZ"/>
              </w:rPr>
            </w:pPr>
            <w:r w:rsidRPr="0068224B">
              <w:rPr>
                <w:rStyle w:val="SpecialBold"/>
              </w:rPr>
              <w:t>Environmental requirements</w:t>
            </w:r>
            <w:r w:rsidRPr="0068224B">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4B" w:rsidP="0068224B">
            <w:pPr>
              <w:pStyle w:val="BodyText"/>
            </w:pPr>
            <w:r w:rsidRPr="0068224B">
              <w:t xml:space="preserve">Environmental requirements may </w:t>
            </w:r>
            <w:r w:rsidRPr="0068224B">
              <w:t>include:</w:t>
            </w:r>
          </w:p>
          <w:p w:rsidR="00000000" w:rsidRPr="0068224B" w:rsidP="0068224B">
            <w:pPr>
              <w:pStyle w:val="ListBullet"/>
            </w:pPr>
            <w:r w:rsidRPr="0068224B">
              <w:t>waste management</w:t>
            </w:r>
          </w:p>
          <w:p w:rsidR="00000000" w:rsidRPr="0068224B" w:rsidP="0068224B">
            <w:pPr>
              <w:pStyle w:val="ListBullet"/>
            </w:pPr>
            <w:r w:rsidRPr="0068224B">
              <w:t>noise</w:t>
            </w:r>
          </w:p>
          <w:p w:rsidR="00000000" w:rsidRPr="0068224B" w:rsidP="0068224B">
            <w:pPr>
              <w:pStyle w:val="ListBullet"/>
            </w:pPr>
            <w:r w:rsidRPr="0068224B">
              <w:t>dust</w:t>
            </w:r>
          </w:p>
          <w:p w:rsidR="00000000" w:rsidP="0068224B">
            <w:pPr>
              <w:pStyle w:val="ListBullet"/>
              <w:rPr>
                <w:lang w:val="en-NZ"/>
              </w:rPr>
            </w:pPr>
            <w:r w:rsidRPr="0068224B">
              <w:t>clean-up management</w:t>
            </w:r>
          </w:p>
        </w:tc>
      </w:tr>
      <w:tr w:rsidTr="002C1B2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4B">
            <w:pPr>
              <w:pStyle w:val="BodyText"/>
              <w:rPr>
                <w:lang w:val="en-NZ"/>
              </w:rPr>
            </w:pPr>
            <w:r w:rsidRPr="0068224B">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4B" w:rsidP="0068224B">
            <w:pPr>
              <w:pStyle w:val="BodyText"/>
            </w:pPr>
            <w:r w:rsidRPr="0068224B">
              <w:t>Organisational policies and procedures may include:</w:t>
            </w:r>
          </w:p>
          <w:p w:rsidR="00000000" w:rsidRPr="0068224B" w:rsidP="0068224B">
            <w:pPr>
              <w:pStyle w:val="ListBullet"/>
            </w:pPr>
            <w:r w:rsidRPr="0068224B">
              <w:t>quality policies and procedures, including Australian standards</w:t>
            </w:r>
          </w:p>
          <w:p w:rsidR="00000000" w:rsidRPr="0068224B" w:rsidP="0068224B">
            <w:pPr>
              <w:pStyle w:val="ListBullet"/>
            </w:pPr>
            <w:r w:rsidRPr="0068224B">
              <w:t xml:space="preserve">WHS, sustainability, environment, equal opportunity and anti-discrimination </w:t>
            </w:r>
          </w:p>
          <w:p w:rsidR="00000000" w:rsidRPr="0068224B" w:rsidP="0068224B">
            <w:pPr>
              <w:pStyle w:val="ListBullet"/>
            </w:pPr>
            <w:r w:rsidRPr="0068224B">
              <w:t>manufacturer specifications and industry codes of practice</w:t>
            </w:r>
          </w:p>
          <w:p w:rsidR="00000000" w:rsidRPr="0068224B" w:rsidP="0068224B">
            <w:pPr>
              <w:pStyle w:val="ListBullet"/>
            </w:pPr>
            <w:r w:rsidRPr="0068224B">
              <w:t xml:space="preserve">safe work procedures </w:t>
            </w:r>
          </w:p>
          <w:p w:rsidR="00000000" w:rsidRPr="0068224B" w:rsidP="0068224B">
            <w:pPr>
              <w:pStyle w:val="ListBullet"/>
            </w:pPr>
            <w:r w:rsidRPr="0068224B">
              <w:t>reporting and recording procedures</w:t>
            </w:r>
          </w:p>
        </w:tc>
      </w:tr>
    </w:tbl>
    <w:p w:rsidR="00000000" w:rsidRPr="0068224B" w:rsidP="0068224B">
      <w:pPr>
        <w:pStyle w:val="BodyText"/>
      </w:pPr>
    </w:p>
    <w:p w:rsidR="00000000" w:rsidRPr="0068224B" w:rsidP="0068224B">
      <w:pPr>
        <w:pStyle w:val="AllowPageBreak"/>
      </w:pPr>
    </w:p>
    <w:p w:rsidR="00000000" w:rsidRPr="0068224B" w:rsidP="0068224B">
      <w:pPr>
        <w:pStyle w:val="Heading1"/>
      </w:pPr>
      <w:bookmarkStart w:id="12" w:name="O_583389"/>
      <w:bookmarkEnd w:id="12"/>
      <w:r w:rsidRPr="0068224B">
        <w:t>Unit Sector(s)</w:t>
      </w:r>
    </w:p>
    <w:tbl>
      <w:tblPr>
        <w:tblW w:w="0" w:type="auto"/>
        <w:tblLayout w:type="fixed"/>
        <w:tblCellMar>
          <w:left w:w="62" w:type="dxa"/>
          <w:right w:w="62" w:type="dxa"/>
        </w:tblCellMar>
        <w:tblLook w:val="0000"/>
      </w:tblPr>
      <w:tblGrid>
        <w:gridCol w:w="2622"/>
        <w:gridCol w:w="5900"/>
      </w:tblGrid>
      <w:tr w:rsidTr="002C1B25">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4B">
            <w:pPr>
              <w:pStyle w:val="BodyText"/>
              <w:rPr>
                <w:lang w:val="en-NZ"/>
              </w:rPr>
            </w:pPr>
            <w:r w:rsidRPr="0068224B">
              <w:rPr>
                <w:rStyle w:val="SpecialBold"/>
              </w:rPr>
              <w:t>Unit sector</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4B" w:rsidP="0068224B">
            <w:pPr>
              <w:pStyle w:val="BodyText"/>
            </w:pPr>
            <w:r w:rsidRPr="0068224B">
              <w:t>Mechanical Miscellaneous</w:t>
            </w:r>
          </w:p>
        </w:tc>
      </w:tr>
    </w:tbl>
    <w:p w:rsidR="00000000" w:rsidRPr="0068224B" w:rsidP="0068224B">
      <w:pPr>
        <w:pStyle w:val="BodyText"/>
      </w:pPr>
    </w:p>
    <w:p w:rsidR="00000000" w:rsidRPr="0068224B" w:rsidP="0068224B">
      <w:pPr>
        <w:pStyle w:val="AllowPageBreak"/>
      </w:pPr>
    </w:p>
    <w:p w:rsidR="00000000" w:rsidRPr="0068224B" w:rsidP="0068224B">
      <w:pPr>
        <w:pStyle w:val="Heading1"/>
      </w:pPr>
      <w:bookmarkStart w:id="13" w:name="O_583388"/>
      <w:bookmarkEnd w:id="13"/>
      <w:r w:rsidRPr="0068224B">
        <w:t>Co-requisite units</w:t>
      </w:r>
    </w:p>
    <w:p w:rsidR="00000000" w:rsidRPr="0068224B" w:rsidP="0068224B">
      <w:pPr>
        <w:pStyle w:val="BodyText"/>
      </w:pPr>
      <w:r w:rsidRPr="0068224B">
        <w:t>Not applicable.</w:t>
      </w:r>
    </w:p>
    <w:p w:rsidR="00000000" w:rsidRPr="0068224B" w:rsidP="0068224B">
      <w:pPr>
        <w:pStyle w:val="AllowPageBreak"/>
      </w:pPr>
    </w:p>
    <w:p w:rsidR="00000000" w:rsidRPr="0068224B" w:rsidP="0068224B">
      <w:pPr>
        <w:pStyle w:val="Heading1"/>
      </w:pPr>
      <w:bookmarkStart w:id="14" w:name="O_583387"/>
      <w:bookmarkEnd w:id="14"/>
      <w:r w:rsidRPr="0068224B">
        <w:t>Competency field</w:t>
      </w:r>
    </w:p>
    <w:tbl>
      <w:tblPr>
        <w:tblW w:w="0" w:type="auto"/>
        <w:tblLayout w:type="fixed"/>
        <w:tblCellMar>
          <w:left w:w="62" w:type="dxa"/>
          <w:right w:w="62" w:type="dxa"/>
        </w:tblCellMar>
        <w:tblLook w:val="0000"/>
      </w:tblPr>
      <w:tblGrid>
        <w:gridCol w:w="2782"/>
        <w:gridCol w:w="5740"/>
      </w:tblGrid>
      <w:tr w:rsidTr="002C1B25">
        <w:tblPrEx>
          <w:tblW w:w="0" w:type="auto"/>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4B">
            <w:pPr>
              <w:pStyle w:val="BodyText"/>
              <w:rPr>
                <w:lang w:val="en-NZ"/>
              </w:rPr>
            </w:pPr>
            <w:r w:rsidRPr="0068224B">
              <w:rPr>
                <w:rStyle w:val="SpecialBold"/>
              </w:rPr>
              <w:t>Competency field</w:t>
            </w:r>
          </w:p>
        </w:tc>
        <w:tc>
          <w:tcPr>
            <w:tcW w:w="5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4B" w:rsidP="0068224B">
            <w:pPr>
              <w:pStyle w:val="BodyText"/>
            </w:pPr>
            <w:r w:rsidRPr="0068224B">
              <w:t>Technical</w:t>
            </w:r>
          </w:p>
        </w:tc>
      </w:tr>
    </w:tbl>
    <w:p w:rsidR="00000000" w:rsidRPr="0068224B" w:rsidP="0068224B">
      <w:pPr>
        <w:pStyle w:val="BodyText"/>
      </w:pPr>
    </w:p>
    <w:p w:rsidR="00000000" w:rsidRPr="0068224B" w:rsidP="0068224B"/>
    <w:sectPr w:rsidSect="006822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4B" w:rsidRPr="002C1B25" w:rsidP="002C1B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B25" w:rsidP="006822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2C1B25" w:rsidP="0068224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2C1B25" w:rsidP="006822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4B" w:rsidRPr="002C1B25" w:rsidP="002C1B2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B25" w:rsidRPr="002D2AF8" w:rsidP="0068224B">
    <w:pPr>
      <w:pStyle w:val="Header"/>
      <w:framePr w:wrap="around"/>
    </w:pPr>
    <w:r>
      <w:fldChar w:fldCharType="begin"/>
    </w:r>
    <w:r>
      <w:instrText xml:space="preserve"> TITLE   \* MERGEFORMAT </w:instrText>
    </w:r>
    <w:r>
      <w:fldChar w:fldCharType="separate"/>
    </w:r>
    <w:r>
      <w:t>AURTTA2010 Service and repair trailers up to 4.5 tonnes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August 2013</w:t>
    </w:r>
    <w:r>
      <w:fldChar w:fldCharType="end"/>
    </w:r>
  </w:p>
  <w:p w:rsidR="002C1B25" w:rsidP="006822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2425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9E08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EE42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2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224B"/>
    <w:pPr>
      <w:spacing w:before="360" w:after="60"/>
      <w:outlineLvl w:val="0"/>
    </w:pPr>
    <w:rPr>
      <w:sz w:val="32"/>
    </w:rPr>
  </w:style>
  <w:style w:type="paragraph" w:styleId="Heading2">
    <w:name w:val="heading 2"/>
    <w:basedOn w:val="HeadingBase"/>
    <w:next w:val="BodyText"/>
    <w:link w:val="Heading2Char"/>
    <w:qFormat/>
    <w:rsid w:val="0068224B"/>
    <w:pPr>
      <w:keepLines/>
      <w:spacing w:before="240" w:after="120"/>
      <w:outlineLvl w:val="1"/>
    </w:pPr>
    <w:rPr>
      <w:sz w:val="28"/>
      <w:szCs w:val="40"/>
    </w:rPr>
  </w:style>
  <w:style w:type="paragraph" w:styleId="Heading3">
    <w:name w:val="heading 3"/>
    <w:basedOn w:val="HeadingBase"/>
    <w:next w:val="BodyText"/>
    <w:link w:val="Heading3Char"/>
    <w:qFormat/>
    <w:rsid w:val="0068224B"/>
    <w:pPr>
      <w:spacing w:before="180" w:after="120"/>
      <w:outlineLvl w:val="2"/>
    </w:pPr>
    <w:rPr>
      <w:spacing w:val="-10"/>
      <w:kern w:val="32"/>
    </w:rPr>
  </w:style>
  <w:style w:type="paragraph" w:styleId="Heading4">
    <w:name w:val="heading 4"/>
    <w:basedOn w:val="HeadingBase"/>
    <w:next w:val="BodyText"/>
    <w:link w:val="Heading4Char"/>
    <w:qFormat/>
    <w:rsid w:val="0068224B"/>
    <w:pPr>
      <w:spacing w:before="160" w:after="120"/>
      <w:outlineLvl w:val="3"/>
    </w:pPr>
    <w:rPr>
      <w:sz w:val="22"/>
    </w:rPr>
  </w:style>
  <w:style w:type="paragraph" w:styleId="Heading5">
    <w:name w:val="heading 5"/>
    <w:basedOn w:val="HeadingBase"/>
    <w:next w:val="Normal"/>
    <w:link w:val="Heading5Char"/>
    <w:qFormat/>
    <w:rsid w:val="0068224B"/>
    <w:pPr>
      <w:spacing w:before="80"/>
      <w:outlineLvl w:val="4"/>
    </w:pPr>
    <w:rPr>
      <w:color w:val="918585"/>
      <w:sz w:val="20"/>
    </w:rPr>
  </w:style>
  <w:style w:type="paragraph" w:styleId="Heading6">
    <w:name w:val="heading 6"/>
    <w:basedOn w:val="HeadingBase"/>
    <w:next w:val="Normal"/>
    <w:link w:val="Heading6Char"/>
    <w:qFormat/>
    <w:rsid w:val="0068224B"/>
    <w:pPr>
      <w:spacing w:before="60"/>
      <w:outlineLvl w:val="5"/>
    </w:pPr>
    <w:rPr>
      <w:color w:val="918585"/>
      <w:sz w:val="20"/>
    </w:rPr>
  </w:style>
  <w:style w:type="paragraph" w:styleId="Heading7">
    <w:name w:val="heading 7"/>
    <w:basedOn w:val="Normal"/>
    <w:next w:val="Normal"/>
    <w:link w:val="Heading7Char"/>
    <w:qFormat/>
    <w:rsid w:val="0068224B"/>
    <w:pPr>
      <w:ind w:left="720"/>
      <w:outlineLvl w:val="6"/>
    </w:pPr>
    <w:rPr>
      <w:i/>
    </w:rPr>
  </w:style>
  <w:style w:type="paragraph" w:styleId="Heading8">
    <w:name w:val="heading 8"/>
    <w:basedOn w:val="Normal"/>
    <w:next w:val="Normal"/>
    <w:link w:val="Heading8Char"/>
    <w:qFormat/>
    <w:rsid w:val="0068224B"/>
    <w:pPr>
      <w:ind w:left="720"/>
      <w:outlineLvl w:val="7"/>
    </w:pPr>
    <w:rPr>
      <w:i/>
    </w:rPr>
  </w:style>
  <w:style w:type="paragraph" w:styleId="Heading9">
    <w:name w:val="heading 9"/>
    <w:basedOn w:val="Normal"/>
    <w:next w:val="Normal"/>
    <w:link w:val="Heading9Char"/>
    <w:qFormat/>
    <w:rsid w:val="0068224B"/>
    <w:pPr>
      <w:ind w:left="720"/>
      <w:outlineLvl w:val="8"/>
    </w:pPr>
    <w:rPr>
      <w:i/>
    </w:rPr>
  </w:style>
  <w:style w:type="character" w:default="1" w:styleId="DefaultParagraphFont">
    <w:name w:val="Default Paragraph Font"/>
    <w:uiPriority w:val="1"/>
    <w:unhideWhenUsed/>
    <w:rsid w:val="006822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224B"/>
  </w:style>
  <w:style w:type="character" w:customStyle="1" w:styleId="Heading1Char">
    <w:name w:val="Heading 1 Char"/>
    <w:basedOn w:val="DefaultParagraphFont"/>
    <w:link w:val="Heading1"/>
    <w:rsid w:val="0068224B"/>
    <w:rPr>
      <w:rFonts w:ascii="Times New Roman" w:eastAsia="Times New Roman" w:hAnsi="Times New Roman" w:cs="Times New Roman"/>
      <w:b/>
      <w:sz w:val="32"/>
      <w:szCs w:val="20"/>
      <w:lang w:eastAsia="en-US"/>
    </w:rPr>
  </w:style>
  <w:style w:type="paragraph" w:styleId="BodyText">
    <w:name w:val="Body Text"/>
    <w:basedOn w:val="Normal"/>
    <w:link w:val="BodyTextChar"/>
    <w:rsid w:val="006822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224B"/>
    <w:rPr>
      <w:rFonts w:ascii="Times New Roman" w:eastAsia="Times New Roman" w:hAnsi="Times New Roman" w:cs="Times New Roman"/>
      <w:sz w:val="24"/>
      <w:lang w:eastAsia="en-US"/>
    </w:rPr>
  </w:style>
  <w:style w:type="paragraph" w:styleId="List">
    <w:name w:val="List"/>
    <w:basedOn w:val="BodyText"/>
    <w:next w:val="BodyText"/>
    <w:rsid w:val="0068224B"/>
    <w:pPr>
      <w:tabs>
        <w:tab w:val="left" w:pos="340"/>
      </w:tabs>
      <w:spacing w:before="60" w:after="60"/>
      <w:ind w:left="340" w:hanging="340"/>
    </w:pPr>
  </w:style>
  <w:style w:type="paragraph" w:styleId="ListBullet">
    <w:name w:val="List Bullet"/>
    <w:basedOn w:val="List"/>
    <w:rsid w:val="0068224B"/>
    <w:pPr>
      <w:numPr>
        <w:numId w:val="13"/>
      </w:numPr>
      <w:tabs>
        <w:tab w:val="clear" w:pos="340"/>
      </w:tabs>
      <w:spacing w:before="40" w:after="40"/>
    </w:pPr>
  </w:style>
  <w:style w:type="character" w:customStyle="1" w:styleId="SpecialBold">
    <w:name w:val="Special Bold"/>
    <w:basedOn w:val="DefaultParagraphFont"/>
    <w:rsid w:val="0068224B"/>
    <w:rPr>
      <w:b/>
      <w:spacing w:val="0"/>
    </w:rPr>
  </w:style>
  <w:style w:type="paragraph" w:styleId="ListBullet2">
    <w:name w:val="List Bullet 2"/>
    <w:basedOn w:val="List2"/>
    <w:rsid w:val="0068224B"/>
    <w:pPr>
      <w:numPr>
        <w:numId w:val="14"/>
      </w:numPr>
      <w:tabs>
        <w:tab w:val="clear" w:pos="680"/>
      </w:tabs>
    </w:pPr>
  </w:style>
  <w:style w:type="paragraph" w:customStyle="1" w:styleId="SuperHeading">
    <w:name w:val="SuperHeading"/>
    <w:basedOn w:val="Normal"/>
    <w:rsid w:val="0068224B"/>
    <w:pPr>
      <w:spacing w:before="240" w:after="120"/>
      <w:outlineLvl w:val="0"/>
    </w:pPr>
    <w:rPr>
      <w:rFonts w:ascii="Times New Roman" w:hAnsi="Times New Roman"/>
      <w:b/>
      <w:sz w:val="32"/>
    </w:rPr>
  </w:style>
  <w:style w:type="paragraph" w:customStyle="1" w:styleId="AllowPageBreak">
    <w:name w:val="AllowPageBreak"/>
    <w:rsid w:val="006822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8224B"/>
    <w:pPr>
      <w:tabs>
        <w:tab w:val="left" w:pos="680"/>
      </w:tabs>
      <w:spacing w:before="60" w:after="60"/>
      <w:ind w:left="680" w:hanging="340"/>
    </w:pPr>
  </w:style>
  <w:style w:type="character" w:customStyle="1" w:styleId="Heading2Char">
    <w:name w:val="Heading 2 Char"/>
    <w:basedOn w:val="DefaultParagraphFont"/>
    <w:link w:val="Heading2"/>
    <w:rsid w:val="006822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22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22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22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22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22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22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224B"/>
    <w:rPr>
      <w:rFonts w:ascii="Courier New" w:eastAsia="Times New Roman" w:hAnsi="Courier New" w:cs="Times New Roman"/>
      <w:i/>
      <w:szCs w:val="20"/>
      <w:lang w:eastAsia="en-US"/>
    </w:rPr>
  </w:style>
  <w:style w:type="paragraph" w:customStyle="1" w:styleId="HeadingBase">
    <w:name w:val="Heading Base"/>
    <w:rsid w:val="006822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224B"/>
    <w:pPr>
      <w:tabs>
        <w:tab w:val="right" w:leader="dot" w:pos="9072"/>
      </w:tabs>
      <w:ind w:left="567"/>
    </w:pPr>
    <w:rPr>
      <w:szCs w:val="22"/>
    </w:rPr>
  </w:style>
  <w:style w:type="paragraph" w:customStyle="1" w:styleId="TOCBase">
    <w:name w:val="TOC Base"/>
    <w:rsid w:val="006822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224B"/>
    <w:pPr>
      <w:tabs>
        <w:tab w:val="right" w:leader="dot" w:pos="9072"/>
      </w:tabs>
      <w:spacing w:before="40" w:after="40"/>
      <w:ind w:left="284"/>
    </w:pPr>
    <w:rPr>
      <w:rFonts w:ascii="Times New Roman" w:hAnsi="Times New Roman"/>
    </w:rPr>
  </w:style>
  <w:style w:type="paragraph" w:styleId="TOC1">
    <w:name w:val="toc 1"/>
    <w:basedOn w:val="TOCBase"/>
    <w:next w:val="Normal"/>
    <w:rsid w:val="006822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22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224B"/>
    <w:rPr>
      <w:rFonts w:ascii="Times New Roman" w:eastAsia="Times New Roman" w:hAnsi="Times New Roman" w:cs="Times New Roman"/>
      <w:sz w:val="16"/>
      <w:lang w:eastAsia="en-US"/>
    </w:rPr>
  </w:style>
  <w:style w:type="paragraph" w:styleId="Title">
    <w:name w:val="Title"/>
    <w:basedOn w:val="HeadingBase"/>
    <w:link w:val="TitleChar"/>
    <w:qFormat/>
    <w:rsid w:val="0068224B"/>
    <w:pPr>
      <w:spacing w:before="5040"/>
      <w:jc w:val="center"/>
    </w:pPr>
    <w:rPr>
      <w:sz w:val="48"/>
      <w:szCs w:val="72"/>
      <w:lang w:val="en-US"/>
    </w:rPr>
  </w:style>
  <w:style w:type="character" w:customStyle="1" w:styleId="TitleChar">
    <w:name w:val="Title Char"/>
    <w:basedOn w:val="DefaultParagraphFont"/>
    <w:link w:val="Title"/>
    <w:rsid w:val="006822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224B"/>
    <w:pPr>
      <w:tabs>
        <w:tab w:val="left" w:pos="3600"/>
        <w:tab w:val="left" w:pos="3958"/>
      </w:tabs>
    </w:pPr>
  </w:style>
  <w:style w:type="paragraph" w:customStyle="1" w:styleId="Note">
    <w:name w:val="Note"/>
    <w:basedOn w:val="BodyText"/>
    <w:rsid w:val="006822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224B"/>
    <w:pPr>
      <w:framePr w:wrap="auto" w:hAnchor="text" w:y="6049"/>
    </w:pPr>
    <w:rPr>
      <w:color w:val="000000"/>
      <w:sz w:val="40"/>
    </w:rPr>
  </w:style>
  <w:style w:type="paragraph" w:customStyle="1" w:styleId="TOCTitle">
    <w:name w:val="TOCTitle"/>
    <w:basedOn w:val="Heading1"/>
    <w:rsid w:val="0068224B"/>
    <w:pPr>
      <w:spacing w:after="240"/>
      <w:jc w:val="center"/>
      <w:outlineLvl w:val="9"/>
    </w:pPr>
    <w:rPr>
      <w:caps/>
    </w:rPr>
  </w:style>
  <w:style w:type="paragraph" w:customStyle="1" w:styleId="Version">
    <w:name w:val="Version"/>
    <w:rsid w:val="006822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224B"/>
    <w:pPr>
      <w:keepNext w:val="0"/>
      <w:tabs>
        <w:tab w:val="right" w:pos="4176"/>
      </w:tabs>
      <w:ind w:left="198" w:hanging="198"/>
    </w:pPr>
    <w:rPr>
      <w:rFonts w:ascii="Garamond" w:hAnsi="Garamond"/>
    </w:rPr>
  </w:style>
  <w:style w:type="paragraph" w:styleId="IndexHeading">
    <w:name w:val="index heading"/>
    <w:basedOn w:val="Normal"/>
    <w:next w:val="Index1"/>
    <w:semiHidden/>
    <w:rsid w:val="0068224B"/>
    <w:pPr>
      <w:spacing w:before="120" w:after="120"/>
    </w:pPr>
    <w:rPr>
      <w:rFonts w:ascii="Arial" w:hAnsi="Arial"/>
      <w:b/>
      <w:color w:val="918585"/>
      <w:sz w:val="24"/>
    </w:rPr>
  </w:style>
  <w:style w:type="paragraph" w:styleId="Header">
    <w:name w:val="header"/>
    <w:basedOn w:val="Normal"/>
    <w:link w:val="HeaderChar"/>
    <w:rsid w:val="006822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224B"/>
    <w:rPr>
      <w:rFonts w:ascii="Times New Roman" w:eastAsia="Times New Roman" w:hAnsi="Times New Roman" w:cs="Times New Roman"/>
      <w:sz w:val="16"/>
      <w:szCs w:val="20"/>
      <w:lang w:val="en-GB" w:eastAsia="en-US"/>
    </w:rPr>
  </w:style>
  <w:style w:type="paragraph" w:customStyle="1" w:styleId="Chapter">
    <w:name w:val="Chapter"/>
    <w:basedOn w:val="Normal"/>
    <w:rsid w:val="0068224B"/>
    <w:pPr>
      <w:spacing w:before="240"/>
    </w:pPr>
    <w:rPr>
      <w:rFonts w:ascii="Times New Roman" w:hAnsi="Times New Roman"/>
      <w:smallCaps/>
      <w:spacing w:val="80"/>
      <w:sz w:val="28"/>
    </w:rPr>
  </w:style>
  <w:style w:type="paragraph" w:customStyle="1" w:styleId="InChapter">
    <w:name w:val="InChapter"/>
    <w:basedOn w:val="Heading3"/>
    <w:rsid w:val="0068224B"/>
    <w:pPr>
      <w:spacing w:after="240"/>
      <w:outlineLvl w:val="9"/>
    </w:pPr>
    <w:rPr>
      <w:noProof/>
    </w:rPr>
  </w:style>
  <w:style w:type="paragraph" w:styleId="Index2">
    <w:name w:val="index 2"/>
    <w:basedOn w:val="Normal"/>
    <w:next w:val="Normal"/>
    <w:semiHidden/>
    <w:rsid w:val="0068224B"/>
    <w:pPr>
      <w:tabs>
        <w:tab w:val="right" w:pos="4176"/>
      </w:tabs>
      <w:ind w:left="568" w:hanging="284"/>
    </w:pPr>
    <w:rPr>
      <w:rFonts w:ascii="Garamond" w:hAnsi="Garamond"/>
    </w:rPr>
  </w:style>
  <w:style w:type="paragraph" w:customStyle="1" w:styleId="Byline">
    <w:name w:val="Byline"/>
    <w:rsid w:val="006822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224B"/>
    <w:pPr>
      <w:tabs>
        <w:tab w:val="clear" w:pos="3600"/>
        <w:tab w:val="clear" w:pos="3958"/>
      </w:tabs>
      <w:jc w:val="right"/>
    </w:pPr>
  </w:style>
  <w:style w:type="character" w:styleId="Emphasis">
    <w:name w:val="Emphasis"/>
    <w:basedOn w:val="DefaultParagraphFont"/>
    <w:qFormat/>
    <w:rsid w:val="0068224B"/>
    <w:rPr>
      <w:i/>
    </w:rPr>
  </w:style>
  <w:style w:type="paragraph" w:styleId="Caption">
    <w:name w:val="caption"/>
    <w:basedOn w:val="BodyText"/>
    <w:next w:val="Normal"/>
    <w:qFormat/>
    <w:rsid w:val="0068224B"/>
    <w:pPr>
      <w:framePr w:w="2268" w:hSpace="181" w:vSpace="181" w:wrap="around" w:vAnchor="text" w:hAnchor="page" w:x="1135" w:y="285" w:anchorLock="1"/>
    </w:pPr>
    <w:rPr>
      <w:i/>
    </w:rPr>
  </w:style>
  <w:style w:type="paragraph" w:customStyle="1" w:styleId="MiniTOCTitle">
    <w:name w:val="MiniTOCTitle"/>
    <w:basedOn w:val="Heading4"/>
    <w:rsid w:val="0068224B"/>
    <w:pPr>
      <w:spacing w:before="240"/>
      <w:outlineLvl w:val="9"/>
    </w:pPr>
    <w:rPr>
      <w:noProof/>
      <w:sz w:val="24"/>
    </w:rPr>
  </w:style>
  <w:style w:type="paragraph" w:customStyle="1" w:styleId="MiniTOCItem">
    <w:name w:val="MiniTOCItem"/>
    <w:basedOn w:val="ListBullet"/>
    <w:rsid w:val="0068224B"/>
    <w:pPr>
      <w:numPr>
        <w:numId w:val="0"/>
      </w:numPr>
      <w:tabs>
        <w:tab w:val="right" w:leader="dot" w:pos="6521"/>
      </w:tabs>
      <w:spacing w:before="0" w:after="0"/>
    </w:pPr>
  </w:style>
  <w:style w:type="paragraph" w:customStyle="1" w:styleId="TOFTitle">
    <w:name w:val="TOFTitle"/>
    <w:basedOn w:val="TOCTitle"/>
    <w:rsid w:val="0068224B"/>
  </w:style>
  <w:style w:type="paragraph" w:styleId="TableofFigures">
    <w:name w:val="table of figures"/>
    <w:basedOn w:val="Normal"/>
    <w:next w:val="Normal"/>
    <w:semiHidden/>
    <w:rsid w:val="0068224B"/>
    <w:pPr>
      <w:tabs>
        <w:tab w:val="right" w:leader="dot" w:pos="9072"/>
      </w:tabs>
      <w:ind w:left="970" w:hanging="403"/>
    </w:pPr>
    <w:rPr>
      <w:rFonts w:ascii="Times New Roman" w:hAnsi="Times New Roman"/>
      <w:b/>
    </w:rPr>
  </w:style>
  <w:style w:type="paragraph" w:styleId="ListNumber">
    <w:name w:val="List Number"/>
    <w:basedOn w:val="List"/>
    <w:rsid w:val="0068224B"/>
    <w:pPr>
      <w:numPr>
        <w:numId w:val="11"/>
      </w:numPr>
    </w:pPr>
  </w:style>
  <w:style w:type="character" w:customStyle="1" w:styleId="WingdingSymbols">
    <w:name w:val="Wingding Symbols"/>
    <w:rsid w:val="0068224B"/>
    <w:rPr>
      <w:rFonts w:ascii="Wingdings" w:hAnsi="Wingdings"/>
    </w:rPr>
  </w:style>
  <w:style w:type="paragraph" w:customStyle="1" w:styleId="TableHeading">
    <w:name w:val="Table Heading"/>
    <w:basedOn w:val="HeadingBase"/>
    <w:rsid w:val="0068224B"/>
    <w:pPr>
      <w:keepLines/>
      <w:pBdr>
        <w:bottom w:val="single" w:sz="6" w:space="1" w:color="918585"/>
      </w:pBdr>
      <w:spacing w:before="240"/>
    </w:pPr>
  </w:style>
  <w:style w:type="character" w:customStyle="1" w:styleId="HotSpot">
    <w:name w:val="HotSpot"/>
    <w:rsid w:val="0068224B"/>
    <w:rPr>
      <w:color w:val="0033CC"/>
      <w:u w:val="none"/>
    </w:rPr>
  </w:style>
  <w:style w:type="paragraph" w:customStyle="1" w:styleId="BodyTextRight">
    <w:name w:val="Body Text Right"/>
    <w:basedOn w:val="BodyText"/>
    <w:rsid w:val="0068224B"/>
    <w:pPr>
      <w:spacing w:before="0" w:after="0"/>
      <w:jc w:val="right"/>
    </w:pPr>
  </w:style>
  <w:style w:type="paragraph" w:styleId="Index3">
    <w:name w:val="index 3"/>
    <w:basedOn w:val="ListNumber2"/>
    <w:next w:val="Normal"/>
    <w:semiHidden/>
    <w:rsid w:val="0068224B"/>
    <w:pPr>
      <w:numPr>
        <w:numId w:val="0"/>
      </w:numPr>
      <w:tabs>
        <w:tab w:val="right" w:leader="dot" w:pos="4176"/>
      </w:tabs>
    </w:pPr>
  </w:style>
  <w:style w:type="paragraph" w:styleId="ListNumber2">
    <w:name w:val="List Number 2"/>
    <w:basedOn w:val="List2"/>
    <w:rsid w:val="0068224B"/>
    <w:pPr>
      <w:numPr>
        <w:numId w:val="10"/>
      </w:numPr>
      <w:tabs>
        <w:tab w:val="clear" w:pos="1060"/>
      </w:tabs>
    </w:pPr>
  </w:style>
  <w:style w:type="paragraph" w:customStyle="1" w:styleId="MarginNote">
    <w:name w:val="Margin Note"/>
    <w:basedOn w:val="BodyText"/>
    <w:rsid w:val="006822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22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22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224B"/>
    <w:rPr>
      <w:sz w:val="32"/>
    </w:rPr>
  </w:style>
  <w:style w:type="paragraph" w:customStyle="1" w:styleId="HeadingProcedure">
    <w:name w:val="Heading Procedure"/>
    <w:basedOn w:val="HeadingBase"/>
    <w:next w:val="Normal"/>
    <w:rsid w:val="0068224B"/>
    <w:pPr>
      <w:tabs>
        <w:tab w:val="left" w:pos="0"/>
      </w:tabs>
      <w:spacing w:before="120" w:after="60"/>
    </w:pPr>
    <w:rPr>
      <w:i/>
      <w:color w:val="918585"/>
      <w:sz w:val="22"/>
    </w:rPr>
  </w:style>
  <w:style w:type="paragraph" w:customStyle="1" w:styleId="TableBodyText">
    <w:name w:val="Table Body Text"/>
    <w:basedOn w:val="BodyText"/>
    <w:rsid w:val="0068224B"/>
    <w:pPr>
      <w:spacing w:before="60" w:after="60"/>
    </w:pPr>
  </w:style>
  <w:style w:type="paragraph" w:styleId="ListContinue">
    <w:name w:val="List Continue"/>
    <w:basedOn w:val="List"/>
    <w:rsid w:val="0068224B"/>
    <w:pPr>
      <w:ind w:firstLine="0"/>
    </w:pPr>
  </w:style>
  <w:style w:type="paragraph" w:customStyle="1" w:styleId="ListNote">
    <w:name w:val="List Note"/>
    <w:basedOn w:val="List"/>
    <w:rsid w:val="0068224B"/>
    <w:pPr>
      <w:pBdr>
        <w:top w:val="single" w:sz="6" w:space="2" w:color="918585"/>
        <w:bottom w:val="single" w:sz="6" w:space="2" w:color="918585"/>
      </w:pBdr>
      <w:tabs>
        <w:tab w:val="left" w:pos="1021"/>
      </w:tabs>
      <w:ind w:firstLine="0"/>
    </w:pPr>
  </w:style>
  <w:style w:type="paragraph" w:customStyle="1" w:styleId="Warning">
    <w:name w:val="Warning"/>
    <w:basedOn w:val="BodyText"/>
    <w:rsid w:val="0068224B"/>
    <w:pPr>
      <w:shd w:val="clear" w:color="auto" w:fill="D9D9D9"/>
      <w:tabs>
        <w:tab w:val="left" w:pos="992"/>
      </w:tabs>
      <w:ind w:left="119" w:right="119"/>
    </w:pPr>
    <w:rPr>
      <w:sz w:val="20"/>
    </w:rPr>
  </w:style>
  <w:style w:type="paragraph" w:customStyle="1" w:styleId="MarginIcons">
    <w:name w:val="Margin Icons"/>
    <w:basedOn w:val="BodyText"/>
    <w:rsid w:val="006822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224B"/>
    <w:rPr>
      <w:rFonts w:ascii="Courier New" w:hAnsi="Courier New"/>
    </w:rPr>
  </w:style>
  <w:style w:type="paragraph" w:customStyle="1" w:styleId="NoteBullet">
    <w:name w:val="Note Bullet"/>
    <w:basedOn w:val="Note"/>
    <w:rsid w:val="0068224B"/>
    <w:pPr>
      <w:tabs>
        <w:tab w:val="clear" w:pos="680"/>
      </w:tabs>
      <w:spacing w:before="60" w:after="60"/>
    </w:pPr>
  </w:style>
  <w:style w:type="paragraph" w:customStyle="1" w:styleId="SubHeading2">
    <w:name w:val="SubHeading2"/>
    <w:basedOn w:val="HeadingBase"/>
    <w:rsid w:val="0068224B"/>
    <w:pPr>
      <w:spacing w:before="240" w:after="60"/>
    </w:pPr>
    <w:rPr>
      <w:sz w:val="20"/>
    </w:rPr>
  </w:style>
  <w:style w:type="paragraph" w:customStyle="1" w:styleId="SubHeading1">
    <w:name w:val="SubHeading1"/>
    <w:basedOn w:val="HeadingBase"/>
    <w:rsid w:val="0068224B"/>
    <w:pPr>
      <w:spacing w:before="240" w:after="60"/>
    </w:pPr>
    <w:rPr>
      <w:color w:val="918585"/>
      <w:sz w:val="22"/>
    </w:rPr>
  </w:style>
  <w:style w:type="paragraph" w:customStyle="1" w:styleId="SideHeading">
    <w:name w:val="Side Heading"/>
    <w:basedOn w:val="HeadingBase"/>
    <w:rsid w:val="006822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224B"/>
    <w:pPr>
      <w:numPr>
        <w:numId w:val="12"/>
      </w:numPr>
    </w:pPr>
  </w:style>
  <w:style w:type="paragraph" w:styleId="PlainText">
    <w:name w:val="Plain Text"/>
    <w:basedOn w:val="Normal"/>
    <w:link w:val="PlainTextChar"/>
    <w:rsid w:val="0068224B"/>
    <w:rPr>
      <w:sz w:val="20"/>
    </w:rPr>
  </w:style>
  <w:style w:type="character" w:customStyle="1" w:styleId="PlainTextChar">
    <w:name w:val="Plain Text Char"/>
    <w:basedOn w:val="DefaultParagraphFont"/>
    <w:link w:val="PlainText"/>
    <w:rsid w:val="0068224B"/>
    <w:rPr>
      <w:rFonts w:ascii="Courier New" w:eastAsia="Times New Roman" w:hAnsi="Courier New" w:cs="Times New Roman"/>
      <w:sz w:val="20"/>
      <w:szCs w:val="20"/>
      <w:lang w:eastAsia="en-US"/>
    </w:rPr>
  </w:style>
  <w:style w:type="character" w:customStyle="1" w:styleId="MenuOption">
    <w:name w:val="Menu Option"/>
    <w:basedOn w:val="DefaultParagraphFont"/>
    <w:rsid w:val="0068224B"/>
    <w:rPr>
      <w:b/>
      <w:smallCaps/>
    </w:rPr>
  </w:style>
  <w:style w:type="paragraph" w:customStyle="1" w:styleId="TableListNumber">
    <w:name w:val="Table List Number"/>
    <w:basedOn w:val="ListNumber"/>
    <w:rsid w:val="0068224B"/>
    <w:pPr>
      <w:numPr>
        <w:numId w:val="0"/>
      </w:numPr>
    </w:pPr>
  </w:style>
  <w:style w:type="paragraph" w:styleId="TOC4">
    <w:name w:val="toc 4"/>
    <w:basedOn w:val="TOCBase"/>
    <w:next w:val="Normal"/>
    <w:semiHidden/>
    <w:rsid w:val="0068224B"/>
    <w:pPr>
      <w:tabs>
        <w:tab w:val="right" w:leader="dot" w:pos="9071"/>
      </w:tabs>
      <w:ind w:left="1701"/>
    </w:pPr>
  </w:style>
  <w:style w:type="paragraph" w:customStyle="1" w:styleId="ListAlpha">
    <w:name w:val="List Alpha"/>
    <w:basedOn w:val="List"/>
    <w:rsid w:val="0068224B"/>
    <w:pPr>
      <w:numPr>
        <w:numId w:val="9"/>
      </w:numPr>
    </w:pPr>
  </w:style>
  <w:style w:type="paragraph" w:customStyle="1" w:styleId="ListAlpha2">
    <w:name w:val="List Alpha 2"/>
    <w:basedOn w:val="List2"/>
    <w:rsid w:val="0068224B"/>
    <w:pPr>
      <w:numPr>
        <w:numId w:val="8"/>
      </w:numPr>
    </w:pPr>
  </w:style>
  <w:style w:type="paragraph" w:styleId="List3">
    <w:name w:val="List 3"/>
    <w:basedOn w:val="BodyText"/>
    <w:rsid w:val="0068224B"/>
    <w:pPr>
      <w:tabs>
        <w:tab w:val="left" w:pos="1021"/>
      </w:tabs>
      <w:spacing w:before="60" w:after="60"/>
      <w:ind w:left="1020" w:hanging="340"/>
    </w:pPr>
  </w:style>
  <w:style w:type="paragraph" w:styleId="List4">
    <w:name w:val="List 4"/>
    <w:basedOn w:val="BodyText"/>
    <w:rsid w:val="0068224B"/>
    <w:pPr>
      <w:tabs>
        <w:tab w:val="left" w:pos="1361"/>
      </w:tabs>
      <w:spacing w:before="60" w:after="60"/>
      <w:ind w:left="1361" w:hanging="340"/>
    </w:pPr>
  </w:style>
  <w:style w:type="paragraph" w:styleId="List5">
    <w:name w:val="List 5"/>
    <w:basedOn w:val="BodyText"/>
    <w:rsid w:val="0068224B"/>
    <w:pPr>
      <w:tabs>
        <w:tab w:val="left" w:pos="1701"/>
      </w:tabs>
      <w:spacing w:before="60" w:after="60"/>
      <w:ind w:left="1701" w:hanging="340"/>
    </w:pPr>
  </w:style>
  <w:style w:type="paragraph" w:styleId="ListBullet3">
    <w:name w:val="List Bullet 3"/>
    <w:basedOn w:val="List3"/>
    <w:rsid w:val="0068224B"/>
    <w:pPr>
      <w:numPr>
        <w:numId w:val="15"/>
      </w:numPr>
      <w:tabs>
        <w:tab w:val="clear" w:pos="1021"/>
      </w:tabs>
      <w:ind w:left="1037" w:hanging="357"/>
    </w:pPr>
  </w:style>
  <w:style w:type="paragraph" w:styleId="ListBullet4">
    <w:name w:val="List Bullet 4"/>
    <w:basedOn w:val="List4"/>
    <w:rsid w:val="0068224B"/>
    <w:pPr>
      <w:numPr>
        <w:numId w:val="3"/>
      </w:numPr>
    </w:pPr>
  </w:style>
  <w:style w:type="paragraph" w:styleId="ListBullet5">
    <w:name w:val="List Bullet 5"/>
    <w:basedOn w:val="List5"/>
    <w:rsid w:val="0068224B"/>
    <w:pPr>
      <w:numPr>
        <w:numId w:val="4"/>
      </w:numPr>
    </w:pPr>
  </w:style>
  <w:style w:type="paragraph" w:styleId="ListContinue2">
    <w:name w:val="List Continue 2"/>
    <w:basedOn w:val="List2"/>
    <w:rsid w:val="0068224B"/>
    <w:pPr>
      <w:ind w:firstLine="0"/>
    </w:pPr>
  </w:style>
  <w:style w:type="paragraph" w:styleId="ListContinue3">
    <w:name w:val="List Continue 3"/>
    <w:basedOn w:val="List3"/>
    <w:rsid w:val="0068224B"/>
    <w:pPr>
      <w:ind w:left="1021" w:firstLine="0"/>
    </w:pPr>
  </w:style>
  <w:style w:type="paragraph" w:styleId="ListContinue4">
    <w:name w:val="List Continue 4"/>
    <w:basedOn w:val="List4"/>
    <w:rsid w:val="0068224B"/>
    <w:pPr>
      <w:ind w:firstLine="0"/>
    </w:pPr>
  </w:style>
  <w:style w:type="paragraph" w:styleId="ListContinue5">
    <w:name w:val="List Continue 5"/>
    <w:basedOn w:val="List5"/>
    <w:rsid w:val="0068224B"/>
    <w:pPr>
      <w:ind w:firstLine="0"/>
    </w:pPr>
  </w:style>
  <w:style w:type="paragraph" w:styleId="ListNumber3">
    <w:name w:val="List Number 3"/>
    <w:basedOn w:val="List3"/>
    <w:rsid w:val="0068224B"/>
    <w:pPr>
      <w:numPr>
        <w:numId w:val="5"/>
      </w:numPr>
    </w:pPr>
  </w:style>
  <w:style w:type="paragraph" w:styleId="ListNumber4">
    <w:name w:val="List Number 4"/>
    <w:basedOn w:val="List4"/>
    <w:rsid w:val="0068224B"/>
    <w:pPr>
      <w:numPr>
        <w:numId w:val="6"/>
      </w:numPr>
    </w:pPr>
  </w:style>
  <w:style w:type="paragraph" w:styleId="ListNumber5">
    <w:name w:val="List Number 5"/>
    <w:basedOn w:val="List5"/>
    <w:rsid w:val="0068224B"/>
    <w:pPr>
      <w:numPr>
        <w:numId w:val="7"/>
      </w:numPr>
    </w:pPr>
  </w:style>
  <w:style w:type="paragraph" w:styleId="BlockText">
    <w:name w:val="Block Text"/>
    <w:basedOn w:val="Normal"/>
    <w:rsid w:val="0068224B"/>
    <w:pPr>
      <w:spacing w:after="120"/>
      <w:ind w:left="1440" w:right="1440"/>
    </w:pPr>
  </w:style>
  <w:style w:type="character" w:customStyle="1" w:styleId="Subscript">
    <w:name w:val="Subscript"/>
    <w:basedOn w:val="DefaultParagraphFont"/>
    <w:rsid w:val="0068224B"/>
    <w:rPr>
      <w:sz w:val="16"/>
      <w:vertAlign w:val="subscript"/>
    </w:rPr>
  </w:style>
  <w:style w:type="character" w:customStyle="1" w:styleId="Superscript">
    <w:name w:val="Superscript"/>
    <w:basedOn w:val="DefaultParagraphFont"/>
    <w:rsid w:val="0068224B"/>
    <w:rPr>
      <w:sz w:val="16"/>
      <w:vertAlign w:val="superscript"/>
    </w:rPr>
  </w:style>
  <w:style w:type="character" w:customStyle="1" w:styleId="Symbols">
    <w:name w:val="Symbols"/>
    <w:basedOn w:val="DefaultParagraphFont"/>
    <w:rsid w:val="0068224B"/>
    <w:rPr>
      <w:rFonts w:ascii="Symbol" w:hAnsi="Symbol"/>
    </w:rPr>
  </w:style>
  <w:style w:type="character" w:customStyle="1" w:styleId="MenuOptions">
    <w:name w:val="Menu Options"/>
    <w:basedOn w:val="DefaultParagraphFont"/>
    <w:rsid w:val="0068224B"/>
    <w:rPr>
      <w:rFonts w:ascii="Arial Narrow" w:hAnsi="Arial Narrow"/>
      <w:smallCaps/>
    </w:rPr>
  </w:style>
  <w:style w:type="character" w:customStyle="1" w:styleId="Buttons">
    <w:name w:val="Buttons"/>
    <w:basedOn w:val="DefaultParagraphFont"/>
    <w:rsid w:val="0068224B"/>
    <w:rPr>
      <w:b/>
    </w:rPr>
  </w:style>
  <w:style w:type="character" w:customStyle="1" w:styleId="Underlined">
    <w:name w:val="Underlined"/>
    <w:basedOn w:val="DefaultParagraphFont"/>
    <w:rsid w:val="0068224B"/>
    <w:rPr>
      <w:u w:val="single"/>
    </w:rPr>
  </w:style>
  <w:style w:type="paragraph" w:customStyle="1" w:styleId="TableBodyTextRight">
    <w:name w:val="Table Body Text Right"/>
    <w:basedOn w:val="TableBodyText"/>
    <w:rsid w:val="0068224B"/>
    <w:pPr>
      <w:widowControl w:val="0"/>
      <w:autoSpaceDE w:val="0"/>
      <w:autoSpaceDN w:val="0"/>
      <w:adjustRightInd w:val="0"/>
      <w:jc w:val="right"/>
    </w:pPr>
    <w:rPr>
      <w:rFonts w:cs="Arial"/>
      <w:szCs w:val="18"/>
    </w:rPr>
  </w:style>
  <w:style w:type="paragraph" w:customStyle="1" w:styleId="CopyrightText">
    <w:name w:val="Copyright Text"/>
    <w:basedOn w:val="BodyText"/>
    <w:rsid w:val="0068224B"/>
    <w:rPr>
      <w:sz w:val="18"/>
    </w:rPr>
  </w:style>
  <w:style w:type="paragraph" w:customStyle="1" w:styleId="BodySmallRight">
    <w:name w:val="Body Small Right"/>
    <w:basedOn w:val="BodyTextRight"/>
    <w:rsid w:val="0068224B"/>
    <w:rPr>
      <w:sz w:val="18"/>
      <w:szCs w:val="18"/>
    </w:rPr>
  </w:style>
  <w:style w:type="paragraph" w:customStyle="1" w:styleId="MarginEdition">
    <w:name w:val="Margin Edition"/>
    <w:basedOn w:val="MarginNote"/>
    <w:rsid w:val="0068224B"/>
    <w:pPr>
      <w:spacing w:before="0" w:after="0"/>
    </w:pPr>
    <w:rPr>
      <w:rFonts w:ascii="Times New Roman" w:hAnsi="Times New Roman"/>
      <w:color w:val="999999"/>
    </w:rPr>
  </w:style>
  <w:style w:type="paragraph" w:customStyle="1" w:styleId="Spacer">
    <w:name w:val="Spacer"/>
    <w:basedOn w:val="Normal"/>
    <w:rsid w:val="0068224B"/>
    <w:rPr>
      <w:sz w:val="2"/>
      <w:szCs w:val="2"/>
    </w:rPr>
  </w:style>
  <w:style w:type="character" w:customStyle="1" w:styleId="Small">
    <w:name w:val="Small"/>
    <w:basedOn w:val="DefaultParagraphFont"/>
    <w:rsid w:val="0068224B"/>
    <w:rPr>
      <w:sz w:val="16"/>
    </w:rPr>
  </w:style>
  <w:style w:type="paragraph" w:customStyle="1" w:styleId="WideTable">
    <w:name w:val="Wide Table"/>
    <w:basedOn w:val="Normal"/>
    <w:rsid w:val="0068224B"/>
    <w:pPr>
      <w:ind w:left="-1418"/>
    </w:pPr>
    <w:rPr>
      <w:sz w:val="2"/>
      <w:szCs w:val="2"/>
    </w:rPr>
  </w:style>
  <w:style w:type="character" w:styleId="PageNumber">
    <w:name w:val="page number"/>
    <w:basedOn w:val="DefaultParagraphFont"/>
    <w:rsid w:val="0068224B"/>
  </w:style>
  <w:style w:type="paragraph" w:styleId="Quote">
    <w:name w:val="Quote"/>
    <w:basedOn w:val="Heading1"/>
    <w:link w:val="QuoteChar"/>
    <w:qFormat/>
    <w:rsid w:val="0068224B"/>
    <w:rPr>
      <w:b w:val="0"/>
      <w:sz w:val="72"/>
      <w:szCs w:val="72"/>
      <w:lang w:val="en-NZ"/>
    </w:rPr>
  </w:style>
  <w:style w:type="character" w:customStyle="1" w:styleId="QuoteChar">
    <w:name w:val="Quote Char"/>
    <w:basedOn w:val="DefaultParagraphFont"/>
    <w:link w:val="Quote"/>
    <w:rsid w:val="006822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224B"/>
    <w:pPr>
      <w:pageBreakBefore/>
    </w:pPr>
  </w:style>
  <w:style w:type="paragraph" w:customStyle="1" w:styleId="Border">
    <w:name w:val="Border"/>
    <w:basedOn w:val="Normal"/>
    <w:qFormat/>
    <w:rsid w:val="006822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224B"/>
    <w:rPr>
      <w:b/>
      <w:bCs/>
      <w:i/>
      <w:iCs/>
      <w:color w:val="auto"/>
    </w:rPr>
  </w:style>
  <w:style w:type="paragraph" w:styleId="IntenseQuote">
    <w:name w:val="Intense Quote"/>
    <w:basedOn w:val="Normal"/>
    <w:next w:val="Normal"/>
    <w:link w:val="IntenseQuoteChar"/>
    <w:uiPriority w:val="30"/>
    <w:qFormat/>
    <w:rsid w:val="006822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22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224B"/>
    <w:rPr>
      <w:smallCaps/>
      <w:color w:val="auto"/>
      <w:u w:val="single"/>
    </w:rPr>
  </w:style>
  <w:style w:type="character" w:styleId="IntenseReference">
    <w:name w:val="Intense Reference"/>
    <w:basedOn w:val="DefaultParagraphFont"/>
    <w:uiPriority w:val="32"/>
    <w:qFormat/>
    <w:rsid w:val="0068224B"/>
    <w:rPr>
      <w:b/>
      <w:bCs/>
      <w:smallCaps/>
      <w:color w:val="auto"/>
      <w:spacing w:val="5"/>
      <w:u w:val="single"/>
    </w:rPr>
  </w:style>
  <w:style w:type="paragraph" w:customStyle="1" w:styleId="2ColumnHeading">
    <w:name w:val="2Column Heading"/>
    <w:basedOn w:val="BodyText"/>
    <w:qFormat/>
    <w:rsid w:val="0068224B"/>
    <w:pPr>
      <w:spacing w:after="60"/>
      <w:ind w:left="-2268"/>
    </w:pPr>
    <w:rPr>
      <w:b/>
    </w:rPr>
  </w:style>
  <w:style w:type="paragraph" w:customStyle="1" w:styleId="Heading1TOC">
    <w:name w:val="Heading1 TOC"/>
    <w:basedOn w:val="Normal"/>
    <w:qFormat/>
    <w:rsid w:val="0068224B"/>
    <w:pPr>
      <w:spacing w:before="240" w:after="120"/>
    </w:pPr>
    <w:rPr>
      <w:rFonts w:ascii="Times New Roman" w:hAnsi="Times New Roman"/>
      <w:b/>
      <w:sz w:val="32"/>
    </w:rPr>
  </w:style>
  <w:style w:type="paragraph" w:customStyle="1" w:styleId="Heading2TOC">
    <w:name w:val="Heading2 TOC"/>
    <w:basedOn w:val="Normal"/>
    <w:qFormat/>
    <w:rsid w:val="0068224B"/>
    <w:pPr>
      <w:spacing w:before="240" w:after="60"/>
    </w:pPr>
    <w:rPr>
      <w:rFonts w:ascii="Times New Roman" w:hAnsi="Times New Roman"/>
      <w:b/>
      <w:sz w:val="28"/>
    </w:rPr>
  </w:style>
  <w:style w:type="character" w:customStyle="1" w:styleId="Underline">
    <w:name w:val="Underline"/>
    <w:basedOn w:val="DefaultParagraphFont"/>
    <w:qFormat/>
    <w:rsid w:val="0068224B"/>
    <w:rPr>
      <w:u w:val="single"/>
    </w:rPr>
  </w:style>
  <w:style w:type="character" w:customStyle="1" w:styleId="BoldandItalics">
    <w:name w:val="Bold and Italics"/>
    <w:qFormat/>
    <w:rsid w:val="0068224B"/>
    <w:rPr>
      <w:b/>
      <w:i/>
      <w:u w:val="none"/>
    </w:rPr>
  </w:style>
  <w:style w:type="paragraph" w:styleId="BalloonText">
    <w:name w:val="Balloon Text"/>
    <w:basedOn w:val="Normal"/>
    <w:link w:val="BalloonTextChar"/>
    <w:rsid w:val="0068224B"/>
    <w:rPr>
      <w:rFonts w:ascii="Tahoma" w:hAnsi="Tahoma" w:cs="Tahoma"/>
      <w:sz w:val="16"/>
      <w:szCs w:val="16"/>
    </w:rPr>
  </w:style>
  <w:style w:type="character" w:customStyle="1" w:styleId="BalloonTextChar">
    <w:name w:val="Balloon Text Char"/>
    <w:basedOn w:val="DefaultParagraphFont"/>
    <w:link w:val="BalloonText"/>
    <w:rsid w:val="006822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22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22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224B"/>
    <w:rPr>
      <w:b/>
      <w:color w:val="660033"/>
      <w:spacing w:val="0"/>
    </w:rPr>
  </w:style>
  <w:style w:type="paragraph" w:customStyle="1" w:styleId="Nameditemlist">
    <w:name w:val="Named item list"/>
    <w:basedOn w:val="BodyText"/>
    <w:qFormat/>
    <w:rsid w:val="006822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1810</Words>
  <Characters>11611</Characters>
  <Application>Microsoft Office Word</Application>
  <DocSecurity>0</DocSecurity>
  <Lines>391</Lines>
  <Paragraphs>227</Paragraphs>
  <ScaleCrop>false</ScaleCrop>
  <Company>Author-it Software Corporation Ltd.</Company>
  <LinksUpToDate>false</LinksUpToDate>
  <CharactersWithSpaces>13324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AURTTA2010 Service and repair trailers up to 4.5 tonnes</dc:title>
  <dc:subject>Approved</dc:subject>
  <dc:creator>Auto Skills Australia</dc:creator>
  <cp:keywords>Release 2</cp:keywords>
  <dc:description>Review Date: 12 April 2008</dc:description>
  <cp:lastModifiedBy>TPCMS</cp:lastModifiedBy>
  <cp:revision>3</cp:revision>
  <dcterms:created xsi:type="dcterms:W3CDTF">2013-08-12T03:15:00Z</dcterms:created>
  <dcterms:modified xsi:type="dcterms:W3CDTF">2013-08-12T03:15:00Z</dcterms:modified>
</cp:coreProperties>
</file>