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6EC" w:rsidP="00B816EC">
      <w:pPr>
        <w:pStyle w:val="Title"/>
      </w:pPr>
      <w:r>
        <w:fldChar w:fldCharType="begin"/>
      </w:r>
      <w:r>
        <w:instrText xml:space="preserve"> TITLE   \* MERGEFORMAT </w:instrText>
      </w:r>
      <w:r>
        <w:fldChar w:fldCharType="separate"/>
      </w:r>
      <w:r>
        <w:t>AURSBA2001 Carry out warehousing procedures</w:t>
      </w:r>
      <w:r>
        <w:fldChar w:fldCharType="end"/>
      </w:r>
    </w:p>
    <w:p w:rsidR="00B816EC" w:rsidP="00B816EC">
      <w:pPr>
        <w:pStyle w:val="Version"/>
        <w:sectPr w:rsidSect="001F4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1A9" w:rsidP="001F41A9">
      <w:pPr>
        <w:pStyle w:val="SuperHeading"/>
      </w:pPr>
      <w:r w:rsidRPr="001F41A9">
        <w:t>AURSBA2001 Carry out warehousing procedures</w:t>
      </w:r>
    </w:p>
    <w:p w:rsidR="00000000" w:rsidRPr="001F41A9" w:rsidP="001F41A9">
      <w:pPr>
        <w:pStyle w:val="Heading1"/>
      </w:pPr>
      <w:bookmarkStart w:id="1" w:name="O_484868"/>
      <w:bookmarkEnd w:id="1"/>
      <w:r w:rsidRPr="001F41A9">
        <w:t>Modification History</w:t>
      </w:r>
    </w:p>
    <w:tbl>
      <w:tblPr>
        <w:tblW w:w="9637" w:type="dxa"/>
        <w:tblLayout w:type="fixed"/>
        <w:tblCellMar>
          <w:left w:w="62" w:type="dxa"/>
          <w:right w:w="62" w:type="dxa"/>
        </w:tblCellMar>
        <w:tblLook w:val="0000"/>
      </w:tblPr>
      <w:tblGrid>
        <w:gridCol w:w="2976"/>
        <w:gridCol w:w="6661"/>
      </w:tblGrid>
      <w:tr w:rsidTr="00B816E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Comment</w:t>
            </w:r>
          </w:p>
        </w:tc>
      </w:tr>
      <w:tr w:rsidTr="00B816E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Replaces AURS239508A Carry out warehousing procedures</w:t>
            </w:r>
          </w:p>
          <w:p w:rsidR="00000000" w:rsidRPr="001F41A9" w:rsidP="001F41A9">
            <w:pPr>
              <w:pStyle w:val="BodyText"/>
            </w:pPr>
            <w:r w:rsidRPr="001F41A9">
              <w:t>Unit code updated to meet policy requirements</w:t>
            </w:r>
          </w:p>
          <w:p w:rsidR="00000000" w:rsidRPr="001F41A9" w:rsidP="001F41A9">
            <w:pPr>
              <w:pStyle w:val="BodyText"/>
            </w:pPr>
            <w:r w:rsidRPr="001F41A9">
              <w:t>Reference to OHS legislation replaced with new WHS legislation</w:t>
            </w:r>
          </w:p>
          <w:p w:rsidR="00000000" w:rsidRPr="001F41A9" w:rsidP="001F41A9">
            <w:pPr>
              <w:pStyle w:val="BodyText"/>
            </w:pPr>
            <w:r w:rsidRPr="001F41A9">
              <w:t>Licensing statement added to unit descriptor</w:t>
            </w:r>
          </w:p>
        </w:tc>
      </w:tr>
    </w:tbl>
    <w:p w:rsidR="00000000" w:rsidRPr="001F41A9" w:rsidP="001F41A9">
      <w:pPr>
        <w:pStyle w:val="BodyText"/>
      </w:pPr>
    </w:p>
    <w:p w:rsidR="00000000" w:rsidRPr="001F41A9" w:rsidP="001F41A9">
      <w:pPr>
        <w:pStyle w:val="AllowPageBreak"/>
      </w:pPr>
    </w:p>
    <w:p w:rsidR="00000000" w:rsidRPr="001F41A9" w:rsidP="001F41A9">
      <w:pPr>
        <w:pStyle w:val="Heading1"/>
      </w:pPr>
      <w:bookmarkStart w:id="2" w:name="O_484866"/>
      <w:bookmarkEnd w:id="2"/>
      <w:r w:rsidRPr="001F41A9">
        <w:t>Unit Descriptor</w:t>
      </w:r>
    </w:p>
    <w:tbl>
      <w:tblPr>
        <w:tblW w:w="0" w:type="auto"/>
        <w:tblLayout w:type="fixed"/>
        <w:tblCellMar>
          <w:left w:w="62" w:type="dxa"/>
          <w:right w:w="62" w:type="dxa"/>
        </w:tblCellMar>
        <w:tblLook w:val="0000"/>
      </w:tblPr>
      <w:tblGrid>
        <w:gridCol w:w="2671"/>
        <w:gridCol w:w="5851"/>
      </w:tblGrid>
      <w:tr w:rsidTr="00B816E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This unit of competency covers the competence required to receive, store and dispatch goods at a local enterprise storage facility.</w:t>
            </w:r>
          </w:p>
          <w:p w:rsidR="00000000" w:rsidRPr="001F41A9" w:rsidP="001F41A9">
            <w:pPr>
              <w:pStyle w:val="BodyText"/>
            </w:pPr>
            <w:r w:rsidRPr="001F41A9">
              <w:t>Licensing, legislative, regulatory or certification requirements may apply to this unit in some jurisdictions. Users are advised to check with the relevant regulatory authority.</w:t>
            </w:r>
          </w:p>
        </w:tc>
      </w:tr>
    </w:tbl>
    <w:p w:rsidR="00000000" w:rsidRPr="001F41A9" w:rsidP="001F41A9">
      <w:pPr>
        <w:pStyle w:val="BodyText"/>
      </w:pPr>
    </w:p>
    <w:p w:rsidR="00000000" w:rsidRPr="001F41A9" w:rsidP="001F41A9">
      <w:pPr>
        <w:pStyle w:val="AllowPageBreak"/>
      </w:pPr>
    </w:p>
    <w:p w:rsidR="00000000" w:rsidRPr="001F41A9" w:rsidP="001F41A9">
      <w:pPr>
        <w:pStyle w:val="Heading1"/>
      </w:pPr>
      <w:bookmarkStart w:id="3" w:name="O_484854"/>
      <w:bookmarkEnd w:id="3"/>
      <w:r w:rsidRPr="001F41A9">
        <w:t>Application of the Unit</w:t>
      </w:r>
    </w:p>
    <w:tbl>
      <w:tblPr>
        <w:tblW w:w="0" w:type="auto"/>
        <w:tblLayout w:type="fixed"/>
        <w:tblCellMar>
          <w:left w:w="62" w:type="dxa"/>
          <w:right w:w="62" w:type="dxa"/>
        </w:tblCellMar>
        <w:tblLook w:val="0000"/>
      </w:tblPr>
      <w:tblGrid>
        <w:gridCol w:w="2764"/>
        <w:gridCol w:w="5758"/>
      </w:tblGrid>
      <w:tr w:rsidTr="00B816E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p>
        </w:tc>
      </w:tr>
    </w:tbl>
    <w:p w:rsidR="00B816EC" w:rsidP="001F41A9">
      <w:pPr>
        <w:pStyle w:val="BodyText"/>
      </w:pPr>
    </w:p>
    <w:p w:rsidR="00B816EC" w:rsidP="001F41A9">
      <w:pPr>
        <w:pStyle w:val="BodyText"/>
      </w:pPr>
    </w:p>
    <w:p w:rsidR="00000000" w:rsidRPr="001F41A9" w:rsidP="001F41A9">
      <w:pPr>
        <w:pStyle w:val="Heading1"/>
      </w:pPr>
      <w:bookmarkStart w:id="4" w:name="O_484862"/>
      <w:bookmarkEnd w:id="4"/>
      <w:r w:rsidRPr="001F41A9">
        <w:t>Licensing/Regulatory Information</w:t>
      </w:r>
    </w:p>
    <w:p w:rsidR="00000000" w:rsidRPr="001F41A9" w:rsidP="001F41A9">
      <w:pPr>
        <w:pStyle w:val="BodyText"/>
      </w:pPr>
      <w:r w:rsidRPr="001F41A9">
        <w:t>Not applicable.</w:t>
      </w:r>
    </w:p>
    <w:p w:rsidR="00000000" w:rsidRPr="001F41A9" w:rsidP="001F41A9">
      <w:pPr>
        <w:pStyle w:val="AllowPageBreak"/>
      </w:pPr>
    </w:p>
    <w:p w:rsidR="00000000" w:rsidRPr="001F41A9" w:rsidP="001F41A9">
      <w:pPr>
        <w:pStyle w:val="Heading1"/>
      </w:pPr>
      <w:bookmarkStart w:id="5" w:name="O_484863"/>
      <w:bookmarkEnd w:id="5"/>
      <w:r w:rsidRPr="001F41A9">
        <w:t>Pre-Requisites</w:t>
      </w:r>
    </w:p>
    <w:p w:rsidR="00000000" w:rsidRPr="001F41A9" w:rsidP="001F41A9">
      <w:pPr>
        <w:pStyle w:val="BodyText"/>
      </w:pPr>
      <w:r w:rsidRPr="001F41A9">
        <w:t>Not applicable.</w:t>
      </w:r>
    </w:p>
    <w:p w:rsidR="00000000" w:rsidRPr="001F41A9" w:rsidP="001F41A9">
      <w:pPr>
        <w:pStyle w:val="AllowPageBreak"/>
      </w:pPr>
    </w:p>
    <w:p w:rsidR="00000000" w:rsidRPr="001F41A9" w:rsidP="001F41A9">
      <w:pPr>
        <w:pStyle w:val="Heading1"/>
      </w:pPr>
      <w:bookmarkStart w:id="6" w:name="O_484859"/>
      <w:bookmarkEnd w:id="6"/>
      <w:r w:rsidRPr="001F41A9">
        <w:t>Employability Skills Information</w:t>
      </w:r>
    </w:p>
    <w:tbl>
      <w:tblPr>
        <w:tblW w:w="0" w:type="auto"/>
        <w:tblLayout w:type="fixed"/>
        <w:tblCellMar>
          <w:left w:w="62" w:type="dxa"/>
          <w:right w:w="62" w:type="dxa"/>
        </w:tblCellMar>
        <w:tblLook w:val="0000"/>
      </w:tblPr>
      <w:tblGrid>
        <w:gridCol w:w="2802"/>
        <w:gridCol w:w="5720"/>
      </w:tblGrid>
      <w:tr w:rsidTr="00B816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This unit contains employability skills.</w:t>
            </w:r>
          </w:p>
        </w:tc>
      </w:tr>
    </w:tbl>
    <w:p w:rsidR="00B816EC" w:rsidP="001F41A9">
      <w:pPr>
        <w:pStyle w:val="BodyText"/>
      </w:pPr>
    </w:p>
    <w:p w:rsidR="00B816EC" w:rsidP="001F41A9">
      <w:pPr>
        <w:pStyle w:val="BodyText"/>
      </w:pPr>
    </w:p>
    <w:p w:rsidR="00000000" w:rsidRPr="001F41A9" w:rsidP="001F41A9">
      <w:pPr>
        <w:pStyle w:val="Heading1"/>
      </w:pPr>
      <w:bookmarkStart w:id="7" w:name="O_484858"/>
      <w:bookmarkEnd w:id="7"/>
      <w:r w:rsidRPr="001F41A9">
        <w:t>Elements and Performance Criteria Pre-Content</w:t>
      </w:r>
    </w:p>
    <w:tbl>
      <w:tblPr>
        <w:tblW w:w="0" w:type="auto"/>
        <w:tblLayout w:type="fixed"/>
        <w:tblCellMar>
          <w:left w:w="62" w:type="dxa"/>
          <w:right w:w="62" w:type="dxa"/>
        </w:tblCellMar>
        <w:tblLook w:val="0000"/>
      </w:tblPr>
      <w:tblGrid>
        <w:gridCol w:w="2539"/>
        <w:gridCol w:w="5983"/>
      </w:tblGrid>
      <w:tr w:rsidTr="00B816E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Performance criteria describe the performance needed to demonstrate achievement of the element. Where bold italicised text is used, further info</w:t>
            </w:r>
            <w:r w:rsidRPr="001F41A9">
              <w:t>rmation is detailed in the required skills and knowledge section and the range statement. Assessment of performance is to be consistent with the evidence guide.</w:t>
            </w:r>
          </w:p>
        </w:tc>
      </w:tr>
    </w:tbl>
    <w:p w:rsidR="00000000" w:rsidRPr="001F41A9" w:rsidP="001F41A9">
      <w:pPr>
        <w:pStyle w:val="BodyText"/>
      </w:pPr>
    </w:p>
    <w:p w:rsidR="00000000" w:rsidRPr="001F41A9" w:rsidP="001F41A9">
      <w:pPr>
        <w:pStyle w:val="AllowPageBreak"/>
      </w:pPr>
    </w:p>
    <w:p w:rsidR="00000000" w:rsidRPr="001F41A9" w:rsidP="001F41A9">
      <w:pPr>
        <w:pStyle w:val="Heading1"/>
      </w:pPr>
      <w:bookmarkStart w:id="8" w:name="O_484857"/>
      <w:bookmarkEnd w:id="8"/>
      <w:r w:rsidRPr="001F41A9">
        <w:t>Elements and Performance Criteria</w:t>
      </w:r>
    </w:p>
    <w:tbl>
      <w:tblPr>
        <w:tblW w:w="0" w:type="auto"/>
        <w:tblLayout w:type="fixed"/>
        <w:tblCellMar>
          <w:left w:w="62" w:type="dxa"/>
          <w:right w:w="62" w:type="dxa"/>
        </w:tblCellMar>
        <w:tblLook w:val="0000"/>
      </w:tblPr>
      <w:tblGrid>
        <w:gridCol w:w="2539"/>
        <w:gridCol w:w="5983"/>
      </w:tblGrid>
      <w:tr w:rsidTr="00B816EC">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PERFORMANCE CRITERIA</w:t>
            </w:r>
          </w:p>
        </w:tc>
      </w:tr>
      <w:tr w:rsidTr="00B816E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List"/>
              <w:rPr>
                <w:lang w:val="en-NZ"/>
              </w:rPr>
            </w:pPr>
            <w:r w:rsidRPr="001F41A9">
              <w:t>1.</w:t>
            </w:r>
            <w:r w:rsidRPr="001F41A9">
              <w:tab/>
            </w:r>
            <w:r w:rsidRPr="001F41A9">
              <w:t>Receive incoming goods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List2"/>
            </w:pPr>
            <w:r w:rsidRPr="001F41A9">
              <w:t>1.1.</w:t>
            </w:r>
            <w:r w:rsidRPr="001F41A9">
              <w:tab/>
              <w:t>Cleanliness and orderliness in receiving bay are maintained according to enterprise policy</w:t>
            </w:r>
          </w:p>
          <w:p w:rsidR="00000000" w:rsidRPr="001F41A9" w:rsidP="001F41A9">
            <w:pPr>
              <w:pStyle w:val="List2"/>
            </w:pPr>
            <w:r w:rsidRPr="001F41A9">
              <w:t>1.2.</w:t>
            </w:r>
            <w:r w:rsidRPr="001F41A9">
              <w:tab/>
              <w:t>Goods are unpacked using correct techniques and equipment in line with enterprise policy</w:t>
            </w:r>
          </w:p>
          <w:p w:rsidR="00000000" w:rsidRPr="001F41A9" w:rsidP="001F41A9">
            <w:pPr>
              <w:pStyle w:val="List2"/>
            </w:pPr>
            <w:r w:rsidRPr="001F41A9">
              <w:t>1.3.</w:t>
            </w:r>
            <w:r w:rsidRPr="001F41A9">
              <w:tab/>
              <w:t>Packing materials are removed and disp</w:t>
            </w:r>
            <w:r w:rsidRPr="001F41A9">
              <w:t>osed of according to enterprise policy</w:t>
            </w:r>
          </w:p>
          <w:p w:rsidR="00000000" w:rsidRPr="001F41A9" w:rsidP="001F41A9">
            <w:pPr>
              <w:pStyle w:val="List2"/>
            </w:pPr>
            <w:r w:rsidRPr="001F41A9">
              <w:t>1.4.</w:t>
            </w:r>
            <w:r w:rsidRPr="001F41A9">
              <w:tab/>
              <w:t>Incoming stock is checked and validated against purchase orders and delivery documentation according to enterprise policy</w:t>
            </w:r>
          </w:p>
          <w:p w:rsidR="00000000" w:rsidRPr="001F41A9" w:rsidP="001F41A9">
            <w:pPr>
              <w:pStyle w:val="List2"/>
            </w:pPr>
            <w:r w:rsidRPr="001F41A9">
              <w:t>1.5.</w:t>
            </w:r>
            <w:r w:rsidRPr="001F41A9">
              <w:tab/>
              <w:t>Items received are inspected for damage, quality, use-by dates, breakage or discrepan</w:t>
            </w:r>
            <w:r w:rsidRPr="001F41A9">
              <w:t>cies and documented according to enterprise policy</w:t>
            </w:r>
          </w:p>
          <w:p w:rsidR="00000000" w:rsidP="001F41A9">
            <w:pPr>
              <w:pStyle w:val="List2"/>
              <w:rPr>
                <w:lang w:val="en-NZ"/>
              </w:rPr>
            </w:pPr>
            <w:r w:rsidRPr="001F41A9">
              <w:t>1.6.</w:t>
            </w:r>
            <w:r w:rsidRPr="001F41A9">
              <w:tab/>
              <w:t>Stock levels are accurately documented on enterprise stock systems, according to enterprise policy</w:t>
            </w:r>
          </w:p>
        </w:tc>
      </w:tr>
      <w:tr w:rsidTr="00B816E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List"/>
              <w:rPr>
                <w:lang w:val="en-NZ"/>
              </w:rPr>
            </w:pPr>
            <w:r w:rsidRPr="001F41A9">
              <w:t>2.</w:t>
            </w:r>
            <w:r w:rsidRPr="001F41A9">
              <w:tab/>
              <w:t>Store goods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List2"/>
            </w:pPr>
            <w:r w:rsidRPr="001F41A9">
              <w:t>2.1.</w:t>
            </w:r>
            <w:r w:rsidRPr="001F41A9">
              <w:tab/>
            </w:r>
            <w:r w:rsidRPr="001F41A9">
              <w:t>Deliveries are promptly and safely transported to the storage area without damage to product or packaging</w:t>
            </w:r>
          </w:p>
          <w:p w:rsidR="00000000" w:rsidRPr="001F41A9" w:rsidP="001F41A9">
            <w:pPr>
              <w:pStyle w:val="List2"/>
            </w:pPr>
            <w:r w:rsidRPr="001F41A9">
              <w:t>2.2.</w:t>
            </w:r>
            <w:r w:rsidRPr="001F41A9">
              <w:tab/>
              <w:t>Containers are labelled according to contents</w:t>
            </w:r>
          </w:p>
          <w:p w:rsidR="00000000" w:rsidRPr="001F41A9" w:rsidP="001F41A9">
            <w:pPr>
              <w:pStyle w:val="List2"/>
            </w:pPr>
            <w:r w:rsidRPr="001F41A9">
              <w:t>2.3.</w:t>
            </w:r>
            <w:r w:rsidRPr="001F41A9">
              <w:tab/>
              <w:t>Goods are transferred to suitable containers and are placed safely in the storage area, with o</w:t>
            </w:r>
            <w:r w:rsidRPr="001F41A9">
              <w:t>ld stock to the front</w:t>
            </w:r>
          </w:p>
          <w:p w:rsidR="00000000" w:rsidRPr="001F41A9" w:rsidP="001F41A9">
            <w:pPr>
              <w:pStyle w:val="List2"/>
            </w:pPr>
            <w:r w:rsidRPr="001F41A9">
              <w:t>2.4.</w:t>
            </w:r>
            <w:r w:rsidRPr="001F41A9">
              <w:tab/>
              <w:t>Goods are stored at correct temperatures to maintain optimum quality</w:t>
            </w:r>
          </w:p>
          <w:p w:rsidR="00000000" w:rsidP="001F41A9">
            <w:pPr>
              <w:pStyle w:val="List2"/>
              <w:rPr>
                <w:lang w:val="en-NZ"/>
              </w:rPr>
            </w:pPr>
            <w:r w:rsidRPr="001F41A9">
              <w:t>2.5.</w:t>
            </w:r>
            <w:r w:rsidRPr="001F41A9">
              <w:tab/>
              <w:t>Storage procedures are carried out according to industry regulations/guidelines, workplace health and safety (WHS) legislation, statutory legislation and r</w:t>
            </w:r>
            <w:r w:rsidRPr="001F41A9">
              <w:t>egulations and enterprise policies and procedures</w:t>
            </w:r>
          </w:p>
        </w:tc>
      </w:tr>
      <w:tr w:rsidTr="00B816E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List"/>
              <w:rPr>
                <w:lang w:val="en-NZ"/>
              </w:rPr>
            </w:pPr>
            <w:r w:rsidRPr="001F41A9">
              <w:t>3.</w:t>
            </w:r>
            <w:r w:rsidRPr="001F41A9">
              <w:tab/>
              <w:t>Dispatch goods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List2"/>
            </w:pPr>
            <w:r w:rsidRPr="001F41A9">
              <w:t>3.1.</w:t>
            </w:r>
            <w:r w:rsidRPr="001F41A9">
              <w:tab/>
              <w:t>Goods to be returned to supplier are identified and labelled with date, supplier and reason for return or referred to management</w:t>
            </w:r>
          </w:p>
          <w:p w:rsidR="00000000" w:rsidRPr="001F41A9" w:rsidP="001F41A9">
            <w:pPr>
              <w:pStyle w:val="List2"/>
            </w:pPr>
            <w:r w:rsidRPr="001F41A9">
              <w:t>3.2.</w:t>
            </w:r>
            <w:r w:rsidRPr="001F41A9">
              <w:tab/>
              <w:t>Credit request documentation is completed</w:t>
            </w:r>
          </w:p>
          <w:p w:rsidR="00000000" w:rsidRPr="001F41A9" w:rsidP="001F41A9">
            <w:pPr>
              <w:pStyle w:val="List2"/>
            </w:pPr>
            <w:r w:rsidRPr="001F41A9">
              <w:t>3.3.</w:t>
            </w:r>
            <w:r w:rsidRPr="001F41A9">
              <w:tab/>
              <w:t>G</w:t>
            </w:r>
            <w:r w:rsidRPr="001F41A9">
              <w:t>oods are stored securely while awaiting dispatch</w:t>
            </w:r>
          </w:p>
          <w:p w:rsidR="00000000" w:rsidRPr="001F41A9" w:rsidP="001F41A9">
            <w:pPr>
              <w:pStyle w:val="List2"/>
            </w:pPr>
            <w:r w:rsidRPr="001F41A9">
              <w:t>3.4.</w:t>
            </w:r>
            <w:r w:rsidRPr="001F41A9">
              <w:tab/>
              <w:t>Delivery documentation is completed</w:t>
            </w:r>
          </w:p>
          <w:p w:rsidR="00000000" w:rsidRPr="001F41A9" w:rsidP="001F41A9">
            <w:pPr>
              <w:pStyle w:val="List2"/>
            </w:pPr>
            <w:r w:rsidRPr="001F41A9">
              <w:t>3.5.</w:t>
            </w:r>
            <w:r w:rsidRPr="001F41A9">
              <w:tab/>
              <w:t>Special delivery instructions are noted</w:t>
            </w:r>
          </w:p>
          <w:p w:rsidR="00000000" w:rsidRPr="001F41A9" w:rsidP="001F41A9">
            <w:pPr>
              <w:pStyle w:val="List2"/>
            </w:pPr>
            <w:r w:rsidRPr="001F41A9">
              <w:t>3.6.</w:t>
            </w:r>
            <w:r w:rsidRPr="001F41A9">
              <w:tab/>
              <w:t>Items are packed safely and securely to avoid damage in transit</w:t>
            </w:r>
          </w:p>
          <w:p w:rsidR="00000000" w:rsidRPr="001F41A9" w:rsidP="001F41A9">
            <w:pPr>
              <w:pStyle w:val="List2"/>
            </w:pPr>
            <w:r w:rsidRPr="001F41A9">
              <w:t>3.7.</w:t>
            </w:r>
            <w:r w:rsidRPr="001F41A9">
              <w:tab/>
              <w:t>Goods are dispatched to appropriate area/depart</w:t>
            </w:r>
            <w:r w:rsidRPr="001F41A9">
              <w:t>ment</w:t>
            </w:r>
          </w:p>
        </w:tc>
      </w:tr>
    </w:tbl>
    <w:p w:rsidR="00000000" w:rsidRPr="001F41A9" w:rsidP="001F41A9">
      <w:pPr>
        <w:pStyle w:val="BodyText"/>
      </w:pPr>
    </w:p>
    <w:p w:rsidR="00000000" w:rsidRPr="001F41A9" w:rsidP="001F41A9">
      <w:pPr>
        <w:pStyle w:val="AllowPageBreak"/>
      </w:pPr>
    </w:p>
    <w:p w:rsidR="00000000" w:rsidRPr="001F41A9" w:rsidP="001F41A9">
      <w:pPr>
        <w:pStyle w:val="Heading1"/>
      </w:pPr>
      <w:bookmarkStart w:id="9" w:name="O_484865"/>
      <w:bookmarkEnd w:id="9"/>
      <w:r w:rsidRPr="001F41A9">
        <w:t>Required Skills and Knowledge</w:t>
      </w:r>
    </w:p>
    <w:tbl>
      <w:tblPr>
        <w:tblW w:w="0" w:type="auto"/>
        <w:tblLayout w:type="fixed"/>
        <w:tblCellMar>
          <w:left w:w="62" w:type="dxa"/>
          <w:right w:w="62" w:type="dxa"/>
        </w:tblCellMar>
        <w:tblLook w:val="0000"/>
      </w:tblPr>
      <w:tblGrid>
        <w:gridCol w:w="8522"/>
      </w:tblGrid>
      <w:tr w:rsidTr="00B816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REQUIRED SKILLS AND KNOWLEDGE</w:t>
            </w:r>
          </w:p>
        </w:tc>
      </w:tr>
      <w:tr w:rsidTr="00B816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This section describes the skills and knowledge required for this unit.</w:t>
            </w:r>
          </w:p>
        </w:tc>
      </w:tr>
      <w:tr w:rsidTr="00B816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Required skills</w:t>
            </w:r>
          </w:p>
        </w:tc>
      </w:tr>
      <w:tr w:rsidTr="00B816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ListBullet"/>
            </w:pPr>
            <w:r w:rsidRPr="001F41A9">
              <w:t>collect, organise and understand information related warehousing procedures</w:t>
            </w:r>
          </w:p>
          <w:p w:rsidR="00000000" w:rsidRPr="001F41A9" w:rsidP="001F41A9">
            <w:pPr>
              <w:pStyle w:val="ListBullet"/>
            </w:pPr>
            <w:r w:rsidRPr="001F41A9">
              <w:t>plain English literacy skills in relation to stock records and delivery documentation</w:t>
            </w:r>
          </w:p>
          <w:p w:rsidR="00000000" w:rsidRPr="001F41A9" w:rsidP="001F41A9">
            <w:pPr>
              <w:pStyle w:val="ListBullet"/>
            </w:pPr>
            <w:r w:rsidRPr="001F41A9">
              <w:t>operation skills and techniques in following set routines and procedures</w:t>
            </w:r>
          </w:p>
          <w:p w:rsidR="00000000" w:rsidRPr="001F41A9" w:rsidP="001F41A9">
            <w:pPr>
              <w:pStyle w:val="ListBullet"/>
            </w:pPr>
            <w:r w:rsidRPr="001F41A9">
              <w:t>work with others and in a team by consulting with experienced staff to carry out warehousing proc</w:t>
            </w:r>
            <w:r w:rsidRPr="001F41A9">
              <w:t>edures</w:t>
            </w:r>
          </w:p>
          <w:p w:rsidR="00000000" w:rsidRPr="001F41A9" w:rsidP="001F41A9">
            <w:pPr>
              <w:pStyle w:val="ListBullet"/>
            </w:pPr>
            <w:r w:rsidRPr="001F41A9">
              <w:t>numerical skills in relation to completing stock records and delivery documentation</w:t>
            </w:r>
          </w:p>
          <w:p w:rsidR="00000000" w:rsidRPr="001F41A9" w:rsidP="001F41A9">
            <w:pPr>
              <w:pStyle w:val="ListBullet"/>
            </w:pPr>
            <w:r w:rsidRPr="001F41A9">
              <w:t>establish diagnostic processes including problem-solving and analytical skills for a range of unpredictable circumstances relevant to warehousing procedures</w:t>
            </w:r>
          </w:p>
          <w:p w:rsidR="00000000" w:rsidP="001F41A9">
            <w:pPr>
              <w:pStyle w:val="ListBullet"/>
              <w:rPr>
                <w:lang w:val="en-NZ"/>
              </w:rPr>
            </w:pPr>
            <w:r w:rsidRPr="001F41A9">
              <w:t>technica</w:t>
            </w:r>
            <w:r w:rsidRPr="001F41A9">
              <w:t>l skills in the use of electronic labelling/ticketing equipment and mechanical handing equipment</w:t>
            </w:r>
          </w:p>
        </w:tc>
      </w:tr>
      <w:tr w:rsidTr="00B816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Required knowledge</w:t>
            </w:r>
          </w:p>
        </w:tc>
      </w:tr>
      <w:tr w:rsidTr="00B816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ListBullet"/>
            </w:pPr>
            <w:r w:rsidRPr="001F41A9">
              <w:t>operational knowledge of enterprise policies and procedures in regard to:</w:t>
            </w:r>
          </w:p>
          <w:p w:rsidR="00000000" w:rsidRPr="001F41A9" w:rsidP="001F41A9">
            <w:pPr>
              <w:pStyle w:val="ListBullet2"/>
            </w:pPr>
            <w:r w:rsidRPr="001F41A9">
              <w:t>storage of stock</w:t>
            </w:r>
          </w:p>
          <w:p w:rsidR="00000000" w:rsidRPr="001F41A9" w:rsidP="001F41A9">
            <w:pPr>
              <w:pStyle w:val="ListBullet2"/>
            </w:pPr>
            <w:r w:rsidRPr="001F41A9">
              <w:t>enterprise labelling policy</w:t>
            </w:r>
          </w:p>
          <w:p w:rsidR="00000000" w:rsidRPr="001F41A9" w:rsidP="001F41A9">
            <w:pPr>
              <w:pStyle w:val="ListBullet2"/>
            </w:pPr>
            <w:r w:rsidRPr="001F41A9">
              <w:t>product quality standards</w:t>
            </w:r>
          </w:p>
          <w:p w:rsidR="00000000" w:rsidRPr="001F41A9" w:rsidP="001F41A9">
            <w:pPr>
              <w:pStyle w:val="ListBullet2"/>
            </w:pPr>
            <w:r w:rsidRPr="001F41A9">
              <w:t>unpacking of goods</w:t>
            </w:r>
          </w:p>
          <w:p w:rsidR="00000000" w:rsidRPr="001F41A9" w:rsidP="001F41A9">
            <w:pPr>
              <w:pStyle w:val="ListBullet2"/>
            </w:pPr>
            <w:r w:rsidRPr="001F41A9">
              <w:t>out of date, missing or damaged stock</w:t>
            </w:r>
          </w:p>
          <w:p w:rsidR="00000000" w:rsidRPr="001F41A9" w:rsidP="001F41A9">
            <w:pPr>
              <w:pStyle w:val="ListBullet2"/>
            </w:pPr>
            <w:r w:rsidRPr="001F41A9">
              <w:t>equipment used</w:t>
            </w:r>
          </w:p>
          <w:p w:rsidR="00000000" w:rsidRPr="001F41A9" w:rsidP="001F41A9">
            <w:pPr>
              <w:pStyle w:val="ListBullet2"/>
            </w:pPr>
            <w:r w:rsidRPr="001F41A9">
              <w:t>stock location</w:t>
            </w:r>
          </w:p>
          <w:p w:rsidR="00000000" w:rsidRPr="001F41A9" w:rsidP="001F41A9">
            <w:pPr>
              <w:pStyle w:val="ListBullet2"/>
            </w:pPr>
            <w:r w:rsidRPr="001F41A9">
              <w:t>waste disposal</w:t>
            </w:r>
          </w:p>
          <w:p w:rsidR="00000000" w:rsidRPr="001F41A9" w:rsidP="001F41A9">
            <w:pPr>
              <w:pStyle w:val="ListBullet2"/>
            </w:pPr>
            <w:r w:rsidRPr="001F41A9">
              <w:t>methods of storage</w:t>
            </w:r>
          </w:p>
          <w:p w:rsidR="00000000" w:rsidRPr="001F41A9" w:rsidP="001F41A9">
            <w:pPr>
              <w:pStyle w:val="ListBullet2"/>
            </w:pPr>
            <w:r w:rsidRPr="001F41A9">
              <w:t>delivery documentation</w:t>
            </w:r>
          </w:p>
          <w:p w:rsidR="00000000" w:rsidRPr="001F41A9" w:rsidP="001F41A9">
            <w:pPr>
              <w:pStyle w:val="ListBullet2"/>
            </w:pPr>
            <w:r w:rsidRPr="001F41A9">
              <w:t>stock record documentation</w:t>
            </w:r>
          </w:p>
          <w:p w:rsidR="00000000" w:rsidRPr="001F41A9" w:rsidP="001F41A9">
            <w:pPr>
              <w:pStyle w:val="ListBullet2"/>
            </w:pPr>
            <w:r w:rsidRPr="001F41A9">
              <w:t>dispatch documentation</w:t>
            </w:r>
          </w:p>
          <w:p w:rsidR="00000000" w:rsidRPr="001F41A9" w:rsidP="001F41A9">
            <w:pPr>
              <w:pStyle w:val="ListBullet"/>
            </w:pPr>
            <w:r w:rsidRPr="001F41A9">
              <w:t>operational knowledge of manual han</w:t>
            </w:r>
            <w:r w:rsidRPr="001F41A9">
              <w:t>dling and safe lifting techniques</w:t>
            </w:r>
          </w:p>
          <w:p w:rsidR="00000000" w:rsidRPr="001F41A9" w:rsidP="001F41A9">
            <w:pPr>
              <w:pStyle w:val="ListBullet"/>
            </w:pPr>
            <w:r w:rsidRPr="001F41A9">
              <w:t>basic operational knowledge of legislation and statutory requirements, including WHS requirements</w:t>
            </w:r>
          </w:p>
          <w:p w:rsidR="00000000" w:rsidRPr="001F41A9" w:rsidP="001F41A9">
            <w:pPr>
              <w:pStyle w:val="ListBullet"/>
            </w:pPr>
            <w:r w:rsidRPr="001F41A9">
              <w:t>basic operational knowledge of industry codes of practice</w:t>
            </w:r>
          </w:p>
        </w:tc>
      </w:tr>
    </w:tbl>
    <w:p w:rsidR="00000000" w:rsidRPr="001F41A9" w:rsidP="001F41A9">
      <w:pPr>
        <w:pStyle w:val="BodyText"/>
      </w:pPr>
    </w:p>
    <w:p w:rsidR="00000000" w:rsidRPr="001F41A9" w:rsidP="001F41A9">
      <w:pPr>
        <w:pStyle w:val="AllowPageBreak"/>
      </w:pPr>
    </w:p>
    <w:p w:rsidR="00000000" w:rsidRPr="001F41A9" w:rsidP="001F41A9">
      <w:pPr>
        <w:pStyle w:val="Heading1"/>
      </w:pPr>
      <w:bookmarkStart w:id="10" w:name="O_484860"/>
      <w:bookmarkEnd w:id="10"/>
      <w:r w:rsidRPr="001F41A9">
        <w:t>Evidence Guide</w:t>
      </w:r>
    </w:p>
    <w:tbl>
      <w:tblPr>
        <w:tblW w:w="9570" w:type="dxa"/>
        <w:tblLayout w:type="fixed"/>
        <w:tblCellMar>
          <w:left w:w="62" w:type="dxa"/>
          <w:right w:w="62" w:type="dxa"/>
        </w:tblCellMar>
        <w:tblLook w:val="0000"/>
      </w:tblPr>
      <w:tblGrid>
        <w:gridCol w:w="3447"/>
        <w:gridCol w:w="6123"/>
      </w:tblGrid>
      <w:tr w:rsidTr="00B816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EVIDENCE GUIDE</w:t>
            </w:r>
          </w:p>
        </w:tc>
      </w:tr>
      <w:tr w:rsidTr="00B816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The evidence guide provides advice on assessment and must be read in conjunction with the performance criteria, required skills and knowledge, range statement and the Assessment Guidelines for the Training Package.</w:t>
            </w:r>
          </w:p>
        </w:tc>
      </w:tr>
      <w:tr w:rsidTr="00B816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p>
        </w:tc>
      </w:tr>
      <w:tr w:rsidTr="00B816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Critical aspec</w:t>
            </w:r>
            <w:r w:rsidRPr="001F41A9">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It is essential that competence in this unit signifies ability to transfer competency to changing circumstances and to respond to unusual circumstances in the critical aspects o</w:t>
            </w:r>
            <w:r w:rsidRPr="001F41A9">
              <w:t>f:</w:t>
            </w:r>
          </w:p>
          <w:p w:rsidR="00000000" w:rsidRPr="001F41A9" w:rsidP="001F41A9">
            <w:pPr>
              <w:pStyle w:val="ListBullet"/>
            </w:pPr>
            <w:r w:rsidRPr="001F41A9">
              <w:t>consistently applying enterprise policies and procedures, industry codes of practice and legislation and statutory requirements in regard to storage of stock</w:t>
            </w:r>
          </w:p>
          <w:p w:rsidR="00000000" w:rsidRPr="001F41A9" w:rsidP="001F41A9">
            <w:pPr>
              <w:pStyle w:val="ListBullet"/>
            </w:pPr>
            <w:r w:rsidRPr="001F41A9">
              <w:t>consistently applying safe work practices in the manual handling and moving of stock, accordin</w:t>
            </w:r>
            <w:r w:rsidRPr="001F41A9">
              <w:t>g to WHS legislation/regulations/codes of practice</w:t>
            </w:r>
          </w:p>
          <w:p w:rsidR="00000000" w:rsidRPr="001F41A9" w:rsidP="001F41A9">
            <w:pPr>
              <w:pStyle w:val="ListBullet"/>
            </w:pPr>
            <w:r w:rsidRPr="001F41A9">
              <w:t>consistently applying safe work practices in the mechanical handling and moving of stock, according to WHS legislation/regulations/codes of practice</w:t>
            </w:r>
          </w:p>
          <w:p w:rsidR="00000000" w:rsidRPr="001F41A9" w:rsidP="001F41A9">
            <w:pPr>
              <w:pStyle w:val="ListBullet"/>
            </w:pPr>
            <w:r w:rsidRPr="001F41A9">
              <w:t>interpreting and applying manufacturer/component supplie</w:t>
            </w:r>
            <w:r w:rsidRPr="001F41A9">
              <w:t>r instructions with regard to handling stock and using equipment</w:t>
            </w:r>
          </w:p>
          <w:p w:rsidR="00000000" w:rsidRPr="001F41A9" w:rsidP="001F41A9">
            <w:pPr>
              <w:pStyle w:val="ListBullet"/>
            </w:pPr>
            <w:r w:rsidRPr="001F41A9">
              <w:t>receiving and processing incoming goods and dispatching outgoing goods according to enterprise policies and procedures</w:t>
            </w:r>
          </w:p>
          <w:p w:rsidR="00000000" w:rsidP="001F41A9">
            <w:pPr>
              <w:pStyle w:val="ListBullet"/>
              <w:rPr>
                <w:lang w:val="en-NZ"/>
              </w:rPr>
            </w:pPr>
            <w:r w:rsidRPr="001F41A9">
              <w:t>interpreting and processing information accurately and responsibly.</w:t>
            </w:r>
          </w:p>
        </w:tc>
      </w:tr>
      <w:tr w:rsidTr="00B816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Con</w:t>
            </w:r>
            <w:r w:rsidRPr="001F41A9">
              <w:rPr>
                <w:rStyle w:val="SpecialBold"/>
              </w:rPr>
              <w:t>text of</w:t>
            </w:r>
            <w:r w:rsidRPr="001F41A9">
              <w:t xml:space="preserve">, </w:t>
            </w:r>
            <w:r w:rsidRPr="001F41A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ListBullet"/>
            </w:pPr>
            <w:r w:rsidRPr="001F41A9">
              <w:t>Elements of competence contain both knowledge and practical components. Knowledge components may be assessed off the job. Practical components should be assessed on the job or in a simulated worksite</w:t>
            </w:r>
          </w:p>
          <w:p w:rsidR="00000000" w:rsidRPr="001F41A9" w:rsidP="001F41A9">
            <w:pPr>
              <w:pStyle w:val="ListBullet"/>
            </w:pPr>
            <w:r w:rsidRPr="001F41A9">
              <w:t>Evidence</w:t>
            </w:r>
            <w:r w:rsidRPr="001F41A9">
              <w:t xml:space="preserve"> is best gathered using products, processes and procedures of the individual workplace as the means by which the candidate achieves industry competencies</w:t>
            </w:r>
          </w:p>
          <w:p w:rsidR="00000000" w:rsidRPr="001F41A9" w:rsidP="001F41A9">
            <w:pPr>
              <w:pStyle w:val="ListBullet"/>
            </w:pPr>
            <w:r w:rsidRPr="001F41A9">
              <w:t>The following are required:</w:t>
            </w:r>
          </w:p>
          <w:p w:rsidR="00000000" w:rsidRPr="001F41A9" w:rsidP="001F41A9">
            <w:pPr>
              <w:pStyle w:val="ListBullet2"/>
            </w:pPr>
            <w:r w:rsidRPr="001F41A9">
              <w:t>a workplace or simulated workplace</w:t>
            </w:r>
          </w:p>
          <w:p w:rsidR="00000000" w:rsidRPr="001F41A9" w:rsidP="001F41A9">
            <w:pPr>
              <w:pStyle w:val="ListBullet2"/>
            </w:pPr>
            <w:r w:rsidRPr="001F41A9">
              <w:t>access to equipment, including stock moving equipment, manual and electronic labelling/ticketing equipment and computers/stock recording equipment</w:t>
            </w:r>
          </w:p>
          <w:p w:rsidR="00000000" w:rsidRPr="001F41A9" w:rsidP="001F41A9">
            <w:pPr>
              <w:pStyle w:val="ListBullet2"/>
            </w:pPr>
            <w:r w:rsidRPr="001F41A9">
              <w:t>documentation, such as invoices, packing slips, dispatch documentation, order forms, store policy and procedu</w:t>
            </w:r>
            <w:r w:rsidRPr="001F41A9">
              <w:t>res manuals, WHS regulations, legislative and statutory requirements and industry codes of practice</w:t>
            </w:r>
          </w:p>
          <w:p w:rsidR="00000000" w:rsidP="001F41A9">
            <w:pPr>
              <w:pStyle w:val="ListBullet2"/>
              <w:rPr>
                <w:lang w:val="en-NZ"/>
              </w:rPr>
            </w:pPr>
            <w:r w:rsidRPr="001F41A9">
              <w:t>a qualified workplace assessor.</w:t>
            </w:r>
          </w:p>
        </w:tc>
      </w:tr>
      <w:tr w:rsidTr="00B816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ListBullet"/>
            </w:pPr>
            <w:r w:rsidRPr="001F41A9">
              <w:t>An integrated competency assessment approach is required to ensure that holistic assessment occurs fo</w:t>
            </w:r>
            <w:r w:rsidRPr="001F41A9">
              <w:t>r inter-related units of competency. This unit should be assessed in conjunction with other units within the context of the candidate's job role or function</w:t>
            </w:r>
          </w:p>
          <w:p w:rsidR="00000000" w:rsidRPr="001F41A9" w:rsidP="001F41A9">
            <w:pPr>
              <w:pStyle w:val="ListBullet"/>
            </w:pPr>
            <w:r w:rsidRPr="001F41A9">
              <w:t>It is preferable that assessment reflects a process rather than an event and occurs over a period of time to cover varying circumstances. Evidence of performance may be provided by customers, team leaders/members or other persons subject to agreed authenti</w:t>
            </w:r>
            <w:r w:rsidRPr="001F41A9">
              <w:t>cation arrangements</w:t>
            </w:r>
          </w:p>
          <w:p w:rsidR="00000000" w:rsidP="001F41A9">
            <w:pPr>
              <w:pStyle w:val="ListBullet"/>
              <w:rPr>
                <w:lang w:val="en-NZ"/>
              </w:rPr>
            </w:pPr>
            <w:r w:rsidRPr="001F41A9">
              <w:t>Competence in this unit may be assessed in conjunction with other functional units which together form part of the holistic work role.</w:t>
            </w:r>
          </w:p>
        </w:tc>
      </w:tr>
      <w:tr w:rsidTr="00B816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p>
        </w:tc>
      </w:tr>
    </w:tbl>
    <w:p w:rsidR="00B816EC" w:rsidP="001F41A9">
      <w:pPr>
        <w:pStyle w:val="BodyText"/>
      </w:pPr>
    </w:p>
    <w:p w:rsidR="00B816EC" w:rsidP="001F41A9">
      <w:pPr>
        <w:pStyle w:val="BodyText"/>
      </w:pPr>
    </w:p>
    <w:p w:rsidR="00000000" w:rsidRPr="001F41A9" w:rsidP="001F41A9">
      <w:pPr>
        <w:pStyle w:val="Heading1"/>
      </w:pPr>
      <w:bookmarkStart w:id="11" w:name="O_484864"/>
      <w:bookmarkEnd w:id="11"/>
      <w:r w:rsidRPr="001F41A9">
        <w:t>Range Statement</w:t>
      </w:r>
    </w:p>
    <w:tbl>
      <w:tblPr>
        <w:tblW w:w="0" w:type="auto"/>
        <w:tblLayout w:type="fixed"/>
        <w:tblCellMar>
          <w:left w:w="62" w:type="dxa"/>
          <w:right w:w="62" w:type="dxa"/>
        </w:tblCellMar>
        <w:tblLook w:val="0000"/>
      </w:tblPr>
      <w:tblGrid>
        <w:gridCol w:w="3451"/>
        <w:gridCol w:w="5071"/>
      </w:tblGrid>
      <w:tr w:rsidTr="00B816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RANGE STATEMENT</w:t>
            </w:r>
          </w:p>
        </w:tc>
      </w:tr>
      <w:tr w:rsidTr="00B816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The range statement relates to the unit of competency as a whole. It allows for different work environments and situations that may affect performance. Bold italicised wording, if used in the performance criteria, is detailed below. Essential operating con</w:t>
            </w:r>
            <w:r w:rsidRPr="001F41A9">
              <w:t>ditions that may be present with training and assessment (depending on the work situation, needs of the candidate, accessibility of the item, and local industry and regional contexts) may also be included.</w:t>
            </w:r>
          </w:p>
        </w:tc>
      </w:tr>
      <w:tr w:rsidTr="00B816E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Enterprise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Enterprises may vary in size, type an</w:t>
            </w:r>
            <w:r w:rsidRPr="001F41A9">
              <w:t>d location, in the range of stock or goods to be stored, in the equipment used and in delivery procedures</w:t>
            </w:r>
          </w:p>
        </w:tc>
      </w:tr>
      <w:tr w:rsidTr="00B816E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Legislative requirements</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Legislative requirements include:</w:t>
            </w:r>
          </w:p>
          <w:p w:rsidR="00000000" w:rsidP="001F41A9">
            <w:pPr>
              <w:pStyle w:val="ListBullet"/>
              <w:rPr>
                <w:lang w:val="en-NZ"/>
              </w:rPr>
            </w:pPr>
            <w:r w:rsidRPr="001F41A9">
              <w:t xml:space="preserve">state/territory legislation related to WHS, particularly, manual and mechanical handling </w:t>
            </w:r>
            <w:r w:rsidRPr="001F41A9">
              <w:t>and storage/dispatch of hazardous substances</w:t>
            </w:r>
          </w:p>
        </w:tc>
      </w:tr>
      <w:tr w:rsidTr="00B816E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Stock</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Stock may need to conform to established quality guidelines, and may vary according to seasonal and supplier availability</w:t>
            </w:r>
          </w:p>
        </w:tc>
      </w:tr>
      <w:tr w:rsidTr="00B816E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Stock handling</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Stock may be moved manually or mechanically</w:t>
            </w:r>
          </w:p>
          <w:p w:rsidR="00000000" w:rsidP="001F41A9">
            <w:pPr>
              <w:pStyle w:val="BodyText"/>
              <w:rPr>
                <w:lang w:val="en-NZ"/>
              </w:rPr>
            </w:pPr>
            <w:r w:rsidRPr="001F41A9">
              <w:t>Handling techniques may vary according to stock characteristics and industry codes of practice</w:t>
            </w:r>
          </w:p>
        </w:tc>
      </w:tr>
      <w:tr w:rsidTr="00B816E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Staff</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t>Staff may be full-time, part-time or casual and vary in terms of training and staffing levels. Staff may be operating in routine or busy trading condition</w:t>
            </w:r>
            <w:r w:rsidRPr="001F41A9">
              <w:t>s</w:t>
            </w:r>
          </w:p>
        </w:tc>
      </w:tr>
      <w:tr w:rsidTr="00B816E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Information</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Information may include:</w:t>
            </w:r>
          </w:p>
          <w:p w:rsidR="00000000" w:rsidP="001F41A9">
            <w:pPr>
              <w:pStyle w:val="ListBullet"/>
              <w:rPr>
                <w:lang w:val="en-NZ"/>
              </w:rPr>
            </w:pPr>
            <w:r w:rsidRPr="001F41A9">
              <w:t>enterprise policies and procedures with regard to stock or goods storage, dispatch and delivery, product manufacturer/component supplier specifications and industry codes of practice</w:t>
            </w:r>
          </w:p>
        </w:tc>
      </w:tr>
      <w:tr w:rsidTr="00B816E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WHS requirements</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WHS requirements may include:</w:t>
            </w:r>
          </w:p>
          <w:p w:rsidR="00000000" w:rsidRPr="001F41A9" w:rsidP="001F41A9">
            <w:pPr>
              <w:pStyle w:val="ListBullet"/>
            </w:pPr>
            <w:r w:rsidRPr="001F41A9">
              <w:t>state/territory legislation related to WHS, particularly manual and mechanical handling and storage/dispatch of hazardous substances</w:t>
            </w:r>
          </w:p>
        </w:tc>
      </w:tr>
    </w:tbl>
    <w:p w:rsidR="00000000" w:rsidRPr="001F41A9" w:rsidP="001F41A9">
      <w:pPr>
        <w:pStyle w:val="BodyText"/>
      </w:pPr>
    </w:p>
    <w:p w:rsidR="00000000" w:rsidRPr="001F41A9" w:rsidP="001F41A9">
      <w:pPr>
        <w:pStyle w:val="AllowPageBreak"/>
      </w:pPr>
    </w:p>
    <w:p w:rsidR="00000000" w:rsidRPr="001F41A9" w:rsidP="001F41A9">
      <w:pPr>
        <w:pStyle w:val="Heading1"/>
      </w:pPr>
      <w:bookmarkStart w:id="12" w:name="O_484867"/>
      <w:bookmarkEnd w:id="12"/>
      <w:r w:rsidRPr="001F41A9">
        <w:t>Unit Sector(s)</w:t>
      </w:r>
    </w:p>
    <w:tbl>
      <w:tblPr>
        <w:tblW w:w="0" w:type="auto"/>
        <w:tblLayout w:type="fixed"/>
        <w:tblCellMar>
          <w:left w:w="62" w:type="dxa"/>
          <w:right w:w="62" w:type="dxa"/>
        </w:tblCellMar>
        <w:tblLook w:val="0000"/>
      </w:tblPr>
      <w:tblGrid>
        <w:gridCol w:w="2624"/>
        <w:gridCol w:w="5898"/>
      </w:tblGrid>
      <w:tr w:rsidTr="00B816EC">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Sales and Parts, Administration and Management</w:t>
            </w:r>
          </w:p>
        </w:tc>
      </w:tr>
    </w:tbl>
    <w:p w:rsidR="00000000" w:rsidRPr="001F41A9" w:rsidP="001F41A9">
      <w:pPr>
        <w:pStyle w:val="BodyText"/>
      </w:pPr>
    </w:p>
    <w:p w:rsidR="00000000" w:rsidRPr="001F41A9" w:rsidP="001F41A9">
      <w:pPr>
        <w:pStyle w:val="AllowPageBreak"/>
      </w:pPr>
    </w:p>
    <w:p w:rsidR="00000000" w:rsidRPr="001F41A9" w:rsidP="001F41A9">
      <w:pPr>
        <w:pStyle w:val="Heading1"/>
      </w:pPr>
      <w:bookmarkStart w:id="13" w:name="O_484856"/>
      <w:bookmarkEnd w:id="13"/>
      <w:r w:rsidRPr="001F41A9">
        <w:t>Co-requisite units</w:t>
      </w:r>
    </w:p>
    <w:p w:rsidR="00000000" w:rsidRPr="001F41A9" w:rsidP="001F41A9">
      <w:pPr>
        <w:pStyle w:val="BodyText"/>
      </w:pPr>
      <w:r w:rsidRPr="001F41A9">
        <w:t>Not applicable.</w:t>
      </w:r>
    </w:p>
    <w:p w:rsidR="00000000" w:rsidRPr="001F41A9" w:rsidP="001F41A9">
      <w:pPr>
        <w:pStyle w:val="AllowPageBreak"/>
      </w:pPr>
    </w:p>
    <w:p w:rsidR="00000000" w:rsidRPr="001F41A9" w:rsidP="001F41A9">
      <w:pPr>
        <w:pStyle w:val="Heading1"/>
      </w:pPr>
      <w:bookmarkStart w:id="14" w:name="O_484855"/>
      <w:bookmarkEnd w:id="14"/>
      <w:r w:rsidRPr="001F41A9">
        <w:t>Competency field</w:t>
      </w:r>
    </w:p>
    <w:tbl>
      <w:tblPr>
        <w:tblW w:w="0" w:type="auto"/>
        <w:tblLayout w:type="fixed"/>
        <w:tblCellMar>
          <w:left w:w="62" w:type="dxa"/>
          <w:right w:w="62" w:type="dxa"/>
        </w:tblCellMar>
        <w:tblLook w:val="0000"/>
      </w:tblPr>
      <w:tblGrid>
        <w:gridCol w:w="2784"/>
        <w:gridCol w:w="5738"/>
      </w:tblGrid>
      <w:tr w:rsidTr="00B816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1A9">
            <w:pPr>
              <w:pStyle w:val="BodyText"/>
              <w:rPr>
                <w:lang w:val="en-NZ"/>
              </w:rPr>
            </w:pPr>
            <w:r w:rsidRPr="001F41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1A9" w:rsidP="001F41A9">
            <w:pPr>
              <w:pStyle w:val="BodyText"/>
            </w:pPr>
            <w:r w:rsidRPr="001F41A9">
              <w:t>Support and Logistics</w:t>
            </w:r>
          </w:p>
        </w:tc>
      </w:tr>
    </w:tbl>
    <w:p w:rsidR="00000000" w:rsidRPr="001F41A9" w:rsidP="001F41A9">
      <w:pPr>
        <w:pStyle w:val="BodyText"/>
      </w:pPr>
    </w:p>
    <w:p w:rsidR="00000000" w:rsidRPr="001F41A9" w:rsidP="001F41A9"/>
    <w:sectPr w:rsidSect="001F4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A9" w:rsidRPr="00B816EC" w:rsidP="00B81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EC" w:rsidP="001F4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16EC" w:rsidP="001F41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816EC" w:rsidP="001F4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A9" w:rsidRPr="00B816EC" w:rsidP="00B816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EC" w:rsidRPr="002D2AF8" w:rsidP="001F41A9">
    <w:pPr>
      <w:pStyle w:val="Header"/>
      <w:framePr w:wrap="around"/>
    </w:pPr>
    <w:r>
      <w:fldChar w:fldCharType="begin"/>
    </w:r>
    <w:r>
      <w:instrText xml:space="preserve"> TITLE   \* MERGEFORMAT </w:instrText>
    </w:r>
    <w:r>
      <w:fldChar w:fldCharType="separate"/>
    </w:r>
    <w:r>
      <w:t>AURSBA2001 Carry out warehousing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816EC" w:rsidP="001F4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44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920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282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1A9"/>
    <w:pPr>
      <w:spacing w:before="360" w:after="60"/>
      <w:outlineLvl w:val="0"/>
    </w:pPr>
    <w:rPr>
      <w:sz w:val="32"/>
    </w:rPr>
  </w:style>
  <w:style w:type="paragraph" w:styleId="Heading2">
    <w:name w:val="heading 2"/>
    <w:basedOn w:val="HeadingBase"/>
    <w:next w:val="BodyText"/>
    <w:link w:val="Heading2Char"/>
    <w:qFormat/>
    <w:rsid w:val="001F41A9"/>
    <w:pPr>
      <w:keepLines/>
      <w:spacing w:before="240" w:after="120"/>
      <w:outlineLvl w:val="1"/>
    </w:pPr>
    <w:rPr>
      <w:sz w:val="28"/>
      <w:szCs w:val="40"/>
    </w:rPr>
  </w:style>
  <w:style w:type="paragraph" w:styleId="Heading3">
    <w:name w:val="heading 3"/>
    <w:basedOn w:val="HeadingBase"/>
    <w:next w:val="BodyText"/>
    <w:link w:val="Heading3Char"/>
    <w:qFormat/>
    <w:rsid w:val="001F41A9"/>
    <w:pPr>
      <w:spacing w:before="180" w:after="120"/>
      <w:outlineLvl w:val="2"/>
    </w:pPr>
    <w:rPr>
      <w:spacing w:val="-10"/>
      <w:kern w:val="32"/>
    </w:rPr>
  </w:style>
  <w:style w:type="paragraph" w:styleId="Heading4">
    <w:name w:val="heading 4"/>
    <w:basedOn w:val="HeadingBase"/>
    <w:next w:val="BodyText"/>
    <w:link w:val="Heading4Char"/>
    <w:qFormat/>
    <w:rsid w:val="001F41A9"/>
    <w:pPr>
      <w:spacing w:before="160" w:after="120"/>
      <w:outlineLvl w:val="3"/>
    </w:pPr>
    <w:rPr>
      <w:sz w:val="22"/>
    </w:rPr>
  </w:style>
  <w:style w:type="paragraph" w:styleId="Heading5">
    <w:name w:val="heading 5"/>
    <w:basedOn w:val="HeadingBase"/>
    <w:next w:val="Normal"/>
    <w:link w:val="Heading5Char"/>
    <w:qFormat/>
    <w:rsid w:val="001F41A9"/>
    <w:pPr>
      <w:spacing w:before="80"/>
      <w:outlineLvl w:val="4"/>
    </w:pPr>
    <w:rPr>
      <w:color w:val="918585"/>
      <w:sz w:val="20"/>
    </w:rPr>
  </w:style>
  <w:style w:type="paragraph" w:styleId="Heading6">
    <w:name w:val="heading 6"/>
    <w:basedOn w:val="HeadingBase"/>
    <w:next w:val="Normal"/>
    <w:link w:val="Heading6Char"/>
    <w:qFormat/>
    <w:rsid w:val="001F41A9"/>
    <w:pPr>
      <w:spacing w:before="60"/>
      <w:outlineLvl w:val="5"/>
    </w:pPr>
    <w:rPr>
      <w:color w:val="918585"/>
      <w:sz w:val="20"/>
    </w:rPr>
  </w:style>
  <w:style w:type="paragraph" w:styleId="Heading7">
    <w:name w:val="heading 7"/>
    <w:basedOn w:val="Normal"/>
    <w:next w:val="Normal"/>
    <w:link w:val="Heading7Char"/>
    <w:qFormat/>
    <w:rsid w:val="001F41A9"/>
    <w:pPr>
      <w:ind w:left="720"/>
      <w:outlineLvl w:val="6"/>
    </w:pPr>
    <w:rPr>
      <w:i/>
    </w:rPr>
  </w:style>
  <w:style w:type="paragraph" w:styleId="Heading8">
    <w:name w:val="heading 8"/>
    <w:basedOn w:val="Normal"/>
    <w:next w:val="Normal"/>
    <w:link w:val="Heading8Char"/>
    <w:qFormat/>
    <w:rsid w:val="001F41A9"/>
    <w:pPr>
      <w:ind w:left="720"/>
      <w:outlineLvl w:val="7"/>
    </w:pPr>
    <w:rPr>
      <w:i/>
    </w:rPr>
  </w:style>
  <w:style w:type="paragraph" w:styleId="Heading9">
    <w:name w:val="heading 9"/>
    <w:basedOn w:val="Normal"/>
    <w:next w:val="Normal"/>
    <w:link w:val="Heading9Char"/>
    <w:qFormat/>
    <w:rsid w:val="001F41A9"/>
    <w:pPr>
      <w:ind w:left="720"/>
      <w:outlineLvl w:val="8"/>
    </w:pPr>
    <w:rPr>
      <w:i/>
    </w:rPr>
  </w:style>
  <w:style w:type="character" w:default="1" w:styleId="DefaultParagraphFont">
    <w:name w:val="Default Paragraph Font"/>
    <w:uiPriority w:val="1"/>
    <w:unhideWhenUsed/>
    <w:rsid w:val="001F4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1A9"/>
  </w:style>
  <w:style w:type="character" w:customStyle="1" w:styleId="Heading1Char">
    <w:name w:val="Heading 1 Char"/>
    <w:basedOn w:val="DefaultParagraphFont"/>
    <w:link w:val="Heading1"/>
    <w:rsid w:val="001F41A9"/>
    <w:rPr>
      <w:rFonts w:ascii="Times New Roman" w:eastAsia="Times New Roman" w:hAnsi="Times New Roman" w:cs="Times New Roman"/>
      <w:b/>
      <w:sz w:val="32"/>
      <w:szCs w:val="20"/>
      <w:lang w:eastAsia="en-US"/>
    </w:rPr>
  </w:style>
  <w:style w:type="paragraph" w:styleId="BodyText">
    <w:name w:val="Body Text"/>
    <w:basedOn w:val="Normal"/>
    <w:link w:val="BodyTextChar"/>
    <w:rsid w:val="001F41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1A9"/>
    <w:rPr>
      <w:rFonts w:ascii="Times New Roman" w:eastAsia="Times New Roman" w:hAnsi="Times New Roman" w:cs="Times New Roman"/>
      <w:sz w:val="24"/>
      <w:lang w:eastAsia="en-US"/>
    </w:rPr>
  </w:style>
  <w:style w:type="paragraph" w:styleId="List">
    <w:name w:val="List"/>
    <w:basedOn w:val="BodyText"/>
    <w:next w:val="BodyText"/>
    <w:rsid w:val="001F41A9"/>
    <w:pPr>
      <w:tabs>
        <w:tab w:val="left" w:pos="340"/>
      </w:tabs>
      <w:spacing w:before="60" w:after="60"/>
      <w:ind w:left="340" w:hanging="340"/>
    </w:pPr>
  </w:style>
  <w:style w:type="paragraph" w:styleId="ListBullet">
    <w:name w:val="List Bullet"/>
    <w:basedOn w:val="List"/>
    <w:rsid w:val="001F41A9"/>
    <w:pPr>
      <w:numPr>
        <w:numId w:val="13"/>
      </w:numPr>
      <w:tabs>
        <w:tab w:val="clear" w:pos="340"/>
      </w:tabs>
      <w:spacing w:before="40" w:after="40"/>
    </w:pPr>
  </w:style>
  <w:style w:type="character" w:customStyle="1" w:styleId="SpecialBold">
    <w:name w:val="Special Bold"/>
    <w:basedOn w:val="DefaultParagraphFont"/>
    <w:rsid w:val="001F41A9"/>
    <w:rPr>
      <w:b/>
      <w:spacing w:val="0"/>
    </w:rPr>
  </w:style>
  <w:style w:type="paragraph" w:styleId="ListBullet2">
    <w:name w:val="List Bullet 2"/>
    <w:basedOn w:val="List2"/>
    <w:rsid w:val="001F41A9"/>
    <w:pPr>
      <w:numPr>
        <w:numId w:val="14"/>
      </w:numPr>
      <w:tabs>
        <w:tab w:val="clear" w:pos="680"/>
      </w:tabs>
    </w:pPr>
  </w:style>
  <w:style w:type="paragraph" w:customStyle="1" w:styleId="SuperHeading">
    <w:name w:val="SuperHeading"/>
    <w:basedOn w:val="Normal"/>
    <w:rsid w:val="001F41A9"/>
    <w:pPr>
      <w:spacing w:before="240" w:after="120"/>
      <w:outlineLvl w:val="0"/>
    </w:pPr>
    <w:rPr>
      <w:rFonts w:ascii="Times New Roman" w:hAnsi="Times New Roman"/>
      <w:b/>
      <w:sz w:val="32"/>
    </w:rPr>
  </w:style>
  <w:style w:type="paragraph" w:customStyle="1" w:styleId="AllowPageBreak">
    <w:name w:val="AllowPageBreak"/>
    <w:rsid w:val="001F41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41A9"/>
    <w:pPr>
      <w:tabs>
        <w:tab w:val="left" w:pos="680"/>
      </w:tabs>
      <w:spacing w:before="60" w:after="60"/>
      <w:ind w:left="680" w:hanging="340"/>
    </w:pPr>
  </w:style>
  <w:style w:type="character" w:customStyle="1" w:styleId="Heading2Char">
    <w:name w:val="Heading 2 Char"/>
    <w:basedOn w:val="DefaultParagraphFont"/>
    <w:link w:val="Heading2"/>
    <w:rsid w:val="001F4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1A9"/>
    <w:rPr>
      <w:rFonts w:ascii="Courier New" w:eastAsia="Times New Roman" w:hAnsi="Courier New" w:cs="Times New Roman"/>
      <w:i/>
      <w:szCs w:val="20"/>
      <w:lang w:eastAsia="en-US"/>
    </w:rPr>
  </w:style>
  <w:style w:type="paragraph" w:customStyle="1" w:styleId="HeadingBase">
    <w:name w:val="Heading Base"/>
    <w:rsid w:val="001F4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1A9"/>
    <w:pPr>
      <w:tabs>
        <w:tab w:val="right" w:leader="dot" w:pos="9072"/>
      </w:tabs>
      <w:ind w:left="567"/>
    </w:pPr>
    <w:rPr>
      <w:szCs w:val="22"/>
    </w:rPr>
  </w:style>
  <w:style w:type="paragraph" w:customStyle="1" w:styleId="TOCBase">
    <w:name w:val="TOC Base"/>
    <w:rsid w:val="001F4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1A9"/>
    <w:pPr>
      <w:tabs>
        <w:tab w:val="right" w:leader="dot" w:pos="9072"/>
      </w:tabs>
      <w:spacing w:before="40" w:after="40"/>
      <w:ind w:left="284"/>
    </w:pPr>
    <w:rPr>
      <w:rFonts w:ascii="Times New Roman" w:hAnsi="Times New Roman"/>
    </w:rPr>
  </w:style>
  <w:style w:type="paragraph" w:styleId="TOC1">
    <w:name w:val="toc 1"/>
    <w:basedOn w:val="TOCBase"/>
    <w:next w:val="Normal"/>
    <w:rsid w:val="001F4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1A9"/>
    <w:rPr>
      <w:rFonts w:ascii="Times New Roman" w:eastAsia="Times New Roman" w:hAnsi="Times New Roman" w:cs="Times New Roman"/>
      <w:sz w:val="16"/>
      <w:lang w:eastAsia="en-US"/>
    </w:rPr>
  </w:style>
  <w:style w:type="paragraph" w:styleId="Title">
    <w:name w:val="Title"/>
    <w:basedOn w:val="HeadingBase"/>
    <w:link w:val="TitleChar"/>
    <w:qFormat/>
    <w:rsid w:val="001F41A9"/>
    <w:pPr>
      <w:spacing w:before="5040"/>
      <w:jc w:val="center"/>
    </w:pPr>
    <w:rPr>
      <w:sz w:val="48"/>
      <w:szCs w:val="72"/>
      <w:lang w:val="en-US"/>
    </w:rPr>
  </w:style>
  <w:style w:type="character" w:customStyle="1" w:styleId="TitleChar">
    <w:name w:val="Title Char"/>
    <w:basedOn w:val="DefaultParagraphFont"/>
    <w:link w:val="Title"/>
    <w:rsid w:val="001F4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1A9"/>
    <w:pPr>
      <w:tabs>
        <w:tab w:val="left" w:pos="3600"/>
        <w:tab w:val="left" w:pos="3958"/>
      </w:tabs>
    </w:pPr>
  </w:style>
  <w:style w:type="paragraph" w:customStyle="1" w:styleId="Note">
    <w:name w:val="Note"/>
    <w:basedOn w:val="BodyText"/>
    <w:rsid w:val="001F4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1A9"/>
    <w:pPr>
      <w:framePr w:wrap="auto" w:hAnchor="text" w:y="6049"/>
    </w:pPr>
    <w:rPr>
      <w:color w:val="000000"/>
      <w:sz w:val="40"/>
    </w:rPr>
  </w:style>
  <w:style w:type="paragraph" w:customStyle="1" w:styleId="TOCTitle">
    <w:name w:val="TOCTitle"/>
    <w:basedOn w:val="Heading1"/>
    <w:rsid w:val="001F41A9"/>
    <w:pPr>
      <w:spacing w:after="240"/>
      <w:jc w:val="center"/>
      <w:outlineLvl w:val="9"/>
    </w:pPr>
    <w:rPr>
      <w:caps/>
    </w:rPr>
  </w:style>
  <w:style w:type="paragraph" w:customStyle="1" w:styleId="Version">
    <w:name w:val="Version"/>
    <w:rsid w:val="001F4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1A9"/>
    <w:pPr>
      <w:keepNext w:val="0"/>
      <w:tabs>
        <w:tab w:val="right" w:pos="4176"/>
      </w:tabs>
      <w:ind w:left="198" w:hanging="198"/>
    </w:pPr>
    <w:rPr>
      <w:rFonts w:ascii="Garamond" w:hAnsi="Garamond"/>
    </w:rPr>
  </w:style>
  <w:style w:type="paragraph" w:styleId="IndexHeading">
    <w:name w:val="index heading"/>
    <w:basedOn w:val="Normal"/>
    <w:next w:val="Index1"/>
    <w:semiHidden/>
    <w:rsid w:val="001F41A9"/>
    <w:pPr>
      <w:spacing w:before="120" w:after="120"/>
    </w:pPr>
    <w:rPr>
      <w:rFonts w:ascii="Arial" w:hAnsi="Arial"/>
      <w:b/>
      <w:color w:val="918585"/>
      <w:sz w:val="24"/>
    </w:rPr>
  </w:style>
  <w:style w:type="paragraph" w:styleId="Header">
    <w:name w:val="header"/>
    <w:basedOn w:val="Normal"/>
    <w:link w:val="HeaderChar"/>
    <w:rsid w:val="001F4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1A9"/>
    <w:rPr>
      <w:rFonts w:ascii="Times New Roman" w:eastAsia="Times New Roman" w:hAnsi="Times New Roman" w:cs="Times New Roman"/>
      <w:sz w:val="16"/>
      <w:szCs w:val="20"/>
      <w:lang w:val="en-GB" w:eastAsia="en-US"/>
    </w:rPr>
  </w:style>
  <w:style w:type="paragraph" w:customStyle="1" w:styleId="Chapter">
    <w:name w:val="Chapter"/>
    <w:basedOn w:val="Normal"/>
    <w:rsid w:val="001F41A9"/>
    <w:pPr>
      <w:spacing w:before="240"/>
    </w:pPr>
    <w:rPr>
      <w:rFonts w:ascii="Times New Roman" w:hAnsi="Times New Roman"/>
      <w:smallCaps/>
      <w:spacing w:val="80"/>
      <w:sz w:val="28"/>
    </w:rPr>
  </w:style>
  <w:style w:type="paragraph" w:customStyle="1" w:styleId="InChapter">
    <w:name w:val="InChapter"/>
    <w:basedOn w:val="Heading3"/>
    <w:rsid w:val="001F41A9"/>
    <w:pPr>
      <w:spacing w:after="240"/>
      <w:outlineLvl w:val="9"/>
    </w:pPr>
    <w:rPr>
      <w:noProof/>
    </w:rPr>
  </w:style>
  <w:style w:type="paragraph" w:styleId="Index2">
    <w:name w:val="index 2"/>
    <w:basedOn w:val="Normal"/>
    <w:next w:val="Normal"/>
    <w:semiHidden/>
    <w:rsid w:val="001F41A9"/>
    <w:pPr>
      <w:tabs>
        <w:tab w:val="right" w:pos="4176"/>
      </w:tabs>
      <w:ind w:left="568" w:hanging="284"/>
    </w:pPr>
    <w:rPr>
      <w:rFonts w:ascii="Garamond" w:hAnsi="Garamond"/>
    </w:rPr>
  </w:style>
  <w:style w:type="paragraph" w:customStyle="1" w:styleId="Byline">
    <w:name w:val="Byline"/>
    <w:rsid w:val="001F4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1A9"/>
    <w:pPr>
      <w:tabs>
        <w:tab w:val="clear" w:pos="3600"/>
        <w:tab w:val="clear" w:pos="3958"/>
      </w:tabs>
      <w:jc w:val="right"/>
    </w:pPr>
  </w:style>
  <w:style w:type="character" w:styleId="Emphasis">
    <w:name w:val="Emphasis"/>
    <w:basedOn w:val="DefaultParagraphFont"/>
    <w:qFormat/>
    <w:rsid w:val="001F41A9"/>
    <w:rPr>
      <w:i/>
    </w:rPr>
  </w:style>
  <w:style w:type="paragraph" w:styleId="Caption">
    <w:name w:val="caption"/>
    <w:basedOn w:val="BodyText"/>
    <w:next w:val="Normal"/>
    <w:qFormat/>
    <w:rsid w:val="001F41A9"/>
    <w:pPr>
      <w:framePr w:w="2268" w:hSpace="181" w:vSpace="181" w:wrap="around" w:vAnchor="text" w:hAnchor="page" w:x="1135" w:y="285" w:anchorLock="1"/>
    </w:pPr>
    <w:rPr>
      <w:i/>
    </w:rPr>
  </w:style>
  <w:style w:type="paragraph" w:customStyle="1" w:styleId="MiniTOCTitle">
    <w:name w:val="MiniTOCTitle"/>
    <w:basedOn w:val="Heading4"/>
    <w:rsid w:val="001F41A9"/>
    <w:pPr>
      <w:spacing w:before="240"/>
      <w:outlineLvl w:val="9"/>
    </w:pPr>
    <w:rPr>
      <w:noProof/>
      <w:sz w:val="24"/>
    </w:rPr>
  </w:style>
  <w:style w:type="paragraph" w:customStyle="1" w:styleId="MiniTOCItem">
    <w:name w:val="MiniTOCItem"/>
    <w:basedOn w:val="ListBullet"/>
    <w:rsid w:val="001F41A9"/>
    <w:pPr>
      <w:numPr>
        <w:numId w:val="0"/>
      </w:numPr>
      <w:tabs>
        <w:tab w:val="right" w:leader="dot" w:pos="6521"/>
      </w:tabs>
      <w:spacing w:before="0" w:after="0"/>
    </w:pPr>
  </w:style>
  <w:style w:type="paragraph" w:customStyle="1" w:styleId="TOFTitle">
    <w:name w:val="TOFTitle"/>
    <w:basedOn w:val="TOCTitle"/>
    <w:rsid w:val="001F41A9"/>
  </w:style>
  <w:style w:type="paragraph" w:styleId="TableofFigures">
    <w:name w:val="table of figures"/>
    <w:basedOn w:val="Normal"/>
    <w:next w:val="Normal"/>
    <w:semiHidden/>
    <w:rsid w:val="001F41A9"/>
    <w:pPr>
      <w:tabs>
        <w:tab w:val="right" w:leader="dot" w:pos="9072"/>
      </w:tabs>
      <w:ind w:left="970" w:hanging="403"/>
    </w:pPr>
    <w:rPr>
      <w:rFonts w:ascii="Times New Roman" w:hAnsi="Times New Roman"/>
      <w:b/>
    </w:rPr>
  </w:style>
  <w:style w:type="paragraph" w:styleId="ListNumber">
    <w:name w:val="List Number"/>
    <w:basedOn w:val="List"/>
    <w:rsid w:val="001F41A9"/>
    <w:pPr>
      <w:numPr>
        <w:numId w:val="11"/>
      </w:numPr>
    </w:pPr>
  </w:style>
  <w:style w:type="character" w:customStyle="1" w:styleId="WingdingSymbols">
    <w:name w:val="Wingding Symbols"/>
    <w:rsid w:val="001F41A9"/>
    <w:rPr>
      <w:rFonts w:ascii="Wingdings" w:hAnsi="Wingdings"/>
    </w:rPr>
  </w:style>
  <w:style w:type="paragraph" w:customStyle="1" w:styleId="TableHeading">
    <w:name w:val="Table Heading"/>
    <w:basedOn w:val="HeadingBase"/>
    <w:rsid w:val="001F41A9"/>
    <w:pPr>
      <w:keepLines/>
      <w:pBdr>
        <w:bottom w:val="single" w:sz="6" w:space="1" w:color="918585"/>
      </w:pBdr>
      <w:spacing w:before="240"/>
    </w:pPr>
  </w:style>
  <w:style w:type="character" w:customStyle="1" w:styleId="HotSpot">
    <w:name w:val="HotSpot"/>
    <w:rsid w:val="001F41A9"/>
    <w:rPr>
      <w:color w:val="0033CC"/>
      <w:u w:val="none"/>
    </w:rPr>
  </w:style>
  <w:style w:type="paragraph" w:customStyle="1" w:styleId="BodyTextRight">
    <w:name w:val="Body Text Right"/>
    <w:basedOn w:val="BodyText"/>
    <w:rsid w:val="001F41A9"/>
    <w:pPr>
      <w:spacing w:before="0" w:after="0"/>
      <w:jc w:val="right"/>
    </w:pPr>
  </w:style>
  <w:style w:type="paragraph" w:styleId="Index3">
    <w:name w:val="index 3"/>
    <w:basedOn w:val="ListNumber2"/>
    <w:next w:val="Normal"/>
    <w:semiHidden/>
    <w:rsid w:val="001F41A9"/>
    <w:pPr>
      <w:numPr>
        <w:numId w:val="0"/>
      </w:numPr>
      <w:tabs>
        <w:tab w:val="right" w:leader="dot" w:pos="4176"/>
      </w:tabs>
    </w:pPr>
  </w:style>
  <w:style w:type="paragraph" w:styleId="ListNumber2">
    <w:name w:val="List Number 2"/>
    <w:basedOn w:val="List2"/>
    <w:rsid w:val="001F41A9"/>
    <w:pPr>
      <w:numPr>
        <w:numId w:val="10"/>
      </w:numPr>
      <w:tabs>
        <w:tab w:val="clear" w:pos="1060"/>
      </w:tabs>
    </w:pPr>
  </w:style>
  <w:style w:type="paragraph" w:customStyle="1" w:styleId="MarginNote">
    <w:name w:val="Margin Note"/>
    <w:basedOn w:val="BodyText"/>
    <w:rsid w:val="001F4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1A9"/>
    <w:rPr>
      <w:sz w:val="32"/>
    </w:rPr>
  </w:style>
  <w:style w:type="paragraph" w:customStyle="1" w:styleId="HeadingProcedure">
    <w:name w:val="Heading Procedure"/>
    <w:basedOn w:val="HeadingBase"/>
    <w:next w:val="Normal"/>
    <w:rsid w:val="001F41A9"/>
    <w:pPr>
      <w:tabs>
        <w:tab w:val="left" w:pos="0"/>
      </w:tabs>
      <w:spacing w:before="120" w:after="60"/>
    </w:pPr>
    <w:rPr>
      <w:i/>
      <w:color w:val="918585"/>
      <w:sz w:val="22"/>
    </w:rPr>
  </w:style>
  <w:style w:type="paragraph" w:customStyle="1" w:styleId="TableBodyText">
    <w:name w:val="Table Body Text"/>
    <w:basedOn w:val="BodyText"/>
    <w:rsid w:val="001F41A9"/>
    <w:pPr>
      <w:spacing w:before="60" w:after="60"/>
    </w:pPr>
  </w:style>
  <w:style w:type="paragraph" w:styleId="ListContinue">
    <w:name w:val="List Continue"/>
    <w:basedOn w:val="List"/>
    <w:rsid w:val="001F41A9"/>
    <w:pPr>
      <w:ind w:firstLine="0"/>
    </w:pPr>
  </w:style>
  <w:style w:type="paragraph" w:customStyle="1" w:styleId="ListNote">
    <w:name w:val="List Note"/>
    <w:basedOn w:val="List"/>
    <w:rsid w:val="001F41A9"/>
    <w:pPr>
      <w:pBdr>
        <w:top w:val="single" w:sz="6" w:space="2" w:color="918585"/>
        <w:bottom w:val="single" w:sz="6" w:space="2" w:color="918585"/>
      </w:pBdr>
      <w:tabs>
        <w:tab w:val="left" w:pos="1021"/>
      </w:tabs>
      <w:ind w:firstLine="0"/>
    </w:pPr>
  </w:style>
  <w:style w:type="paragraph" w:customStyle="1" w:styleId="Warning">
    <w:name w:val="Warning"/>
    <w:basedOn w:val="BodyText"/>
    <w:rsid w:val="001F41A9"/>
    <w:pPr>
      <w:shd w:val="clear" w:color="auto" w:fill="D9D9D9"/>
      <w:tabs>
        <w:tab w:val="left" w:pos="992"/>
      </w:tabs>
      <w:ind w:left="119" w:right="119"/>
    </w:pPr>
    <w:rPr>
      <w:sz w:val="20"/>
    </w:rPr>
  </w:style>
  <w:style w:type="paragraph" w:customStyle="1" w:styleId="MarginIcons">
    <w:name w:val="Margin Icons"/>
    <w:basedOn w:val="BodyText"/>
    <w:rsid w:val="001F4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1A9"/>
    <w:rPr>
      <w:rFonts w:ascii="Courier New" w:hAnsi="Courier New"/>
    </w:rPr>
  </w:style>
  <w:style w:type="paragraph" w:customStyle="1" w:styleId="NoteBullet">
    <w:name w:val="Note Bullet"/>
    <w:basedOn w:val="Note"/>
    <w:rsid w:val="001F41A9"/>
    <w:pPr>
      <w:tabs>
        <w:tab w:val="clear" w:pos="680"/>
      </w:tabs>
      <w:spacing w:before="60" w:after="60"/>
    </w:pPr>
  </w:style>
  <w:style w:type="paragraph" w:customStyle="1" w:styleId="SubHeading2">
    <w:name w:val="SubHeading2"/>
    <w:basedOn w:val="HeadingBase"/>
    <w:rsid w:val="001F41A9"/>
    <w:pPr>
      <w:spacing w:before="240" w:after="60"/>
    </w:pPr>
    <w:rPr>
      <w:sz w:val="20"/>
    </w:rPr>
  </w:style>
  <w:style w:type="paragraph" w:customStyle="1" w:styleId="SubHeading1">
    <w:name w:val="SubHeading1"/>
    <w:basedOn w:val="HeadingBase"/>
    <w:rsid w:val="001F41A9"/>
    <w:pPr>
      <w:spacing w:before="240" w:after="60"/>
    </w:pPr>
    <w:rPr>
      <w:color w:val="918585"/>
      <w:sz w:val="22"/>
    </w:rPr>
  </w:style>
  <w:style w:type="paragraph" w:customStyle="1" w:styleId="SideHeading">
    <w:name w:val="Side Heading"/>
    <w:basedOn w:val="HeadingBase"/>
    <w:rsid w:val="001F4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1A9"/>
    <w:pPr>
      <w:numPr>
        <w:numId w:val="12"/>
      </w:numPr>
    </w:pPr>
  </w:style>
  <w:style w:type="paragraph" w:styleId="PlainText">
    <w:name w:val="Plain Text"/>
    <w:basedOn w:val="Normal"/>
    <w:link w:val="PlainTextChar"/>
    <w:rsid w:val="001F41A9"/>
    <w:rPr>
      <w:sz w:val="20"/>
    </w:rPr>
  </w:style>
  <w:style w:type="character" w:customStyle="1" w:styleId="PlainTextChar">
    <w:name w:val="Plain Text Char"/>
    <w:basedOn w:val="DefaultParagraphFont"/>
    <w:link w:val="PlainText"/>
    <w:rsid w:val="001F41A9"/>
    <w:rPr>
      <w:rFonts w:ascii="Courier New" w:eastAsia="Times New Roman" w:hAnsi="Courier New" w:cs="Times New Roman"/>
      <w:sz w:val="20"/>
      <w:szCs w:val="20"/>
      <w:lang w:eastAsia="en-US"/>
    </w:rPr>
  </w:style>
  <w:style w:type="character" w:customStyle="1" w:styleId="MenuOption">
    <w:name w:val="Menu Option"/>
    <w:basedOn w:val="DefaultParagraphFont"/>
    <w:rsid w:val="001F41A9"/>
    <w:rPr>
      <w:b/>
      <w:smallCaps/>
    </w:rPr>
  </w:style>
  <w:style w:type="paragraph" w:customStyle="1" w:styleId="TableListNumber">
    <w:name w:val="Table List Number"/>
    <w:basedOn w:val="ListNumber"/>
    <w:rsid w:val="001F41A9"/>
    <w:pPr>
      <w:numPr>
        <w:numId w:val="0"/>
      </w:numPr>
    </w:pPr>
  </w:style>
  <w:style w:type="paragraph" w:styleId="TOC4">
    <w:name w:val="toc 4"/>
    <w:basedOn w:val="TOCBase"/>
    <w:next w:val="Normal"/>
    <w:semiHidden/>
    <w:rsid w:val="001F41A9"/>
    <w:pPr>
      <w:tabs>
        <w:tab w:val="right" w:leader="dot" w:pos="9071"/>
      </w:tabs>
      <w:ind w:left="1701"/>
    </w:pPr>
  </w:style>
  <w:style w:type="paragraph" w:customStyle="1" w:styleId="ListAlpha">
    <w:name w:val="List Alpha"/>
    <w:basedOn w:val="List"/>
    <w:rsid w:val="001F41A9"/>
    <w:pPr>
      <w:numPr>
        <w:numId w:val="9"/>
      </w:numPr>
    </w:pPr>
  </w:style>
  <w:style w:type="paragraph" w:customStyle="1" w:styleId="ListAlpha2">
    <w:name w:val="List Alpha 2"/>
    <w:basedOn w:val="List2"/>
    <w:rsid w:val="001F41A9"/>
    <w:pPr>
      <w:numPr>
        <w:numId w:val="8"/>
      </w:numPr>
    </w:pPr>
  </w:style>
  <w:style w:type="paragraph" w:styleId="List3">
    <w:name w:val="List 3"/>
    <w:basedOn w:val="BodyText"/>
    <w:rsid w:val="001F41A9"/>
    <w:pPr>
      <w:tabs>
        <w:tab w:val="left" w:pos="1021"/>
      </w:tabs>
      <w:spacing w:before="60" w:after="60"/>
      <w:ind w:left="1020" w:hanging="340"/>
    </w:pPr>
  </w:style>
  <w:style w:type="paragraph" w:styleId="List4">
    <w:name w:val="List 4"/>
    <w:basedOn w:val="BodyText"/>
    <w:rsid w:val="001F41A9"/>
    <w:pPr>
      <w:tabs>
        <w:tab w:val="left" w:pos="1361"/>
      </w:tabs>
      <w:spacing w:before="60" w:after="60"/>
      <w:ind w:left="1361" w:hanging="340"/>
    </w:pPr>
  </w:style>
  <w:style w:type="paragraph" w:styleId="List5">
    <w:name w:val="List 5"/>
    <w:basedOn w:val="BodyText"/>
    <w:rsid w:val="001F41A9"/>
    <w:pPr>
      <w:tabs>
        <w:tab w:val="left" w:pos="1701"/>
      </w:tabs>
      <w:spacing w:before="60" w:after="60"/>
      <w:ind w:left="1701" w:hanging="340"/>
    </w:pPr>
  </w:style>
  <w:style w:type="paragraph" w:styleId="ListBullet3">
    <w:name w:val="List Bullet 3"/>
    <w:basedOn w:val="List3"/>
    <w:rsid w:val="001F41A9"/>
    <w:pPr>
      <w:numPr>
        <w:numId w:val="15"/>
      </w:numPr>
      <w:tabs>
        <w:tab w:val="clear" w:pos="1021"/>
      </w:tabs>
      <w:ind w:left="1037" w:hanging="357"/>
    </w:pPr>
  </w:style>
  <w:style w:type="paragraph" w:styleId="ListBullet4">
    <w:name w:val="List Bullet 4"/>
    <w:basedOn w:val="List4"/>
    <w:rsid w:val="001F41A9"/>
    <w:pPr>
      <w:numPr>
        <w:numId w:val="3"/>
      </w:numPr>
    </w:pPr>
  </w:style>
  <w:style w:type="paragraph" w:styleId="ListBullet5">
    <w:name w:val="List Bullet 5"/>
    <w:basedOn w:val="List5"/>
    <w:rsid w:val="001F41A9"/>
    <w:pPr>
      <w:numPr>
        <w:numId w:val="4"/>
      </w:numPr>
    </w:pPr>
  </w:style>
  <w:style w:type="paragraph" w:styleId="ListContinue2">
    <w:name w:val="List Continue 2"/>
    <w:basedOn w:val="List2"/>
    <w:rsid w:val="001F41A9"/>
    <w:pPr>
      <w:ind w:firstLine="0"/>
    </w:pPr>
  </w:style>
  <w:style w:type="paragraph" w:styleId="ListContinue3">
    <w:name w:val="List Continue 3"/>
    <w:basedOn w:val="List3"/>
    <w:rsid w:val="001F41A9"/>
    <w:pPr>
      <w:ind w:left="1021" w:firstLine="0"/>
    </w:pPr>
  </w:style>
  <w:style w:type="paragraph" w:styleId="ListContinue4">
    <w:name w:val="List Continue 4"/>
    <w:basedOn w:val="List4"/>
    <w:rsid w:val="001F41A9"/>
    <w:pPr>
      <w:ind w:firstLine="0"/>
    </w:pPr>
  </w:style>
  <w:style w:type="paragraph" w:styleId="ListContinue5">
    <w:name w:val="List Continue 5"/>
    <w:basedOn w:val="List5"/>
    <w:rsid w:val="001F41A9"/>
    <w:pPr>
      <w:ind w:firstLine="0"/>
    </w:pPr>
  </w:style>
  <w:style w:type="paragraph" w:styleId="ListNumber3">
    <w:name w:val="List Number 3"/>
    <w:basedOn w:val="List3"/>
    <w:rsid w:val="001F41A9"/>
    <w:pPr>
      <w:numPr>
        <w:numId w:val="5"/>
      </w:numPr>
    </w:pPr>
  </w:style>
  <w:style w:type="paragraph" w:styleId="ListNumber4">
    <w:name w:val="List Number 4"/>
    <w:basedOn w:val="List4"/>
    <w:rsid w:val="001F41A9"/>
    <w:pPr>
      <w:numPr>
        <w:numId w:val="6"/>
      </w:numPr>
    </w:pPr>
  </w:style>
  <w:style w:type="paragraph" w:styleId="ListNumber5">
    <w:name w:val="List Number 5"/>
    <w:basedOn w:val="List5"/>
    <w:rsid w:val="001F41A9"/>
    <w:pPr>
      <w:numPr>
        <w:numId w:val="7"/>
      </w:numPr>
    </w:pPr>
  </w:style>
  <w:style w:type="paragraph" w:styleId="BlockText">
    <w:name w:val="Block Text"/>
    <w:basedOn w:val="Normal"/>
    <w:rsid w:val="001F41A9"/>
    <w:pPr>
      <w:spacing w:after="120"/>
      <w:ind w:left="1440" w:right="1440"/>
    </w:pPr>
  </w:style>
  <w:style w:type="character" w:customStyle="1" w:styleId="Subscript">
    <w:name w:val="Subscript"/>
    <w:basedOn w:val="DefaultParagraphFont"/>
    <w:rsid w:val="001F41A9"/>
    <w:rPr>
      <w:sz w:val="16"/>
      <w:vertAlign w:val="subscript"/>
    </w:rPr>
  </w:style>
  <w:style w:type="character" w:customStyle="1" w:styleId="Superscript">
    <w:name w:val="Superscript"/>
    <w:basedOn w:val="DefaultParagraphFont"/>
    <w:rsid w:val="001F41A9"/>
    <w:rPr>
      <w:sz w:val="16"/>
      <w:vertAlign w:val="superscript"/>
    </w:rPr>
  </w:style>
  <w:style w:type="character" w:customStyle="1" w:styleId="Symbols">
    <w:name w:val="Symbols"/>
    <w:basedOn w:val="DefaultParagraphFont"/>
    <w:rsid w:val="001F41A9"/>
    <w:rPr>
      <w:rFonts w:ascii="Symbol" w:hAnsi="Symbol"/>
    </w:rPr>
  </w:style>
  <w:style w:type="character" w:customStyle="1" w:styleId="MenuOptions">
    <w:name w:val="Menu Options"/>
    <w:basedOn w:val="DefaultParagraphFont"/>
    <w:rsid w:val="001F41A9"/>
    <w:rPr>
      <w:rFonts w:ascii="Arial Narrow" w:hAnsi="Arial Narrow"/>
      <w:smallCaps/>
    </w:rPr>
  </w:style>
  <w:style w:type="character" w:customStyle="1" w:styleId="Buttons">
    <w:name w:val="Buttons"/>
    <w:basedOn w:val="DefaultParagraphFont"/>
    <w:rsid w:val="001F41A9"/>
    <w:rPr>
      <w:b/>
    </w:rPr>
  </w:style>
  <w:style w:type="character" w:customStyle="1" w:styleId="Underlined">
    <w:name w:val="Underlined"/>
    <w:basedOn w:val="DefaultParagraphFont"/>
    <w:rsid w:val="001F41A9"/>
    <w:rPr>
      <w:u w:val="single"/>
    </w:rPr>
  </w:style>
  <w:style w:type="paragraph" w:customStyle="1" w:styleId="TableBodyTextRight">
    <w:name w:val="Table Body Text Right"/>
    <w:basedOn w:val="TableBodyText"/>
    <w:rsid w:val="001F41A9"/>
    <w:pPr>
      <w:widowControl w:val="0"/>
      <w:autoSpaceDE w:val="0"/>
      <w:autoSpaceDN w:val="0"/>
      <w:adjustRightInd w:val="0"/>
      <w:jc w:val="right"/>
    </w:pPr>
    <w:rPr>
      <w:rFonts w:cs="Arial"/>
      <w:szCs w:val="18"/>
    </w:rPr>
  </w:style>
  <w:style w:type="paragraph" w:customStyle="1" w:styleId="CopyrightText">
    <w:name w:val="Copyright Text"/>
    <w:basedOn w:val="BodyText"/>
    <w:rsid w:val="001F41A9"/>
    <w:rPr>
      <w:sz w:val="18"/>
    </w:rPr>
  </w:style>
  <w:style w:type="paragraph" w:customStyle="1" w:styleId="BodySmallRight">
    <w:name w:val="Body Small Right"/>
    <w:basedOn w:val="BodyTextRight"/>
    <w:rsid w:val="001F41A9"/>
    <w:rPr>
      <w:sz w:val="18"/>
      <w:szCs w:val="18"/>
    </w:rPr>
  </w:style>
  <w:style w:type="paragraph" w:customStyle="1" w:styleId="MarginEdition">
    <w:name w:val="Margin Edition"/>
    <w:basedOn w:val="MarginNote"/>
    <w:rsid w:val="001F41A9"/>
    <w:pPr>
      <w:spacing w:before="0" w:after="0"/>
    </w:pPr>
    <w:rPr>
      <w:rFonts w:ascii="Times New Roman" w:hAnsi="Times New Roman"/>
      <w:color w:val="999999"/>
    </w:rPr>
  </w:style>
  <w:style w:type="paragraph" w:customStyle="1" w:styleId="Spacer">
    <w:name w:val="Spacer"/>
    <w:basedOn w:val="Normal"/>
    <w:rsid w:val="001F41A9"/>
    <w:rPr>
      <w:sz w:val="2"/>
      <w:szCs w:val="2"/>
    </w:rPr>
  </w:style>
  <w:style w:type="character" w:customStyle="1" w:styleId="Small">
    <w:name w:val="Small"/>
    <w:basedOn w:val="DefaultParagraphFont"/>
    <w:rsid w:val="001F41A9"/>
    <w:rPr>
      <w:sz w:val="16"/>
    </w:rPr>
  </w:style>
  <w:style w:type="paragraph" w:customStyle="1" w:styleId="WideTable">
    <w:name w:val="Wide Table"/>
    <w:basedOn w:val="Normal"/>
    <w:rsid w:val="001F41A9"/>
    <w:pPr>
      <w:ind w:left="-1418"/>
    </w:pPr>
    <w:rPr>
      <w:sz w:val="2"/>
      <w:szCs w:val="2"/>
    </w:rPr>
  </w:style>
  <w:style w:type="character" w:styleId="PageNumber">
    <w:name w:val="page number"/>
    <w:basedOn w:val="DefaultParagraphFont"/>
    <w:rsid w:val="001F41A9"/>
  </w:style>
  <w:style w:type="paragraph" w:styleId="Quote">
    <w:name w:val="Quote"/>
    <w:basedOn w:val="Heading1"/>
    <w:link w:val="QuoteChar"/>
    <w:qFormat/>
    <w:rsid w:val="001F41A9"/>
    <w:rPr>
      <w:b w:val="0"/>
      <w:sz w:val="72"/>
      <w:szCs w:val="72"/>
      <w:lang w:val="en-NZ"/>
    </w:rPr>
  </w:style>
  <w:style w:type="character" w:customStyle="1" w:styleId="QuoteChar">
    <w:name w:val="Quote Char"/>
    <w:basedOn w:val="DefaultParagraphFont"/>
    <w:link w:val="Quote"/>
    <w:rsid w:val="001F4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1A9"/>
    <w:pPr>
      <w:pageBreakBefore/>
    </w:pPr>
  </w:style>
  <w:style w:type="paragraph" w:customStyle="1" w:styleId="Border">
    <w:name w:val="Border"/>
    <w:basedOn w:val="Normal"/>
    <w:qFormat/>
    <w:rsid w:val="001F4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1A9"/>
    <w:rPr>
      <w:b/>
      <w:bCs/>
      <w:i/>
      <w:iCs/>
      <w:color w:val="auto"/>
    </w:rPr>
  </w:style>
  <w:style w:type="paragraph" w:styleId="IntenseQuote">
    <w:name w:val="Intense Quote"/>
    <w:basedOn w:val="Normal"/>
    <w:next w:val="Normal"/>
    <w:link w:val="IntenseQuoteChar"/>
    <w:uiPriority w:val="30"/>
    <w:qFormat/>
    <w:rsid w:val="001F4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1A9"/>
    <w:rPr>
      <w:smallCaps/>
      <w:color w:val="auto"/>
      <w:u w:val="single"/>
    </w:rPr>
  </w:style>
  <w:style w:type="character" w:styleId="IntenseReference">
    <w:name w:val="Intense Reference"/>
    <w:basedOn w:val="DefaultParagraphFont"/>
    <w:uiPriority w:val="32"/>
    <w:qFormat/>
    <w:rsid w:val="001F41A9"/>
    <w:rPr>
      <w:b/>
      <w:bCs/>
      <w:smallCaps/>
      <w:color w:val="auto"/>
      <w:spacing w:val="5"/>
      <w:u w:val="single"/>
    </w:rPr>
  </w:style>
  <w:style w:type="paragraph" w:customStyle="1" w:styleId="2ColumnHeading">
    <w:name w:val="2Column Heading"/>
    <w:basedOn w:val="BodyText"/>
    <w:qFormat/>
    <w:rsid w:val="001F41A9"/>
    <w:pPr>
      <w:spacing w:after="60"/>
      <w:ind w:left="-2268"/>
    </w:pPr>
    <w:rPr>
      <w:b/>
    </w:rPr>
  </w:style>
  <w:style w:type="paragraph" w:customStyle="1" w:styleId="Heading1TOC">
    <w:name w:val="Heading1 TOC"/>
    <w:basedOn w:val="Normal"/>
    <w:qFormat/>
    <w:rsid w:val="001F41A9"/>
    <w:pPr>
      <w:spacing w:before="240" w:after="120"/>
    </w:pPr>
    <w:rPr>
      <w:rFonts w:ascii="Times New Roman" w:hAnsi="Times New Roman"/>
      <w:b/>
      <w:sz w:val="32"/>
    </w:rPr>
  </w:style>
  <w:style w:type="paragraph" w:customStyle="1" w:styleId="Heading2TOC">
    <w:name w:val="Heading2 TOC"/>
    <w:basedOn w:val="Normal"/>
    <w:qFormat/>
    <w:rsid w:val="001F41A9"/>
    <w:pPr>
      <w:spacing w:before="240" w:after="60"/>
    </w:pPr>
    <w:rPr>
      <w:rFonts w:ascii="Times New Roman" w:hAnsi="Times New Roman"/>
      <w:b/>
      <w:sz w:val="28"/>
    </w:rPr>
  </w:style>
  <w:style w:type="character" w:customStyle="1" w:styleId="Underline">
    <w:name w:val="Underline"/>
    <w:basedOn w:val="DefaultParagraphFont"/>
    <w:qFormat/>
    <w:rsid w:val="001F41A9"/>
    <w:rPr>
      <w:u w:val="single"/>
    </w:rPr>
  </w:style>
  <w:style w:type="character" w:customStyle="1" w:styleId="BoldandItalics">
    <w:name w:val="Bold and Italics"/>
    <w:qFormat/>
    <w:rsid w:val="001F41A9"/>
    <w:rPr>
      <w:b/>
      <w:i/>
      <w:u w:val="none"/>
    </w:rPr>
  </w:style>
  <w:style w:type="paragraph" w:styleId="BalloonText">
    <w:name w:val="Balloon Text"/>
    <w:basedOn w:val="Normal"/>
    <w:link w:val="BalloonTextChar"/>
    <w:rsid w:val="001F41A9"/>
    <w:rPr>
      <w:rFonts w:ascii="Tahoma" w:hAnsi="Tahoma" w:cs="Tahoma"/>
      <w:sz w:val="16"/>
      <w:szCs w:val="16"/>
    </w:rPr>
  </w:style>
  <w:style w:type="character" w:customStyle="1" w:styleId="BalloonTextChar">
    <w:name w:val="Balloon Text Char"/>
    <w:basedOn w:val="DefaultParagraphFont"/>
    <w:link w:val="BalloonText"/>
    <w:rsid w:val="001F4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1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1A9"/>
    <w:rPr>
      <w:b/>
      <w:color w:val="660033"/>
      <w:spacing w:val="0"/>
    </w:rPr>
  </w:style>
  <w:style w:type="paragraph" w:customStyle="1" w:styleId="Nameditemlist">
    <w:name w:val="Named item list"/>
    <w:basedOn w:val="BodyText"/>
    <w:qFormat/>
    <w:rsid w:val="001F41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1269</Words>
  <Characters>8044</Characters>
  <Application>Microsoft Office Word</Application>
  <DocSecurity>0</DocSecurity>
  <Lines>257</Lines>
  <Paragraphs>133</Paragraphs>
  <ScaleCrop>false</ScaleCrop>
  <Company>Author-it Software Corporation Ltd.</Company>
  <LinksUpToDate>false</LinksUpToDate>
  <CharactersWithSpaces>9222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AURSBA2001 Carry out warehousing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2013-01-15T08:17:00Z</dcterms:created>
  <dcterms:modified xsi:type="dcterms:W3CDTF">2013-01-15T08:17:00Z</dcterms:modified>
</cp:coreProperties>
</file>