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4A1" w:rsidP="00A444A1">
      <w:pPr>
        <w:pStyle w:val="Title"/>
      </w:pPr>
      <w:r>
        <w:fldChar w:fldCharType="begin"/>
      </w:r>
      <w:r>
        <w:instrText xml:space="preserve"> TITLE   \* MERGEFORMAT </w:instrText>
      </w:r>
      <w:r>
        <w:fldChar w:fldCharType="separate"/>
      </w:r>
      <w:r>
        <w:t>AURRGA3002 Launch and recover a vessel from crane, gantry and forklift</w:t>
      </w:r>
      <w:r>
        <w:fldChar w:fldCharType="end"/>
      </w:r>
    </w:p>
    <w:p w:rsidR="00A444A1" w:rsidP="00A444A1">
      <w:pPr>
        <w:pStyle w:val="Version"/>
        <w:sectPr w:rsidSect="008608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803" w:rsidP="00860803">
      <w:pPr>
        <w:pStyle w:val="SuperHeading"/>
      </w:pPr>
      <w:r w:rsidRPr="00860803">
        <w:t>AURRGA3002 Launch and recover a vessel from crane, gantry and forklift</w:t>
      </w:r>
    </w:p>
    <w:p w:rsidR="00000000" w:rsidRPr="00860803" w:rsidP="00860803">
      <w:pPr>
        <w:pStyle w:val="Heading1"/>
      </w:pPr>
      <w:bookmarkStart w:id="1" w:name="O_484292"/>
      <w:bookmarkEnd w:id="1"/>
      <w:r w:rsidRPr="00860803">
        <w:t>Modification History</w:t>
      </w:r>
    </w:p>
    <w:tbl>
      <w:tblPr>
        <w:tblW w:w="9637" w:type="dxa"/>
        <w:tblLayout w:type="fixed"/>
        <w:tblCellMar>
          <w:left w:w="62" w:type="dxa"/>
          <w:right w:w="62" w:type="dxa"/>
        </w:tblCellMar>
        <w:tblLook w:val="0000"/>
      </w:tblPr>
      <w:tblGrid>
        <w:gridCol w:w="2976"/>
        <w:gridCol w:w="6661"/>
      </w:tblGrid>
      <w:tr w:rsidTr="00A444A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Comment</w:t>
            </w:r>
          </w:p>
        </w:tc>
      </w:tr>
      <w:tr w:rsidTr="00A444A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Replaces AURR346435B Launch and recover vessel from crane, gantry and forklift</w:t>
            </w:r>
          </w:p>
          <w:p w:rsidR="00000000" w:rsidRPr="00860803" w:rsidP="00860803">
            <w:pPr>
              <w:pStyle w:val="BodyText"/>
            </w:pPr>
            <w:r w:rsidRPr="00860803">
              <w:t>Unit code updated to meet policy requirements</w:t>
            </w:r>
          </w:p>
          <w:p w:rsidR="00000000" w:rsidRPr="00860803" w:rsidP="00860803">
            <w:pPr>
              <w:pStyle w:val="BodyText"/>
            </w:pPr>
            <w:r w:rsidRPr="00860803">
              <w:t>Minor changes to unit title</w:t>
            </w:r>
          </w:p>
          <w:p w:rsidR="00000000" w:rsidRPr="00860803" w:rsidP="00860803">
            <w:pPr>
              <w:pStyle w:val="BodyText"/>
            </w:pPr>
            <w:r w:rsidRPr="00860803">
              <w:t>Reference to OHS legislation replaced with new WHS legislation</w:t>
            </w:r>
          </w:p>
        </w:tc>
      </w:tr>
    </w:tbl>
    <w:p w:rsidR="00000000" w:rsidRPr="00860803" w:rsidP="00860803">
      <w:pPr>
        <w:pStyle w:val="BodyText"/>
      </w:pPr>
    </w:p>
    <w:p w:rsidR="00000000" w:rsidRPr="00860803" w:rsidP="00860803">
      <w:pPr>
        <w:pStyle w:val="AllowPageBreak"/>
      </w:pPr>
    </w:p>
    <w:p w:rsidR="00000000" w:rsidRPr="00860803" w:rsidP="00860803">
      <w:pPr>
        <w:pStyle w:val="Heading1"/>
      </w:pPr>
      <w:bookmarkStart w:id="2" w:name="O_484290"/>
      <w:bookmarkEnd w:id="2"/>
      <w:r w:rsidRPr="00860803">
        <w:t>Unit Descriptor</w:t>
      </w:r>
    </w:p>
    <w:tbl>
      <w:tblPr>
        <w:tblW w:w="0" w:type="auto"/>
        <w:tblLayout w:type="fixed"/>
        <w:tblCellMar>
          <w:left w:w="62" w:type="dxa"/>
          <w:right w:w="62" w:type="dxa"/>
        </w:tblCellMar>
        <w:tblLook w:val="0000"/>
      </w:tblPr>
      <w:tblGrid>
        <w:gridCol w:w="2659"/>
        <w:gridCol w:w="5863"/>
      </w:tblGrid>
      <w:tr w:rsidTr="00A444A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 xml:space="preserve">This unit of competency describes the skills and knowledge required </w:t>
            </w:r>
            <w:r w:rsidRPr="00860803">
              <w:t>to launch and recover a vessel from a crane, gantry or forklift.</w:t>
            </w:r>
          </w:p>
          <w:p w:rsidR="00000000" w:rsidRPr="00860803" w:rsidP="00860803">
            <w:pPr>
              <w:pStyle w:val="BodyText"/>
            </w:pPr>
            <w:r w:rsidRPr="00860803">
              <w:t>It requires the ability to identify and confirm work requirements, launch and recover the vessel and complete work finalisation processes.</w:t>
            </w:r>
          </w:p>
          <w:p w:rsidR="00000000" w:rsidRPr="00860803" w:rsidP="00860803">
            <w:pPr>
              <w:pStyle w:val="BodyText"/>
            </w:pPr>
            <w:r w:rsidRPr="00860803">
              <w:t>Licensing, legislative, regulatory or certification requirements may apply to this unit in some jurisdictions (e.g. forklift licence and vessel operation licence). Users are advised to check with the relevant regulatory authority.</w:t>
            </w:r>
          </w:p>
        </w:tc>
      </w:tr>
    </w:tbl>
    <w:p w:rsidR="00A444A1" w:rsidP="00860803">
      <w:pPr>
        <w:pStyle w:val="BodyText"/>
      </w:pPr>
    </w:p>
    <w:p w:rsidR="00A444A1" w:rsidP="00860803">
      <w:pPr>
        <w:pStyle w:val="BodyText"/>
      </w:pPr>
    </w:p>
    <w:p w:rsidR="00000000" w:rsidRPr="00860803" w:rsidP="00860803">
      <w:pPr>
        <w:pStyle w:val="Heading1"/>
      </w:pPr>
      <w:bookmarkStart w:id="3" w:name="O_484278"/>
      <w:bookmarkEnd w:id="3"/>
      <w:r w:rsidRPr="00860803">
        <w:t>Appli</w:t>
      </w:r>
      <w:r w:rsidRPr="00860803">
        <w:t>cation of the Unit</w:t>
      </w:r>
    </w:p>
    <w:tbl>
      <w:tblPr>
        <w:tblW w:w="0" w:type="auto"/>
        <w:tblLayout w:type="fixed"/>
        <w:tblCellMar>
          <w:left w:w="62" w:type="dxa"/>
          <w:right w:w="62" w:type="dxa"/>
        </w:tblCellMar>
        <w:tblLook w:val="0000"/>
      </w:tblPr>
      <w:tblGrid>
        <w:gridCol w:w="2754"/>
        <w:gridCol w:w="5768"/>
      </w:tblGrid>
      <w:tr w:rsidTr="00A444A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This unit applies to individuals who undertake the launching and recovery of a vessel from a crane, gantry or forklift in a marine environment.</w:t>
            </w:r>
          </w:p>
        </w:tc>
      </w:tr>
    </w:tbl>
    <w:p w:rsidR="00A444A1" w:rsidP="00860803">
      <w:pPr>
        <w:pStyle w:val="BodyText"/>
      </w:pPr>
    </w:p>
    <w:p w:rsidR="00A444A1" w:rsidP="00860803">
      <w:pPr>
        <w:pStyle w:val="BodyText"/>
      </w:pPr>
    </w:p>
    <w:p w:rsidR="00000000" w:rsidRPr="00860803" w:rsidP="00860803">
      <w:pPr>
        <w:pStyle w:val="Heading1"/>
      </w:pPr>
      <w:bookmarkStart w:id="4" w:name="O_484286"/>
      <w:bookmarkEnd w:id="4"/>
      <w:r w:rsidRPr="00860803">
        <w:t>Licensing/Regulatory Information</w:t>
      </w:r>
    </w:p>
    <w:p w:rsidR="00000000" w:rsidRPr="00860803" w:rsidP="00860803">
      <w:pPr>
        <w:pStyle w:val="BodyText"/>
      </w:pPr>
      <w:r w:rsidRPr="00860803">
        <w:t>Refer to Unit De</w:t>
      </w:r>
      <w:r w:rsidRPr="00860803">
        <w:t>scriptor</w:t>
      </w:r>
    </w:p>
    <w:p w:rsidR="00000000" w:rsidRPr="00860803" w:rsidP="00860803">
      <w:pPr>
        <w:pStyle w:val="AllowPageBreak"/>
      </w:pPr>
    </w:p>
    <w:p w:rsidR="00000000" w:rsidRPr="00860803" w:rsidP="00860803">
      <w:pPr>
        <w:pStyle w:val="Heading1"/>
      </w:pPr>
      <w:bookmarkStart w:id="5" w:name="O_484287"/>
      <w:bookmarkEnd w:id="5"/>
      <w:r w:rsidRPr="00860803">
        <w:t>Pre-Requisites</w:t>
      </w:r>
    </w:p>
    <w:p w:rsidR="00000000" w:rsidRPr="00860803" w:rsidP="00860803">
      <w:pPr>
        <w:pStyle w:val="BodyText"/>
      </w:pPr>
      <w:r w:rsidRPr="00860803">
        <w:t>Not applicable.</w:t>
      </w:r>
    </w:p>
    <w:p w:rsidR="00000000" w:rsidRPr="00860803" w:rsidP="00860803">
      <w:pPr>
        <w:pStyle w:val="AllowPageBreak"/>
      </w:pPr>
    </w:p>
    <w:p w:rsidR="00000000" w:rsidRPr="00860803" w:rsidP="00860803">
      <w:pPr>
        <w:pStyle w:val="Heading1"/>
      </w:pPr>
      <w:bookmarkStart w:id="6" w:name="O_484283"/>
      <w:bookmarkEnd w:id="6"/>
      <w:r w:rsidRPr="00860803">
        <w:t>Employability Skills Information</w:t>
      </w:r>
    </w:p>
    <w:tbl>
      <w:tblPr>
        <w:tblW w:w="0" w:type="auto"/>
        <w:tblLayout w:type="fixed"/>
        <w:tblCellMar>
          <w:left w:w="62" w:type="dxa"/>
          <w:right w:w="62" w:type="dxa"/>
        </w:tblCellMar>
        <w:tblLook w:val="0000"/>
      </w:tblPr>
      <w:tblGrid>
        <w:gridCol w:w="2802"/>
        <w:gridCol w:w="5720"/>
      </w:tblGrid>
      <w:tr w:rsidTr="00A444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This unit contains employability skills.</w:t>
            </w:r>
          </w:p>
        </w:tc>
      </w:tr>
    </w:tbl>
    <w:p w:rsidR="00A444A1" w:rsidP="00860803">
      <w:pPr>
        <w:pStyle w:val="BodyText"/>
      </w:pPr>
    </w:p>
    <w:p w:rsidR="00A444A1" w:rsidP="00860803">
      <w:pPr>
        <w:pStyle w:val="BodyText"/>
      </w:pPr>
    </w:p>
    <w:p w:rsidR="00000000" w:rsidRPr="00860803" w:rsidP="00860803">
      <w:pPr>
        <w:pStyle w:val="Heading1"/>
      </w:pPr>
      <w:bookmarkStart w:id="7" w:name="O_484282"/>
      <w:bookmarkEnd w:id="7"/>
      <w:r w:rsidRPr="00860803">
        <w:t>Elements and Performance Criteria Pre-Content</w:t>
      </w:r>
    </w:p>
    <w:tbl>
      <w:tblPr>
        <w:tblW w:w="0" w:type="auto"/>
        <w:tblLayout w:type="fixed"/>
        <w:tblCellMar>
          <w:left w:w="62" w:type="dxa"/>
          <w:right w:w="62" w:type="dxa"/>
        </w:tblCellMar>
        <w:tblLook w:val="0000"/>
      </w:tblPr>
      <w:tblGrid>
        <w:gridCol w:w="2548"/>
        <w:gridCol w:w="5974"/>
      </w:tblGrid>
      <w:tr w:rsidTr="00A444A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Performance criteria describe the performance needed to demonstrate achievement of the element. Assessment of performance is to be consistent with the evidence guide.</w:t>
            </w:r>
          </w:p>
        </w:tc>
      </w:tr>
    </w:tbl>
    <w:p w:rsidR="00000000" w:rsidRPr="00860803" w:rsidP="00860803">
      <w:pPr>
        <w:pStyle w:val="BodyText"/>
      </w:pPr>
    </w:p>
    <w:p w:rsidR="00000000" w:rsidRPr="00860803" w:rsidP="00860803">
      <w:pPr>
        <w:pStyle w:val="AllowPageBreak"/>
      </w:pPr>
    </w:p>
    <w:p w:rsidR="00000000" w:rsidRPr="00860803" w:rsidP="00860803">
      <w:pPr>
        <w:pStyle w:val="Heading1"/>
      </w:pPr>
      <w:bookmarkStart w:id="8" w:name="O_484281"/>
      <w:bookmarkEnd w:id="8"/>
      <w:r w:rsidRPr="00860803">
        <w:t>Elements and Performance Criteria</w:t>
      </w:r>
    </w:p>
    <w:tbl>
      <w:tblPr>
        <w:tblW w:w="0" w:type="auto"/>
        <w:tblLayout w:type="fixed"/>
        <w:tblCellMar>
          <w:left w:w="62" w:type="dxa"/>
          <w:right w:w="62" w:type="dxa"/>
        </w:tblCellMar>
        <w:tblLook w:val="0000"/>
      </w:tblPr>
      <w:tblGrid>
        <w:gridCol w:w="2548"/>
        <w:gridCol w:w="5974"/>
      </w:tblGrid>
      <w:tr w:rsidTr="00A444A1">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PERFORMANCE CRITERIA</w:t>
            </w:r>
          </w:p>
        </w:tc>
      </w:tr>
      <w:tr w:rsidTr="00A444A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List"/>
              <w:rPr>
                <w:lang w:val="en-NZ"/>
              </w:rPr>
            </w:pPr>
            <w:r w:rsidRPr="00860803">
              <w:t>1.</w:t>
            </w:r>
            <w:r w:rsidRPr="00860803">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List2"/>
            </w:pPr>
            <w:r w:rsidRPr="00860803">
              <w:t>1.1.</w:t>
            </w:r>
            <w:r w:rsidRPr="00860803">
              <w:tab/>
              <w:t xml:space="preserve">Confirm nature and scope of work to be carried out </w:t>
            </w:r>
          </w:p>
          <w:p w:rsidR="00000000" w:rsidRPr="00860803" w:rsidP="00860803">
            <w:pPr>
              <w:pStyle w:val="List2"/>
            </w:pPr>
            <w:r w:rsidRPr="00860803">
              <w:t>1.2.</w:t>
            </w:r>
            <w:r w:rsidRPr="00860803">
              <w:tab/>
              <w:t xml:space="preserve">Locate workplace health and safety (WHS) and workplace environmental and sustainable procedures and practices </w:t>
            </w:r>
            <w:r w:rsidRPr="00860803">
              <w:t>applicable to the work</w:t>
            </w:r>
          </w:p>
          <w:p w:rsidR="00000000" w:rsidRPr="00860803" w:rsidP="00860803">
            <w:pPr>
              <w:pStyle w:val="List2"/>
            </w:pPr>
            <w:r w:rsidRPr="00860803">
              <w:t>1.3.</w:t>
            </w:r>
            <w:r w:rsidRPr="00860803">
              <w:tab/>
              <w:t>Access and interpret repair method, workshop manuals and manufacturer information</w:t>
            </w:r>
          </w:p>
          <w:p w:rsidR="00000000" w:rsidRPr="00860803" w:rsidP="00860803">
            <w:pPr>
              <w:pStyle w:val="List2"/>
            </w:pPr>
            <w:r w:rsidRPr="00860803">
              <w:t>1.4.</w:t>
            </w:r>
            <w:r w:rsidRPr="00860803">
              <w:tab/>
              <w:t>Check and prepare tools, equipment and materials</w:t>
            </w:r>
          </w:p>
          <w:p w:rsidR="00000000" w:rsidRPr="00860803" w:rsidP="00860803">
            <w:pPr>
              <w:pStyle w:val="List2"/>
            </w:pPr>
            <w:r w:rsidRPr="00860803">
              <w:t>1.5.</w:t>
            </w:r>
            <w:r w:rsidRPr="00860803">
              <w:tab/>
              <w:t>Set up work area</w:t>
            </w:r>
          </w:p>
          <w:p w:rsidR="00000000" w:rsidRPr="00860803" w:rsidP="00860803">
            <w:pPr>
              <w:pStyle w:val="List2"/>
            </w:pPr>
            <w:r w:rsidRPr="00860803">
              <w:t>1.6.</w:t>
            </w:r>
            <w:r w:rsidRPr="00860803">
              <w:tab/>
              <w:t>Carry out pre-launch check</w:t>
            </w:r>
          </w:p>
          <w:p w:rsidR="00000000" w:rsidP="00860803">
            <w:pPr>
              <w:pStyle w:val="List2"/>
              <w:rPr>
                <w:lang w:val="en-NZ"/>
              </w:rPr>
            </w:pPr>
            <w:r w:rsidRPr="00860803">
              <w:t>1.7.</w:t>
            </w:r>
            <w:r w:rsidRPr="00860803">
              <w:tab/>
            </w:r>
            <w:r w:rsidRPr="00860803">
              <w:t xml:space="preserve">Carry out pre-launch vessel check </w:t>
            </w:r>
          </w:p>
        </w:tc>
      </w:tr>
      <w:tr w:rsidTr="00A444A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List"/>
              <w:rPr>
                <w:lang w:val="en-NZ"/>
              </w:rPr>
            </w:pPr>
            <w:r w:rsidRPr="00860803">
              <w:t>2.</w:t>
            </w:r>
            <w:r w:rsidRPr="00860803">
              <w:tab/>
              <w:t>Launch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List2"/>
            </w:pPr>
            <w:r w:rsidRPr="00860803">
              <w:t>2.1.</w:t>
            </w:r>
            <w:r w:rsidRPr="00860803">
              <w:tab/>
              <w:t>Attach and position slings and lifting equipment to hull</w:t>
            </w:r>
          </w:p>
          <w:p w:rsidR="00000000" w:rsidRPr="00860803" w:rsidP="00860803">
            <w:pPr>
              <w:pStyle w:val="List2"/>
            </w:pPr>
            <w:r w:rsidRPr="00860803">
              <w:t>2.2.</w:t>
            </w:r>
            <w:r w:rsidRPr="00860803">
              <w:tab/>
              <w:t xml:space="preserve">Manoeuvre and operate crane, gantry or forklift to place vessel in suitable depth of water at launch site avoiding damage to vessel and </w:t>
            </w:r>
            <w:r w:rsidRPr="00860803">
              <w:t>the environment</w:t>
            </w:r>
          </w:p>
          <w:p w:rsidR="00000000" w:rsidRPr="00860803" w:rsidP="00860803">
            <w:pPr>
              <w:pStyle w:val="List2"/>
            </w:pPr>
            <w:r w:rsidRPr="00860803">
              <w:t>2.3.</w:t>
            </w:r>
            <w:r w:rsidRPr="00860803">
              <w:tab/>
              <w:t>Remove slings and lifting equipment</w:t>
            </w:r>
          </w:p>
          <w:p w:rsidR="00000000" w:rsidRPr="00860803" w:rsidP="00860803">
            <w:pPr>
              <w:pStyle w:val="List2"/>
            </w:pPr>
            <w:r w:rsidRPr="00860803">
              <w:t>2.4.</w:t>
            </w:r>
            <w:r w:rsidRPr="00860803">
              <w:tab/>
              <w:t>Move vessel from launch site to safe area</w:t>
            </w:r>
          </w:p>
          <w:p w:rsidR="00000000" w:rsidRPr="00860803" w:rsidP="00860803">
            <w:pPr>
              <w:pStyle w:val="List2"/>
            </w:pPr>
            <w:r w:rsidRPr="00860803">
              <w:t>2.5.</w:t>
            </w:r>
            <w:r w:rsidRPr="00860803">
              <w:tab/>
              <w:t>Move crane, gantry or forklift from launch site</w:t>
            </w:r>
          </w:p>
          <w:p w:rsidR="00000000" w:rsidP="00860803">
            <w:pPr>
              <w:pStyle w:val="List2"/>
              <w:rPr>
                <w:lang w:val="en-NZ"/>
              </w:rPr>
            </w:pPr>
            <w:r w:rsidRPr="00860803">
              <w:t>2.6.</w:t>
            </w:r>
            <w:r w:rsidRPr="00860803">
              <w:tab/>
              <w:t>Carry out all activities according to industry regulations and guidelines, WHS and environment</w:t>
            </w:r>
            <w:r w:rsidRPr="00860803">
              <w:t>al legislation, and enterprise policies and procedures</w:t>
            </w:r>
          </w:p>
        </w:tc>
      </w:tr>
      <w:tr w:rsidTr="00A444A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List"/>
              <w:rPr>
                <w:lang w:val="en-NZ"/>
              </w:rPr>
            </w:pPr>
            <w:r w:rsidRPr="00860803">
              <w:t>3.</w:t>
            </w:r>
            <w:r w:rsidRPr="00860803">
              <w:tab/>
              <w:t>Recover vessel</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List2"/>
            </w:pPr>
            <w:r w:rsidRPr="00860803">
              <w:t>3.1.</w:t>
            </w:r>
            <w:r w:rsidRPr="00860803">
              <w:tab/>
              <w:t>Position crane, gantry or forklift to lift point ensuring suitable depth of water is present</w:t>
            </w:r>
          </w:p>
          <w:p w:rsidR="00000000" w:rsidRPr="00860803" w:rsidP="00860803">
            <w:pPr>
              <w:pStyle w:val="List2"/>
            </w:pPr>
            <w:r w:rsidRPr="00860803">
              <w:t>3.2.</w:t>
            </w:r>
            <w:r w:rsidRPr="00860803">
              <w:tab/>
              <w:t>Manoeuvre vessel into recovery area and align with lifting equipment</w:t>
            </w:r>
          </w:p>
          <w:p w:rsidR="00000000" w:rsidRPr="00860803" w:rsidP="00860803">
            <w:pPr>
              <w:pStyle w:val="List2"/>
            </w:pPr>
            <w:r w:rsidRPr="00860803">
              <w:t>3.3.</w:t>
            </w:r>
            <w:r w:rsidRPr="00860803">
              <w:tab/>
              <w:t>Attac</w:t>
            </w:r>
            <w:r w:rsidRPr="00860803">
              <w:t>h and position slings and lifting equipment to hull to prevent hull damage</w:t>
            </w:r>
          </w:p>
          <w:p w:rsidR="00000000" w:rsidRPr="00860803" w:rsidP="00860803">
            <w:pPr>
              <w:pStyle w:val="List2"/>
            </w:pPr>
            <w:r w:rsidRPr="00860803">
              <w:t>3.4.</w:t>
            </w:r>
            <w:r w:rsidRPr="00860803">
              <w:tab/>
              <w:t xml:space="preserve">Operate lifting equipment avoiding damage to vessel and environment </w:t>
            </w:r>
          </w:p>
          <w:p w:rsidR="00000000" w:rsidRPr="00860803" w:rsidP="00860803">
            <w:pPr>
              <w:pStyle w:val="List2"/>
            </w:pPr>
            <w:r w:rsidRPr="00860803">
              <w:t>3.5.</w:t>
            </w:r>
            <w:r w:rsidRPr="00860803">
              <w:tab/>
              <w:t xml:space="preserve">Secure vessel </w:t>
            </w:r>
          </w:p>
          <w:p w:rsidR="00000000" w:rsidP="00860803">
            <w:pPr>
              <w:pStyle w:val="List2"/>
              <w:rPr>
                <w:lang w:val="en-NZ"/>
              </w:rPr>
            </w:pPr>
            <w:r w:rsidRPr="00860803">
              <w:t>3.6.</w:t>
            </w:r>
            <w:r w:rsidRPr="00860803">
              <w:tab/>
              <w:t>Carry out all activities according to industry regulations and guidelines, WHS and</w:t>
            </w:r>
            <w:r w:rsidRPr="00860803">
              <w:t xml:space="preserve"> environmental legislation, and enterprise policies and procedures</w:t>
            </w:r>
          </w:p>
        </w:tc>
      </w:tr>
      <w:tr w:rsidTr="00A444A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List"/>
              <w:rPr>
                <w:lang w:val="en-NZ"/>
              </w:rPr>
            </w:pPr>
            <w:r w:rsidRPr="00860803">
              <w:t>4.</w:t>
            </w:r>
            <w:r w:rsidRPr="00860803">
              <w:tab/>
              <w:t>Clean up work area and finalise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List2"/>
            </w:pPr>
            <w:r w:rsidRPr="00860803">
              <w:t>4.1.</w:t>
            </w:r>
            <w:r w:rsidRPr="00860803">
              <w:tab/>
              <w:t xml:space="preserve">Clean and inspect equipment and tooling according to workplace requirements </w:t>
            </w:r>
          </w:p>
          <w:p w:rsidR="00000000" w:rsidRPr="00860803" w:rsidP="00860803">
            <w:pPr>
              <w:pStyle w:val="List2"/>
            </w:pPr>
            <w:r w:rsidRPr="00860803">
              <w:t>4.2.</w:t>
            </w:r>
            <w:r w:rsidRPr="00860803">
              <w:tab/>
            </w:r>
            <w:r w:rsidRPr="00860803">
              <w:t>Tag unserviceable equipment and faults identified in accordance with workplace requirements</w:t>
            </w:r>
          </w:p>
          <w:p w:rsidR="00000000" w:rsidRPr="00860803" w:rsidP="00860803">
            <w:pPr>
              <w:pStyle w:val="List2"/>
            </w:pPr>
            <w:r w:rsidRPr="00860803">
              <w:t>4.3.</w:t>
            </w:r>
            <w:r w:rsidRPr="00860803">
              <w:tab/>
              <w:t xml:space="preserve">Clean work area, dispose of waste and scrap, and store tools and equipment in accordance with </w:t>
            </w:r>
            <w:r w:rsidRPr="00860803">
              <w:t>workplace procedures</w:t>
            </w:r>
          </w:p>
          <w:p w:rsidR="00000000" w:rsidRPr="00860803" w:rsidP="00860803">
            <w:pPr>
              <w:pStyle w:val="List2"/>
            </w:pPr>
            <w:r w:rsidRPr="00860803">
              <w:t>4.4.</w:t>
            </w:r>
            <w:r w:rsidRPr="00860803">
              <w:tab/>
              <w:t>Finalise and process work completion do</w:t>
            </w:r>
            <w:r w:rsidRPr="00860803">
              <w:t xml:space="preserve">cumentation and give to appropriate persons, as required </w:t>
            </w:r>
          </w:p>
        </w:tc>
      </w:tr>
    </w:tbl>
    <w:p w:rsidR="00000000" w:rsidRPr="00860803" w:rsidP="00860803">
      <w:pPr>
        <w:pStyle w:val="BodyText"/>
      </w:pPr>
    </w:p>
    <w:p w:rsidR="00000000" w:rsidRPr="00860803" w:rsidP="00860803">
      <w:pPr>
        <w:pStyle w:val="AllowPageBreak"/>
      </w:pPr>
    </w:p>
    <w:p w:rsidR="00000000" w:rsidRPr="00860803" w:rsidP="00860803">
      <w:pPr>
        <w:pStyle w:val="Heading1"/>
      </w:pPr>
      <w:bookmarkStart w:id="9" w:name="O_484289"/>
      <w:bookmarkEnd w:id="9"/>
      <w:r w:rsidRPr="00860803">
        <w:t>Required Skills and Knowledge</w:t>
      </w:r>
    </w:p>
    <w:tbl>
      <w:tblPr>
        <w:tblW w:w="0" w:type="auto"/>
        <w:tblLayout w:type="fixed"/>
        <w:tblCellMar>
          <w:left w:w="62" w:type="dxa"/>
          <w:right w:w="62" w:type="dxa"/>
        </w:tblCellMar>
        <w:tblLook w:val="0000"/>
      </w:tblPr>
      <w:tblGrid>
        <w:gridCol w:w="8522"/>
      </w:tblGrid>
      <w:tr w:rsidTr="00A444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REQUIRED SKILLS AND KNOWLEDGE</w:t>
            </w:r>
          </w:p>
        </w:tc>
      </w:tr>
      <w:tr w:rsidTr="00A444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t>This section describes the skills and knowledge required for this unit.</w:t>
            </w:r>
          </w:p>
        </w:tc>
      </w:tr>
      <w:tr w:rsidTr="00A4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Required skills</w:t>
            </w:r>
          </w:p>
        </w:tc>
      </w:tr>
      <w:tr w:rsidTr="00A4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Required skills include:</w:t>
            </w:r>
          </w:p>
          <w:p w:rsidR="00000000" w:rsidRPr="00860803" w:rsidP="00860803">
            <w:pPr>
              <w:pStyle w:val="ListBullet"/>
            </w:pPr>
            <w:r w:rsidRPr="00860803">
              <w:t>technical skills to the level required to use workplace technology related to vessel launching and recovery, to use specialist tooling and equipment and computerised measuring equipment, and to report and record actions</w:t>
            </w:r>
          </w:p>
          <w:p w:rsidR="00000000" w:rsidRPr="00860803" w:rsidP="00860803">
            <w:pPr>
              <w:pStyle w:val="ListBullet"/>
            </w:pPr>
            <w:r w:rsidRPr="00860803">
              <w:t xml:space="preserve">communication skills to the level required to confirm work requirements and diagnosis and repair procedures and specifications, to communicate effectively regarding work requirements with supervisor, other workers and customers, to relate to people from a </w:t>
            </w:r>
            <w:r w:rsidRPr="00860803">
              <w:t>range of social, cultural and ethnic backgrounds and of varying physical and mental abilities, and to report work outcomes and problems</w:t>
            </w:r>
          </w:p>
          <w:p w:rsidR="00000000" w:rsidRPr="00860803" w:rsidP="00860803">
            <w:pPr>
              <w:pStyle w:val="ListBullet"/>
            </w:pPr>
            <w:r w:rsidRPr="00860803">
              <w:t>literacy skills to the level required to research, analyse and interpret information related to work orders and manufact</w:t>
            </w:r>
            <w:r w:rsidRPr="00860803">
              <w:t>urer and component supplier requirements, and to record servicing details</w:t>
            </w:r>
          </w:p>
          <w:p w:rsidR="00000000" w:rsidRPr="00860803" w:rsidP="00860803">
            <w:pPr>
              <w:pStyle w:val="ListBullet"/>
            </w:pPr>
            <w:r w:rsidRPr="00860803">
              <w:t>numeracy skills to the level required to correctly complete tests and measurements, including assessing tolerances, applying accurate measurements and calculating material requiremen</w:t>
            </w:r>
            <w:r w:rsidRPr="00860803">
              <w:t>ts</w:t>
            </w:r>
          </w:p>
          <w:p w:rsidR="00000000" w:rsidRPr="00860803" w:rsidP="00860803">
            <w:pPr>
              <w:pStyle w:val="ListBullet"/>
            </w:pPr>
            <w:r w:rsidRPr="00860803">
              <w:t>problem-solving skills to the level required to identify technical and procedural problems to avoid planning and scheduling problems, and time and material wastage</w:t>
            </w:r>
          </w:p>
          <w:p w:rsidR="00000000" w:rsidP="00860803">
            <w:pPr>
              <w:pStyle w:val="ListBullet"/>
              <w:rPr>
                <w:lang w:val="en-NZ"/>
              </w:rPr>
            </w:pPr>
            <w:r w:rsidRPr="00860803">
              <w:t>team skills to the level required to work effectively and cooperatively with others to op</w:t>
            </w:r>
            <w:r w:rsidRPr="00860803">
              <w:t>timise workflow and productivity</w:t>
            </w:r>
          </w:p>
        </w:tc>
      </w:tr>
      <w:tr w:rsidTr="00A4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Required knowledge</w:t>
            </w:r>
          </w:p>
        </w:tc>
      </w:tr>
      <w:tr w:rsidTr="00A444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Required knowledge includes</w:t>
            </w:r>
          </w:p>
          <w:p w:rsidR="00000000" w:rsidRPr="00860803" w:rsidP="00860803">
            <w:pPr>
              <w:pStyle w:val="ListBullet"/>
            </w:pPr>
            <w:r w:rsidRPr="00860803">
              <w:t>water depth requirements for vessel flotation</w:t>
            </w:r>
          </w:p>
          <w:p w:rsidR="00000000" w:rsidRPr="00860803" w:rsidP="00860803">
            <w:pPr>
              <w:pStyle w:val="ListBullet"/>
            </w:pPr>
            <w:r w:rsidRPr="00860803">
              <w:t xml:space="preserve">pre-launch inspection procedures, equipment requirements and standards </w:t>
            </w:r>
          </w:p>
          <w:p w:rsidR="00000000" w:rsidRPr="00860803" w:rsidP="00860803">
            <w:pPr>
              <w:pStyle w:val="ListBullet"/>
            </w:pPr>
            <w:r w:rsidRPr="00860803">
              <w:t>lifting sling equipment and vessel attachment points</w:t>
            </w:r>
          </w:p>
          <w:p w:rsidR="00000000" w:rsidRPr="00860803" w:rsidP="00860803">
            <w:pPr>
              <w:pStyle w:val="ListBullet"/>
            </w:pPr>
            <w:r w:rsidRPr="00860803">
              <w:t>te</w:t>
            </w:r>
            <w:r w:rsidRPr="00860803">
              <w:t>chniques for manoeuvring a crane, gantry, forklift and attached vessel</w:t>
            </w:r>
          </w:p>
          <w:p w:rsidR="00000000" w:rsidRPr="00860803" w:rsidP="00860803">
            <w:pPr>
              <w:pStyle w:val="ListBullet"/>
            </w:pPr>
            <w:r w:rsidRPr="00860803">
              <w:t>manufacturer and component supplier specifications, including workshop manuals and repair guides</w:t>
            </w:r>
          </w:p>
          <w:p w:rsidR="00000000" w:rsidRPr="00860803" w:rsidP="00860803">
            <w:pPr>
              <w:pStyle w:val="ListBullet"/>
            </w:pPr>
            <w:r w:rsidRPr="00860803">
              <w:t>applicable commonwealth, state or territory legislation, regulations, standards and code</w:t>
            </w:r>
            <w:r w:rsidRPr="00860803">
              <w:t>s of practice, including WHS, personal safety and environment, relevant to the vessel launching and recovery from a crane, gantry and forklift, including safe lifting requirements and launch site licensing requirements</w:t>
            </w:r>
          </w:p>
          <w:p w:rsidR="00000000" w:rsidRPr="00860803" w:rsidP="00860803">
            <w:pPr>
              <w:pStyle w:val="ListBullet"/>
            </w:pPr>
            <w:r w:rsidRPr="00860803">
              <w:t xml:space="preserve">organisational policies and </w:t>
            </w:r>
            <w:r w:rsidRPr="00860803">
              <w:t>procedures, including quality, reporting and recording procedures, related to vessel launching and recovery from a crane, gantry and forklift</w:t>
            </w:r>
          </w:p>
        </w:tc>
      </w:tr>
    </w:tbl>
    <w:p w:rsidR="00000000" w:rsidRPr="00860803" w:rsidP="00860803">
      <w:pPr>
        <w:pStyle w:val="BodyText"/>
      </w:pPr>
    </w:p>
    <w:p w:rsidR="00000000" w:rsidRPr="00860803" w:rsidP="00860803">
      <w:pPr>
        <w:pStyle w:val="AllowPageBreak"/>
      </w:pPr>
    </w:p>
    <w:p w:rsidR="00000000" w:rsidRPr="00860803" w:rsidP="00860803">
      <w:pPr>
        <w:pStyle w:val="Heading1"/>
      </w:pPr>
      <w:bookmarkStart w:id="10" w:name="O_484284"/>
      <w:bookmarkEnd w:id="10"/>
      <w:r w:rsidRPr="00860803">
        <w:t>Evidence Guide</w:t>
      </w:r>
    </w:p>
    <w:tbl>
      <w:tblPr>
        <w:tblW w:w="9570" w:type="dxa"/>
        <w:tblLayout w:type="fixed"/>
        <w:tblCellMar>
          <w:left w:w="62" w:type="dxa"/>
          <w:right w:w="62" w:type="dxa"/>
        </w:tblCellMar>
        <w:tblLook w:val="0000"/>
      </w:tblPr>
      <w:tblGrid>
        <w:gridCol w:w="3447"/>
        <w:gridCol w:w="6123"/>
      </w:tblGrid>
      <w:tr w:rsidTr="00A444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EVIDENCE GUIDE</w:t>
            </w:r>
          </w:p>
        </w:tc>
      </w:tr>
      <w:tr w:rsidTr="00A444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t>The evidence guide provides advice on assessment and must be read in conjunction with the performance criteria, required skills and knowledge, range statement and the Assessment Guidelines for the Training Package.</w:t>
            </w:r>
          </w:p>
        </w:tc>
      </w:tr>
      <w:tr w:rsidTr="00A444A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p>
        </w:tc>
      </w:tr>
      <w:tr w:rsidTr="00A444A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Critical aspec</w:t>
            </w:r>
            <w:r w:rsidRPr="00860803">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Assessors must be satisfied that the candidate can competently and consistently:</w:t>
            </w:r>
          </w:p>
          <w:p w:rsidR="00000000" w:rsidRPr="00860803" w:rsidP="00860803">
            <w:pPr>
              <w:pStyle w:val="ListBullet"/>
            </w:pPr>
            <w:r w:rsidRPr="00860803">
              <w:t>observe safety procedures and requirements</w:t>
            </w:r>
          </w:p>
          <w:p w:rsidR="00000000" w:rsidRPr="00860803" w:rsidP="00860803">
            <w:pPr>
              <w:pStyle w:val="ListBullet"/>
            </w:pPr>
            <w:r w:rsidRPr="00860803">
              <w:t>communicate effectively with others involved in or affected by the work</w:t>
            </w:r>
          </w:p>
          <w:p w:rsidR="00000000" w:rsidRPr="00860803" w:rsidP="00860803">
            <w:pPr>
              <w:pStyle w:val="ListBullet"/>
            </w:pPr>
            <w:r w:rsidRPr="00860803">
              <w:t>select methods and techniques which are appropriate to the circumstances</w:t>
            </w:r>
          </w:p>
          <w:p w:rsidR="00000000" w:rsidRPr="00860803" w:rsidP="00860803">
            <w:pPr>
              <w:pStyle w:val="ListBullet"/>
            </w:pPr>
            <w:r w:rsidRPr="00860803">
              <w:t>complete preparatory activity in a systematic manner</w:t>
            </w:r>
          </w:p>
          <w:p w:rsidR="00000000" w:rsidRPr="00860803" w:rsidP="00860803">
            <w:pPr>
              <w:pStyle w:val="ListBullet"/>
            </w:pPr>
            <w:r w:rsidRPr="00860803">
              <w:t>launch and recover a vessel using a crane, gantry and fork</w:t>
            </w:r>
            <w:r w:rsidRPr="00860803">
              <w:t xml:space="preserve">lift </w:t>
            </w:r>
          </w:p>
          <w:p w:rsidR="00000000" w:rsidP="00860803">
            <w:pPr>
              <w:pStyle w:val="ListBullet"/>
              <w:rPr>
                <w:lang w:val="en-NZ"/>
              </w:rPr>
            </w:pPr>
            <w:r w:rsidRPr="00860803">
              <w:t>complete workplace and equipment records and workplace clean-up requirements.</w:t>
            </w:r>
          </w:p>
        </w:tc>
      </w:tr>
      <w:tr w:rsidTr="00A444A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Context of</w:t>
            </w:r>
            <w:r w:rsidRPr="00860803">
              <w:t xml:space="preserve">, </w:t>
            </w:r>
            <w:r w:rsidRPr="0086080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ListBullet"/>
            </w:pPr>
            <w:r w:rsidRPr="00860803">
              <w:t>The application of competency is to be assessed in the workplace or a simulated environment that reflects as far as poss</w:t>
            </w:r>
            <w:r w:rsidRPr="00860803">
              <w:t>ible the actual working environment.</w:t>
            </w:r>
          </w:p>
          <w:p w:rsidR="00000000" w:rsidRPr="00860803" w:rsidP="00860803">
            <w:pPr>
              <w:pStyle w:val="ListBullet"/>
            </w:pPr>
            <w:r w:rsidRPr="00860803">
              <w:t>Assessment is to occur using standard and authorised work practices, safety requirements and environmental constraints.</w:t>
            </w:r>
          </w:p>
          <w:p w:rsidR="00000000" w:rsidRPr="00860803" w:rsidP="00860803">
            <w:pPr>
              <w:pStyle w:val="ListBullet"/>
            </w:pPr>
            <w:r w:rsidRPr="00860803">
              <w:t>Assessment is to comply with relevant regulatory requirements, including specified Australian stand</w:t>
            </w:r>
            <w:r w:rsidRPr="00860803">
              <w:t>ards.</w:t>
            </w:r>
          </w:p>
          <w:p w:rsidR="00000000" w:rsidRPr="00860803" w:rsidP="00860803">
            <w:pPr>
              <w:pStyle w:val="ListBullet"/>
            </w:pPr>
            <w:r w:rsidRPr="00860803">
              <w:t>Where applicable, reasonable adjustment must be made to work environments and training situations to accommodate ethnicity, age, gender, demographics and disability.</w:t>
            </w:r>
          </w:p>
          <w:p w:rsidR="00000000" w:rsidRPr="00860803" w:rsidP="00860803">
            <w:pPr>
              <w:pStyle w:val="ListBullet"/>
            </w:pPr>
            <w:r w:rsidRPr="00860803">
              <w:t>The following resources should be made available:</w:t>
            </w:r>
          </w:p>
          <w:p w:rsidR="00000000" w:rsidRPr="00860803" w:rsidP="00860803">
            <w:pPr>
              <w:pStyle w:val="ListBullet2"/>
            </w:pPr>
            <w:r w:rsidRPr="00860803">
              <w:t>workplace location</w:t>
            </w:r>
          </w:p>
          <w:p w:rsidR="00000000" w:rsidRPr="00860803" w:rsidP="00860803">
            <w:pPr>
              <w:pStyle w:val="ListBullet2"/>
            </w:pPr>
            <w:r w:rsidRPr="00860803">
              <w:t xml:space="preserve">vessel and a crane, gantry and forklift </w:t>
            </w:r>
          </w:p>
          <w:p w:rsidR="00000000" w:rsidRPr="00860803" w:rsidP="00860803">
            <w:pPr>
              <w:pStyle w:val="ListBullet2"/>
            </w:pPr>
            <w:r w:rsidRPr="00860803">
              <w:t>materials relevant to the launching and recovery of vehicles using crane, gantry or forklift</w:t>
            </w:r>
          </w:p>
          <w:p w:rsidR="00000000" w:rsidRPr="00860803" w:rsidP="00860803">
            <w:pPr>
              <w:pStyle w:val="ListBullet2"/>
            </w:pPr>
            <w:r w:rsidRPr="00860803">
              <w:t>equipment, hand and power tools appropriate to the launching and recovery of vessel using crane, gantry forklift</w:t>
            </w:r>
          </w:p>
          <w:p w:rsidR="00000000" w:rsidP="00860803">
            <w:pPr>
              <w:pStyle w:val="ListBullet2"/>
              <w:rPr>
                <w:lang w:val="en-NZ"/>
              </w:rPr>
            </w:pPr>
            <w:r w:rsidRPr="00860803">
              <w:t>specifica</w:t>
            </w:r>
            <w:r w:rsidRPr="00860803">
              <w:t>tions and work instructions.</w:t>
            </w:r>
          </w:p>
        </w:tc>
      </w:tr>
      <w:tr w:rsidTr="00A444A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ListBullet"/>
            </w:pPr>
            <w:r w:rsidRPr="00860803">
              <w:t>Assessment must satisfy the endorsed Assessment Guidelines of this Training Package.</w:t>
            </w:r>
          </w:p>
          <w:p w:rsidR="00000000" w:rsidRPr="00860803" w:rsidP="00860803">
            <w:pPr>
              <w:pStyle w:val="ListBullet"/>
            </w:pPr>
            <w:r w:rsidRPr="00860803">
              <w:t>Assessment methods must confirm consistency and accuracy of performance (over time and in a range of workplace relevant contexts) together with application of Required Skills and Knowledge.</w:t>
            </w:r>
          </w:p>
          <w:p w:rsidR="00000000" w:rsidRPr="00860803" w:rsidP="00860803">
            <w:pPr>
              <w:pStyle w:val="ListBullet"/>
            </w:pPr>
            <w:r w:rsidRPr="00860803">
              <w:t>Assessment methods must be by direct observation of tasks and incl</w:t>
            </w:r>
            <w:r w:rsidRPr="00860803">
              <w:t>ude questioning on Required Skills and Knowledge to ensure its correct interpretation and application.</w:t>
            </w:r>
          </w:p>
          <w:p w:rsidR="00000000" w:rsidRPr="00860803" w:rsidP="00860803">
            <w:pPr>
              <w:pStyle w:val="ListBullet"/>
            </w:pPr>
            <w:r w:rsidRPr="00860803">
              <w:t>Assessment may be applied under project-related conditions (real or simulated) and require evidence of process.</w:t>
            </w:r>
          </w:p>
          <w:p w:rsidR="00000000" w:rsidRPr="00860803" w:rsidP="00860803">
            <w:pPr>
              <w:pStyle w:val="ListBullet"/>
            </w:pPr>
            <w:r w:rsidRPr="00860803">
              <w:t>Assessment must confirm a reasonable infe</w:t>
            </w:r>
            <w:r w:rsidRPr="00860803">
              <w:t>rence that competency is able not only to be satisfied under the particular circumstance, but is able to be transferred to other circumstances.</w:t>
            </w:r>
          </w:p>
          <w:p w:rsidR="00000000" w:rsidP="00860803">
            <w:pPr>
              <w:pStyle w:val="ListBullet"/>
              <w:rPr>
                <w:lang w:val="en-NZ"/>
              </w:rPr>
            </w:pPr>
            <w:r w:rsidRPr="00860803">
              <w:t>Competence in this unit may be assessed in conjunction with other functional units which together form part of t</w:t>
            </w:r>
            <w:r w:rsidRPr="00860803">
              <w:t>he holistic work role.</w:t>
            </w:r>
          </w:p>
        </w:tc>
      </w:tr>
      <w:tr w:rsidTr="00A444A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Assessment processes and techniques must be culturally sensitive and appropriate to the language and literacy capacity of the candidate and the work being performed.</w:t>
            </w:r>
          </w:p>
        </w:tc>
      </w:tr>
    </w:tbl>
    <w:p w:rsidR="00A444A1" w:rsidP="00860803">
      <w:pPr>
        <w:pStyle w:val="BodyText"/>
      </w:pPr>
    </w:p>
    <w:p w:rsidR="00A444A1" w:rsidP="00860803">
      <w:pPr>
        <w:pStyle w:val="BodyText"/>
      </w:pPr>
    </w:p>
    <w:p w:rsidR="00000000" w:rsidRPr="00860803" w:rsidP="00860803">
      <w:pPr>
        <w:pStyle w:val="Heading1"/>
      </w:pPr>
      <w:bookmarkStart w:id="11" w:name="O_484288"/>
      <w:bookmarkEnd w:id="11"/>
      <w:r w:rsidRPr="00860803">
        <w:t>Range Statement</w:t>
      </w:r>
    </w:p>
    <w:tbl>
      <w:tblPr>
        <w:tblW w:w="0" w:type="auto"/>
        <w:tblLayout w:type="fixed"/>
        <w:tblCellMar>
          <w:left w:w="62" w:type="dxa"/>
          <w:right w:w="62" w:type="dxa"/>
        </w:tblCellMar>
        <w:tblLook w:val="0000"/>
      </w:tblPr>
      <w:tblGrid>
        <w:gridCol w:w="3612"/>
        <w:gridCol w:w="4910"/>
      </w:tblGrid>
      <w:tr w:rsidTr="00A444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RANGE STATEMENT</w:t>
            </w:r>
          </w:p>
        </w:tc>
      </w:tr>
      <w:tr w:rsidTr="00A444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t>The range statement relates to the unit of competency as a whole. It allows for different work environments and situations that may affect performance. Essential operating conditions that may be present with training and a</w:t>
            </w:r>
            <w:r w:rsidRPr="00860803">
              <w:t>ssessment (depending on the work situation, needs of the candidate, accessibility of the item, and local industry and regional contexts) may also be included.</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Vessels may include:</w:t>
            </w:r>
          </w:p>
          <w:p w:rsidR="00000000" w:rsidRPr="00860803" w:rsidP="00860803">
            <w:pPr>
              <w:pStyle w:val="ListBullet"/>
            </w:pPr>
            <w:r w:rsidRPr="00860803">
              <w:t>vessels up to 10 metres in length with a maximum beam of 2.5 metr</w:t>
            </w:r>
            <w:r w:rsidRPr="00860803">
              <w:t>es</w:t>
            </w:r>
          </w:p>
          <w:p w:rsidR="00000000" w:rsidRPr="00860803" w:rsidP="00860803">
            <w:pPr>
              <w:pStyle w:val="ListBullet"/>
            </w:pPr>
            <w:r w:rsidRPr="00860803">
              <w:t>single or multi-hulled</w:t>
            </w:r>
          </w:p>
          <w:p w:rsidR="00000000" w:rsidRPr="00860803" w:rsidP="00860803">
            <w:pPr>
              <w:pStyle w:val="ListBullet"/>
            </w:pPr>
            <w:r w:rsidRPr="00860803">
              <w:t>flat bottomed</w:t>
            </w:r>
          </w:p>
          <w:p w:rsidR="00000000" w:rsidP="00860803">
            <w:pPr>
              <w:pStyle w:val="ListBullet"/>
              <w:rPr>
                <w:lang w:val="en-NZ"/>
              </w:rPr>
            </w:pPr>
            <w:r w:rsidRPr="00860803">
              <w:t>planing and displacement hulls</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Conditions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Conditions may include:</w:t>
            </w:r>
          </w:p>
          <w:p w:rsidR="00000000" w:rsidRPr="00860803" w:rsidP="00860803">
            <w:pPr>
              <w:pStyle w:val="ListBullet"/>
            </w:pPr>
            <w:r w:rsidRPr="00860803">
              <w:t>coastal</w:t>
            </w:r>
          </w:p>
          <w:p w:rsidR="00000000" w:rsidRPr="00860803" w:rsidP="00860803">
            <w:pPr>
              <w:pStyle w:val="ListBullet"/>
            </w:pPr>
            <w:r w:rsidRPr="00860803">
              <w:t>estuary</w:t>
            </w:r>
          </w:p>
          <w:p w:rsidR="00000000" w:rsidRPr="00860803" w:rsidP="00860803">
            <w:pPr>
              <w:pStyle w:val="ListBullet"/>
            </w:pPr>
            <w:r w:rsidRPr="00860803">
              <w:t>day and night</w:t>
            </w:r>
          </w:p>
          <w:p w:rsidR="00000000" w:rsidRPr="00860803" w:rsidP="00860803">
            <w:pPr>
              <w:pStyle w:val="ListBullet"/>
            </w:pPr>
            <w:r w:rsidRPr="00860803">
              <w:t>salt and/or freshwater</w:t>
            </w:r>
          </w:p>
          <w:p w:rsidR="00000000" w:rsidRPr="00860803" w:rsidP="00860803">
            <w:pPr>
              <w:pStyle w:val="ListBullet"/>
            </w:pPr>
            <w:r w:rsidRPr="00860803">
              <w:t>varying water depth</w:t>
            </w:r>
          </w:p>
          <w:p w:rsidR="00000000" w:rsidP="00860803">
            <w:pPr>
              <w:pStyle w:val="ListBullet"/>
              <w:rPr>
                <w:lang w:val="en-NZ"/>
              </w:rPr>
            </w:pPr>
            <w:r w:rsidRPr="00860803">
              <w:t>climatic conditions</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Lifting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Lifting equipment may include:</w:t>
            </w:r>
          </w:p>
          <w:p w:rsidR="00000000" w:rsidRPr="00860803" w:rsidP="00860803">
            <w:pPr>
              <w:pStyle w:val="ListBullet"/>
            </w:pPr>
            <w:r w:rsidRPr="00860803">
              <w:t>crane</w:t>
            </w:r>
          </w:p>
          <w:p w:rsidR="00000000" w:rsidRPr="00860803" w:rsidP="00860803">
            <w:pPr>
              <w:pStyle w:val="ListBullet"/>
            </w:pPr>
            <w:r w:rsidRPr="00860803">
              <w:t>gantry</w:t>
            </w:r>
          </w:p>
          <w:p w:rsidR="00000000" w:rsidRPr="00860803" w:rsidP="00860803">
            <w:pPr>
              <w:pStyle w:val="ListBullet"/>
            </w:pPr>
            <w:r w:rsidRPr="00860803">
              <w:t>forklift</w:t>
            </w:r>
          </w:p>
          <w:p w:rsidR="00000000" w:rsidRPr="00860803" w:rsidP="00860803">
            <w:pPr>
              <w:pStyle w:val="ListBullet"/>
            </w:pPr>
            <w:r w:rsidRPr="00860803">
              <w:t>slings</w:t>
            </w:r>
          </w:p>
          <w:p w:rsidR="00000000" w:rsidP="00860803">
            <w:pPr>
              <w:pStyle w:val="ListBullet"/>
              <w:rPr>
                <w:lang w:val="en-NZ"/>
              </w:rPr>
            </w:pPr>
            <w:r w:rsidRPr="00860803">
              <w:t>specialised lift equipment</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Launch site surface</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 xml:space="preserve">Launch site surface may include: </w:t>
            </w:r>
          </w:p>
          <w:p w:rsidR="00000000" w:rsidRPr="00860803" w:rsidP="00860803">
            <w:pPr>
              <w:pStyle w:val="ListBullet"/>
            </w:pPr>
            <w:r w:rsidRPr="00860803">
              <w:t>sand</w:t>
            </w:r>
          </w:p>
          <w:p w:rsidR="00000000" w:rsidRPr="00860803" w:rsidP="00860803">
            <w:pPr>
              <w:pStyle w:val="ListBullet"/>
            </w:pPr>
            <w:r w:rsidRPr="00860803">
              <w:t>gravel</w:t>
            </w:r>
          </w:p>
          <w:p w:rsidR="00000000" w:rsidRPr="00860803" w:rsidP="00860803">
            <w:pPr>
              <w:pStyle w:val="ListBullet"/>
            </w:pPr>
            <w:r w:rsidRPr="00860803">
              <w:t>bitumen</w:t>
            </w:r>
          </w:p>
          <w:p w:rsidR="00000000" w:rsidP="00860803">
            <w:pPr>
              <w:pStyle w:val="ListBullet"/>
              <w:rPr>
                <w:lang w:val="en-NZ"/>
              </w:rPr>
            </w:pPr>
            <w:r w:rsidRPr="00860803">
              <w:t>concrete</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Launch site location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 xml:space="preserve">Launch site location may include: </w:t>
            </w:r>
          </w:p>
          <w:p w:rsidR="00000000" w:rsidRPr="00860803" w:rsidP="00860803">
            <w:pPr>
              <w:pStyle w:val="ListBullet"/>
            </w:pPr>
            <w:r w:rsidRPr="00860803">
              <w:t>ramp</w:t>
            </w:r>
          </w:p>
          <w:p w:rsidR="00000000" w:rsidRPr="00860803" w:rsidP="00860803">
            <w:pPr>
              <w:pStyle w:val="ListBullet"/>
            </w:pPr>
            <w:r w:rsidRPr="00860803">
              <w:t>slipway</w:t>
            </w:r>
          </w:p>
          <w:p w:rsidR="00000000" w:rsidRPr="00860803" w:rsidP="00860803">
            <w:pPr>
              <w:pStyle w:val="ListBullet"/>
            </w:pPr>
            <w:r w:rsidRPr="00860803">
              <w:t>marina</w:t>
            </w:r>
          </w:p>
          <w:p w:rsidR="00000000" w:rsidP="00860803">
            <w:pPr>
              <w:pStyle w:val="ListBullet"/>
              <w:rPr>
                <w:lang w:val="en-NZ"/>
              </w:rPr>
            </w:pPr>
            <w:r w:rsidRPr="00860803">
              <w:t>harbour in saltwater or freshwater</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Pre-launch check</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Pre-launch check may include:</w:t>
            </w:r>
          </w:p>
          <w:p w:rsidR="00000000" w:rsidRPr="00860803" w:rsidP="00860803">
            <w:pPr>
              <w:pStyle w:val="ListBullet"/>
            </w:pPr>
            <w:r w:rsidRPr="00860803">
              <w:t>obtaining climate information and tidal conditions</w:t>
            </w:r>
          </w:p>
          <w:p w:rsidR="00000000" w:rsidRPr="00860803" w:rsidP="00860803">
            <w:pPr>
              <w:pStyle w:val="ListBullet"/>
            </w:pPr>
            <w:r w:rsidRPr="00860803">
              <w:t>checking launch site</w:t>
            </w:r>
          </w:p>
          <w:p w:rsidR="00000000" w:rsidP="00860803">
            <w:pPr>
              <w:pStyle w:val="ListBullet"/>
              <w:rPr>
                <w:lang w:val="en-NZ"/>
              </w:rPr>
            </w:pPr>
            <w:r w:rsidRPr="00860803">
              <w:t>site inspection</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Pre-launch vessel check</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Pre-launch vessel check may include:</w:t>
            </w:r>
          </w:p>
          <w:p w:rsidR="00000000" w:rsidRPr="00860803" w:rsidP="00860803">
            <w:pPr>
              <w:pStyle w:val="ListBullet"/>
            </w:pPr>
            <w:r w:rsidRPr="00860803">
              <w:t>checking safety equipment</w:t>
            </w:r>
          </w:p>
          <w:p w:rsidR="00000000" w:rsidRPr="00860803" w:rsidP="00860803">
            <w:pPr>
              <w:pStyle w:val="ListBullet"/>
            </w:pPr>
            <w:r w:rsidRPr="00860803">
              <w:t>checking hull condition</w:t>
            </w:r>
          </w:p>
          <w:p w:rsidR="00000000" w:rsidRPr="00860803" w:rsidP="00860803">
            <w:pPr>
              <w:pStyle w:val="ListBullet"/>
            </w:pPr>
            <w:r w:rsidRPr="00860803">
              <w:t>checking propulsion unit</w:t>
            </w:r>
          </w:p>
          <w:p w:rsidR="00000000" w:rsidRPr="00860803" w:rsidP="00860803">
            <w:pPr>
              <w:pStyle w:val="ListBullet"/>
            </w:pPr>
            <w:r w:rsidRPr="00860803">
              <w:t>checking fuel status</w:t>
            </w:r>
          </w:p>
          <w:p w:rsidR="00000000" w:rsidP="00860803">
            <w:pPr>
              <w:pStyle w:val="ListBullet"/>
              <w:rPr>
                <w:lang w:val="en-NZ"/>
              </w:rPr>
            </w:pPr>
            <w:r w:rsidRPr="00860803">
              <w:t>checking equipment is secured</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Securing vessel</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Securing vessel may include:</w:t>
            </w:r>
          </w:p>
          <w:p w:rsidR="00000000" w:rsidRPr="00860803" w:rsidP="00860803">
            <w:pPr>
              <w:pStyle w:val="ListBullet"/>
            </w:pPr>
            <w:r w:rsidRPr="00860803">
              <w:t>transporting vessel from the recovery area to a safe position (storage or trailer)</w:t>
            </w:r>
          </w:p>
          <w:p w:rsidR="00000000" w:rsidRPr="00860803" w:rsidP="00860803">
            <w:pPr>
              <w:pStyle w:val="ListBullet"/>
            </w:pPr>
            <w:r w:rsidRPr="00860803">
              <w:t>lowering vessel onto storage location or trailer</w:t>
            </w:r>
          </w:p>
          <w:p w:rsidR="00000000" w:rsidRPr="00860803" w:rsidP="00860803">
            <w:pPr>
              <w:pStyle w:val="ListBullet"/>
            </w:pPr>
            <w:r w:rsidRPr="00860803">
              <w:t>r</w:t>
            </w:r>
            <w:r w:rsidRPr="00860803">
              <w:t>emoving slings and lifting equipment after vessel is moved from launch site to safe area</w:t>
            </w:r>
          </w:p>
          <w:p w:rsidR="00000000" w:rsidP="00860803">
            <w:pPr>
              <w:pStyle w:val="ListBullet"/>
              <w:rPr>
                <w:lang w:val="en-NZ"/>
              </w:rPr>
            </w:pPr>
            <w:r w:rsidRPr="00860803">
              <w:t>moving vessel to storage rack (or trailer)</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Tooling and equipment may include:</w:t>
            </w:r>
          </w:p>
          <w:p w:rsidR="00000000" w:rsidRPr="00860803" w:rsidP="00860803">
            <w:pPr>
              <w:pStyle w:val="ListBullet"/>
            </w:pPr>
            <w:r w:rsidRPr="00860803">
              <w:t>hand tools</w:t>
            </w:r>
          </w:p>
          <w:p w:rsidR="00000000" w:rsidRPr="00860803" w:rsidP="00860803">
            <w:pPr>
              <w:pStyle w:val="ListBullet"/>
            </w:pPr>
            <w:r w:rsidRPr="00860803">
              <w:t>testing equipment, including multimeters</w:t>
            </w:r>
          </w:p>
          <w:p w:rsidR="00000000" w:rsidRPr="00860803" w:rsidP="00860803">
            <w:pPr>
              <w:pStyle w:val="ListBullet"/>
            </w:pPr>
            <w:r w:rsidRPr="00860803">
              <w:t>power tools</w:t>
            </w:r>
          </w:p>
          <w:p w:rsidR="00000000" w:rsidRPr="00860803" w:rsidP="00860803">
            <w:pPr>
              <w:pStyle w:val="ListBullet"/>
            </w:pPr>
            <w:r w:rsidRPr="00860803">
              <w:t>air tools</w:t>
            </w:r>
          </w:p>
          <w:p w:rsidR="00000000" w:rsidP="00860803">
            <w:pPr>
              <w:pStyle w:val="ListBullet"/>
              <w:rPr>
                <w:lang w:val="en-NZ"/>
              </w:rPr>
            </w:pPr>
            <w:r w:rsidRPr="00860803">
              <w:t>specialist tools and equipment</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Safe operating procedures may include operational risk assessments associated with marine licence requirements and the International Regulations for Preventing Collisions at Sea 1972 (COLR</w:t>
            </w:r>
            <w:r w:rsidRPr="00860803">
              <w:t>EGS), and include:</w:t>
            </w:r>
          </w:p>
          <w:p w:rsidR="00000000" w:rsidRPr="00860803" w:rsidP="00860803">
            <w:pPr>
              <w:pStyle w:val="ListBullet"/>
            </w:pPr>
            <w:r w:rsidRPr="00860803">
              <w:t>rope, chain and steel cable dangers</w:t>
            </w:r>
          </w:p>
          <w:p w:rsidR="00000000" w:rsidRPr="00860803" w:rsidP="00860803">
            <w:pPr>
              <w:pStyle w:val="ListBullet"/>
            </w:pPr>
            <w:r w:rsidRPr="00860803">
              <w:t>vessel and dockside flammable materials</w:t>
            </w:r>
          </w:p>
          <w:p w:rsidR="00000000" w:rsidRPr="00860803" w:rsidP="00860803">
            <w:pPr>
              <w:pStyle w:val="ListBullet"/>
            </w:pPr>
            <w:r w:rsidRPr="00860803">
              <w:t>fire prevention</w:t>
            </w:r>
          </w:p>
          <w:p w:rsidR="00000000" w:rsidRPr="00860803" w:rsidP="00860803">
            <w:pPr>
              <w:pStyle w:val="ListBullet"/>
            </w:pPr>
            <w:r w:rsidRPr="00860803">
              <w:t>rope, chain and steel cable dangers</w:t>
            </w:r>
          </w:p>
          <w:p w:rsidR="00000000" w:rsidRPr="00860803" w:rsidP="00860803">
            <w:pPr>
              <w:pStyle w:val="ListBullet"/>
            </w:pPr>
            <w:r w:rsidRPr="00860803">
              <w:t>vessel and dockside flammable materials</w:t>
            </w:r>
          </w:p>
          <w:p w:rsidR="00000000" w:rsidRPr="00860803" w:rsidP="00860803">
            <w:pPr>
              <w:pStyle w:val="ListBullet"/>
            </w:pPr>
            <w:r w:rsidRPr="00860803">
              <w:t>toxic substances</w:t>
            </w:r>
          </w:p>
          <w:p w:rsidR="00000000" w:rsidRPr="00860803" w:rsidP="00860803">
            <w:pPr>
              <w:pStyle w:val="ListBullet"/>
            </w:pPr>
            <w:r w:rsidRPr="00860803">
              <w:t>electrical safety</w:t>
            </w:r>
          </w:p>
          <w:p w:rsidR="00000000" w:rsidRPr="00860803" w:rsidP="00860803">
            <w:pPr>
              <w:pStyle w:val="ListBullet"/>
            </w:pPr>
            <w:r w:rsidRPr="00860803">
              <w:t>machinery movement and operation</w:t>
            </w:r>
          </w:p>
          <w:p w:rsidR="00000000" w:rsidRPr="00860803" w:rsidP="00860803">
            <w:pPr>
              <w:pStyle w:val="ListBullet"/>
            </w:pPr>
            <w:r w:rsidRPr="00860803">
              <w:t>manual and mechanical lifting and shifting</w:t>
            </w:r>
          </w:p>
          <w:p w:rsidR="00000000" w:rsidP="00860803">
            <w:pPr>
              <w:pStyle w:val="ListBullet"/>
              <w:rPr>
                <w:lang w:val="en-NZ"/>
              </w:rPr>
            </w:pPr>
            <w:r w:rsidRPr="00860803">
              <w:t>working in proximity to others</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Information</w:t>
            </w:r>
            <w:r w:rsidRPr="00860803">
              <w:t>/</w:t>
            </w:r>
            <w:r w:rsidRPr="00860803">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Information/documents may include:</w:t>
            </w:r>
          </w:p>
          <w:p w:rsidR="00000000" w:rsidRPr="00860803" w:rsidP="00860803">
            <w:pPr>
              <w:pStyle w:val="ListBullet"/>
            </w:pPr>
            <w:r w:rsidRPr="00860803">
              <w:t>verbal, written and graphical instructions issued by authorised internal and external persons</w:t>
            </w:r>
          </w:p>
          <w:p w:rsidR="00000000" w:rsidRPr="00860803" w:rsidP="00860803">
            <w:pPr>
              <w:pStyle w:val="ListBullet"/>
            </w:pPr>
            <w:r w:rsidRPr="00860803">
              <w:t>parts listing prices and catalogues</w:t>
            </w:r>
          </w:p>
          <w:p w:rsidR="00000000" w:rsidRPr="00860803" w:rsidP="00860803">
            <w:pPr>
              <w:pStyle w:val="ListBullet"/>
            </w:pPr>
            <w:r w:rsidRPr="00860803">
              <w:t>inventory systems</w:t>
            </w:r>
          </w:p>
          <w:p w:rsidR="00000000" w:rsidRPr="00860803" w:rsidP="00860803">
            <w:pPr>
              <w:pStyle w:val="ListBullet"/>
            </w:pPr>
            <w:r w:rsidRPr="00860803">
              <w:t>material safety data sheets (MSDS)</w:t>
            </w:r>
          </w:p>
          <w:p w:rsidR="00000000" w:rsidRPr="00860803" w:rsidP="00860803">
            <w:pPr>
              <w:pStyle w:val="ListBullet"/>
            </w:pPr>
            <w:r w:rsidRPr="00860803">
              <w:t>diagrams or sketches</w:t>
            </w:r>
          </w:p>
          <w:p w:rsidR="00000000" w:rsidRPr="00860803" w:rsidP="00860803">
            <w:pPr>
              <w:pStyle w:val="ListBullet"/>
            </w:pPr>
            <w:r w:rsidRPr="00860803">
              <w:t>engineer's design specifications and instructions</w:t>
            </w:r>
          </w:p>
          <w:p w:rsidR="00000000" w:rsidRPr="00860803" w:rsidP="00860803">
            <w:pPr>
              <w:pStyle w:val="ListBullet"/>
            </w:pPr>
            <w:r w:rsidRPr="00860803">
              <w:t>manufacturer specifications</w:t>
            </w:r>
          </w:p>
          <w:p w:rsidR="00000000" w:rsidRPr="00860803" w:rsidP="00860803">
            <w:pPr>
              <w:pStyle w:val="ListBullet"/>
            </w:pPr>
            <w:r w:rsidRPr="00860803">
              <w:t>industry standards (e.g. American Boat and Yacht Council, National M</w:t>
            </w:r>
            <w:r w:rsidRPr="00860803">
              <w:t xml:space="preserve">arine, Manufacturer's Association and US Coast Guard) </w:t>
            </w:r>
          </w:p>
          <w:p w:rsidR="00000000" w:rsidRPr="00860803" w:rsidP="00860803">
            <w:pPr>
              <w:pStyle w:val="ListBullet"/>
            </w:pPr>
            <w:r w:rsidRPr="00860803">
              <w:t>Australian standards</w:t>
            </w:r>
          </w:p>
          <w:p w:rsidR="00000000" w:rsidRPr="00860803" w:rsidP="00860803">
            <w:pPr>
              <w:pStyle w:val="ListBullet"/>
            </w:pPr>
            <w:r w:rsidRPr="00860803">
              <w:t>workplace specifications and requirements</w:t>
            </w:r>
          </w:p>
          <w:p w:rsidR="00000000" w:rsidP="00860803">
            <w:pPr>
              <w:pStyle w:val="ListBullet"/>
              <w:rPr>
                <w:lang w:val="en-NZ"/>
              </w:rPr>
            </w:pPr>
            <w:r w:rsidRPr="00860803">
              <w:t>current boating licence</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Legislative requirements</w:t>
            </w:r>
            <w:r w:rsidRPr="0086080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Legislative requirements are to be in accordance with applicable commonwealth, state or territory legislation, regulations, certification requirements and codes of practice, and may include:</w:t>
            </w:r>
          </w:p>
          <w:p w:rsidR="00000000" w:rsidRPr="00860803" w:rsidP="00860803">
            <w:pPr>
              <w:pStyle w:val="ListBullet"/>
            </w:pPr>
            <w:r w:rsidRPr="00860803">
              <w:t>award and enterprise agreements</w:t>
            </w:r>
          </w:p>
          <w:p w:rsidR="00000000" w:rsidRPr="00860803" w:rsidP="00860803">
            <w:pPr>
              <w:pStyle w:val="ListBullet"/>
            </w:pPr>
            <w:r w:rsidRPr="00860803">
              <w:t>industrial relations</w:t>
            </w:r>
          </w:p>
          <w:p w:rsidR="00000000" w:rsidRPr="00860803" w:rsidP="00860803">
            <w:pPr>
              <w:pStyle w:val="ListBullet"/>
            </w:pPr>
            <w:r w:rsidRPr="00860803">
              <w:t xml:space="preserve">Australian </w:t>
            </w:r>
            <w:r w:rsidRPr="00860803">
              <w:t>standards</w:t>
            </w:r>
          </w:p>
          <w:p w:rsidR="00000000" w:rsidRPr="00860803" w:rsidP="00860803">
            <w:pPr>
              <w:pStyle w:val="ListBullet"/>
            </w:pPr>
            <w:r w:rsidRPr="00860803">
              <w:t>Australian Design Rules</w:t>
            </w:r>
          </w:p>
          <w:p w:rsidR="00000000" w:rsidRPr="00860803" w:rsidP="00860803">
            <w:pPr>
              <w:pStyle w:val="ListBullet"/>
            </w:pPr>
            <w:r w:rsidRPr="00860803">
              <w:t>confidentiality and privacy</w:t>
            </w:r>
          </w:p>
          <w:p w:rsidR="00000000" w:rsidRPr="00860803" w:rsidP="00860803">
            <w:pPr>
              <w:pStyle w:val="ListBullet"/>
            </w:pPr>
            <w:r w:rsidRPr="00860803">
              <w:t>WHS</w:t>
            </w:r>
          </w:p>
          <w:p w:rsidR="00000000" w:rsidRPr="00860803" w:rsidP="00860803">
            <w:pPr>
              <w:pStyle w:val="ListBullet"/>
            </w:pPr>
            <w:r w:rsidRPr="00860803">
              <w:t>the environment</w:t>
            </w:r>
          </w:p>
          <w:p w:rsidR="00000000" w:rsidRPr="00860803" w:rsidP="00860803">
            <w:pPr>
              <w:pStyle w:val="ListBullet"/>
            </w:pPr>
            <w:r w:rsidRPr="00860803">
              <w:t>equal opportunity</w:t>
            </w:r>
          </w:p>
          <w:p w:rsidR="00000000" w:rsidRPr="00860803" w:rsidP="00860803">
            <w:pPr>
              <w:pStyle w:val="ListBullet"/>
            </w:pPr>
            <w:r w:rsidRPr="00860803">
              <w:t>anti-discrimination</w:t>
            </w:r>
          </w:p>
          <w:p w:rsidR="00000000" w:rsidP="00860803">
            <w:pPr>
              <w:pStyle w:val="ListBullet"/>
              <w:rPr>
                <w:lang w:val="en-NZ"/>
              </w:rPr>
            </w:pPr>
            <w:r w:rsidRPr="00860803">
              <w:t>duty of care</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WHS requirements are to be in accordance with applicable commonwealth, state or territory legislation and regulations, and organisational safety policies and procedures, and may include:</w:t>
            </w:r>
          </w:p>
          <w:p w:rsidR="00000000" w:rsidRPr="00860803" w:rsidP="00860803">
            <w:pPr>
              <w:pStyle w:val="ListBullet"/>
            </w:pPr>
            <w:r w:rsidRPr="00860803">
              <w:t>personal protective equipment and clothing</w:t>
            </w:r>
          </w:p>
          <w:p w:rsidR="00000000" w:rsidRPr="00860803" w:rsidP="00860803">
            <w:pPr>
              <w:pStyle w:val="ListBullet"/>
            </w:pPr>
            <w:r w:rsidRPr="00860803">
              <w:t>safety equipment</w:t>
            </w:r>
          </w:p>
          <w:p w:rsidR="00000000" w:rsidRPr="00860803" w:rsidP="00860803">
            <w:pPr>
              <w:pStyle w:val="ListBullet"/>
            </w:pPr>
            <w:r w:rsidRPr="00860803">
              <w:t>first ai</w:t>
            </w:r>
            <w:r w:rsidRPr="00860803">
              <w:t>d equipment</w:t>
            </w:r>
          </w:p>
          <w:p w:rsidR="00000000" w:rsidRPr="00860803" w:rsidP="00860803">
            <w:pPr>
              <w:pStyle w:val="ListBullet"/>
            </w:pPr>
            <w:r w:rsidRPr="00860803">
              <w:t>hazard and risk control</w:t>
            </w:r>
          </w:p>
          <w:p w:rsidR="00000000" w:rsidRPr="00860803" w:rsidP="00860803">
            <w:pPr>
              <w:pStyle w:val="ListBullet"/>
            </w:pPr>
            <w:r w:rsidRPr="00860803">
              <w:t>elimination of hazardous materials and substances</w:t>
            </w:r>
          </w:p>
          <w:p w:rsidR="00000000" w:rsidRPr="00860803" w:rsidP="00860803">
            <w:pPr>
              <w:pStyle w:val="ListBullet"/>
            </w:pPr>
            <w:r w:rsidRPr="00860803">
              <w:t>manual handling, including shifting, lifting and carrying</w:t>
            </w:r>
          </w:p>
          <w:p w:rsidR="00000000" w:rsidRPr="00860803" w:rsidP="00860803">
            <w:pPr>
              <w:pStyle w:val="ListBullet"/>
            </w:pPr>
            <w:r w:rsidRPr="00860803">
              <w:t>emergency procedures</w:t>
            </w:r>
          </w:p>
          <w:p w:rsidR="00000000" w:rsidRPr="00860803" w:rsidP="00860803">
            <w:pPr>
              <w:pStyle w:val="ListBullet"/>
            </w:pPr>
            <w:r w:rsidRPr="00860803">
              <w:t>road rules</w:t>
            </w:r>
          </w:p>
          <w:p w:rsidR="00000000" w:rsidP="00860803">
            <w:pPr>
              <w:pStyle w:val="ListBullet"/>
              <w:rPr>
                <w:lang w:val="en-NZ"/>
              </w:rPr>
            </w:pPr>
            <w:r w:rsidRPr="00860803">
              <w:t>safe driving policy</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Environmental requirements</w:t>
            </w:r>
            <w:r w:rsidRPr="0086080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 xml:space="preserve">Environmental requirements may </w:t>
            </w:r>
            <w:r w:rsidRPr="00860803">
              <w:t>include:</w:t>
            </w:r>
          </w:p>
          <w:p w:rsidR="00000000" w:rsidRPr="00860803" w:rsidP="00860803">
            <w:pPr>
              <w:pStyle w:val="ListBullet"/>
            </w:pPr>
            <w:r w:rsidRPr="00860803">
              <w:t>waste management</w:t>
            </w:r>
          </w:p>
          <w:p w:rsidR="00000000" w:rsidRPr="00860803" w:rsidP="00860803">
            <w:pPr>
              <w:pStyle w:val="ListBullet"/>
            </w:pPr>
            <w:r w:rsidRPr="00860803">
              <w:t>noise</w:t>
            </w:r>
          </w:p>
          <w:p w:rsidR="00000000" w:rsidRPr="00860803" w:rsidP="00860803">
            <w:pPr>
              <w:pStyle w:val="ListBullet"/>
            </w:pPr>
            <w:r w:rsidRPr="00860803">
              <w:t>dust</w:t>
            </w:r>
          </w:p>
          <w:p w:rsidR="00000000" w:rsidP="00860803">
            <w:pPr>
              <w:pStyle w:val="ListBullet"/>
              <w:rPr>
                <w:lang w:val="en-NZ"/>
              </w:rPr>
            </w:pPr>
            <w:r w:rsidRPr="00860803">
              <w:t>clean-up management</w:t>
            </w:r>
          </w:p>
        </w:tc>
      </w:tr>
      <w:tr w:rsidTr="00A444A1">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Organisational policies and procedures may include:</w:t>
            </w:r>
          </w:p>
          <w:p w:rsidR="00000000" w:rsidRPr="00860803" w:rsidP="00860803">
            <w:pPr>
              <w:pStyle w:val="ListBullet"/>
            </w:pPr>
            <w:r w:rsidRPr="00860803">
              <w:t>quality policies and procedures, including Australian standards</w:t>
            </w:r>
          </w:p>
          <w:p w:rsidR="00000000" w:rsidRPr="00860803" w:rsidP="00860803">
            <w:pPr>
              <w:pStyle w:val="ListBullet"/>
            </w:pPr>
            <w:r w:rsidRPr="00860803">
              <w:t xml:space="preserve">WHS, sustainability, environment, equal opportunity and anti-discrimination </w:t>
            </w:r>
          </w:p>
          <w:p w:rsidR="00000000" w:rsidRPr="00860803" w:rsidP="00860803">
            <w:pPr>
              <w:pStyle w:val="ListBullet"/>
            </w:pPr>
            <w:r w:rsidRPr="00860803">
              <w:t>manufacturer specifications and industry codes of practice</w:t>
            </w:r>
          </w:p>
          <w:p w:rsidR="00000000" w:rsidRPr="00860803" w:rsidP="00860803">
            <w:pPr>
              <w:pStyle w:val="ListBullet"/>
            </w:pPr>
            <w:r w:rsidRPr="00860803">
              <w:t xml:space="preserve">safe work procedures </w:t>
            </w:r>
          </w:p>
          <w:p w:rsidR="00000000" w:rsidRPr="00860803" w:rsidP="00860803">
            <w:pPr>
              <w:pStyle w:val="ListBullet"/>
            </w:pPr>
            <w:r w:rsidRPr="00860803">
              <w:t>reporting and recording procedures</w:t>
            </w:r>
          </w:p>
        </w:tc>
      </w:tr>
    </w:tbl>
    <w:p w:rsidR="00000000" w:rsidRPr="00860803" w:rsidP="00860803">
      <w:pPr>
        <w:pStyle w:val="BodyText"/>
      </w:pPr>
    </w:p>
    <w:p w:rsidR="00000000" w:rsidRPr="00860803" w:rsidP="00860803">
      <w:pPr>
        <w:pStyle w:val="AllowPageBreak"/>
      </w:pPr>
    </w:p>
    <w:p w:rsidR="00000000" w:rsidRPr="00860803" w:rsidP="00860803">
      <w:pPr>
        <w:pStyle w:val="Heading1"/>
      </w:pPr>
      <w:bookmarkStart w:id="12" w:name="O_484291"/>
      <w:bookmarkEnd w:id="12"/>
      <w:r w:rsidRPr="00860803">
        <w:t>Unit Sector(s)</w:t>
      </w:r>
    </w:p>
    <w:tbl>
      <w:tblPr>
        <w:tblW w:w="0" w:type="auto"/>
        <w:tblLayout w:type="fixed"/>
        <w:tblCellMar>
          <w:left w:w="62" w:type="dxa"/>
          <w:right w:w="62" w:type="dxa"/>
        </w:tblCellMar>
        <w:tblLook w:val="0000"/>
      </w:tblPr>
      <w:tblGrid>
        <w:gridCol w:w="2621"/>
        <w:gridCol w:w="5901"/>
      </w:tblGrid>
      <w:tr w:rsidTr="00A444A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Marine</w:t>
            </w:r>
          </w:p>
        </w:tc>
      </w:tr>
    </w:tbl>
    <w:p w:rsidR="00000000" w:rsidRPr="00860803" w:rsidP="00860803">
      <w:pPr>
        <w:pStyle w:val="BodyText"/>
      </w:pPr>
    </w:p>
    <w:p w:rsidR="00000000" w:rsidRPr="00860803" w:rsidP="00860803">
      <w:pPr>
        <w:pStyle w:val="AllowPageBreak"/>
      </w:pPr>
    </w:p>
    <w:p w:rsidR="00000000" w:rsidRPr="00860803" w:rsidP="00860803">
      <w:pPr>
        <w:pStyle w:val="Heading1"/>
      </w:pPr>
      <w:bookmarkStart w:id="13" w:name="O_484280"/>
      <w:bookmarkEnd w:id="13"/>
      <w:r w:rsidRPr="00860803">
        <w:t>Co-requisite units</w:t>
      </w:r>
    </w:p>
    <w:p w:rsidR="00000000" w:rsidRPr="00860803" w:rsidP="00860803">
      <w:pPr>
        <w:pStyle w:val="BodyText"/>
      </w:pPr>
      <w:r w:rsidRPr="00860803">
        <w:t>Not applicable.</w:t>
      </w:r>
    </w:p>
    <w:p w:rsidR="00000000" w:rsidRPr="00860803" w:rsidP="00860803">
      <w:pPr>
        <w:pStyle w:val="AllowPageBreak"/>
      </w:pPr>
    </w:p>
    <w:p w:rsidR="00000000" w:rsidRPr="00860803" w:rsidP="00860803">
      <w:pPr>
        <w:pStyle w:val="Heading1"/>
      </w:pPr>
      <w:bookmarkStart w:id="14" w:name="O_484279"/>
      <w:bookmarkEnd w:id="14"/>
      <w:r w:rsidRPr="00860803">
        <w:t>Competency field</w:t>
      </w:r>
    </w:p>
    <w:tbl>
      <w:tblPr>
        <w:tblW w:w="0" w:type="auto"/>
        <w:tblLayout w:type="fixed"/>
        <w:tblCellMar>
          <w:left w:w="62" w:type="dxa"/>
          <w:right w:w="62" w:type="dxa"/>
        </w:tblCellMar>
        <w:tblLook w:val="0000"/>
      </w:tblPr>
      <w:tblGrid>
        <w:gridCol w:w="2782"/>
        <w:gridCol w:w="5740"/>
      </w:tblGrid>
      <w:tr w:rsidTr="00A444A1">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803">
            <w:pPr>
              <w:pStyle w:val="BodyText"/>
              <w:rPr>
                <w:lang w:val="en-NZ"/>
              </w:rPr>
            </w:pPr>
            <w:r w:rsidRPr="00860803">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803" w:rsidP="00860803">
            <w:pPr>
              <w:pStyle w:val="BodyText"/>
            </w:pPr>
            <w:r w:rsidRPr="00860803">
              <w:t xml:space="preserve"> </w:t>
            </w:r>
          </w:p>
        </w:tc>
      </w:tr>
    </w:tbl>
    <w:p w:rsidR="00000000" w:rsidRPr="00860803" w:rsidP="00860803">
      <w:pPr>
        <w:pStyle w:val="BodyText"/>
      </w:pPr>
    </w:p>
    <w:p w:rsidR="00000000" w:rsidRPr="00860803" w:rsidP="00860803"/>
    <w:sectPr w:rsidSect="008608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A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A1" w:rsidP="00860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444A1" w:rsidP="008608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444A1" w:rsidP="00860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03" w:rsidRPr="00A444A1" w:rsidP="00A444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A1" w:rsidRPr="002D2AF8" w:rsidP="00860803">
    <w:pPr>
      <w:pStyle w:val="Header"/>
      <w:framePr w:wrap="around"/>
    </w:pPr>
    <w:r>
      <w:fldChar w:fldCharType="begin"/>
    </w:r>
    <w:r>
      <w:instrText xml:space="preserve"> TITLE   \* MERGEFORMAT </w:instrText>
    </w:r>
    <w:r>
      <w:fldChar w:fldCharType="separate"/>
    </w:r>
    <w:r>
      <w:t>AURRGA3002 Launch and recover a vessel from crane, gantry and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444A1" w:rsidP="00860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AB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C4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AE9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803"/>
    <w:pPr>
      <w:spacing w:before="360" w:after="60"/>
      <w:outlineLvl w:val="0"/>
    </w:pPr>
    <w:rPr>
      <w:sz w:val="32"/>
    </w:rPr>
  </w:style>
  <w:style w:type="paragraph" w:styleId="Heading2">
    <w:name w:val="heading 2"/>
    <w:basedOn w:val="HeadingBase"/>
    <w:next w:val="BodyText"/>
    <w:link w:val="Heading2Char"/>
    <w:qFormat/>
    <w:rsid w:val="00860803"/>
    <w:pPr>
      <w:keepLines/>
      <w:spacing w:before="240" w:after="120"/>
      <w:outlineLvl w:val="1"/>
    </w:pPr>
    <w:rPr>
      <w:sz w:val="28"/>
      <w:szCs w:val="40"/>
    </w:rPr>
  </w:style>
  <w:style w:type="paragraph" w:styleId="Heading3">
    <w:name w:val="heading 3"/>
    <w:basedOn w:val="HeadingBase"/>
    <w:next w:val="BodyText"/>
    <w:link w:val="Heading3Char"/>
    <w:qFormat/>
    <w:rsid w:val="00860803"/>
    <w:pPr>
      <w:spacing w:before="180" w:after="120"/>
      <w:outlineLvl w:val="2"/>
    </w:pPr>
    <w:rPr>
      <w:spacing w:val="-10"/>
      <w:kern w:val="32"/>
    </w:rPr>
  </w:style>
  <w:style w:type="paragraph" w:styleId="Heading4">
    <w:name w:val="heading 4"/>
    <w:basedOn w:val="HeadingBase"/>
    <w:next w:val="BodyText"/>
    <w:link w:val="Heading4Char"/>
    <w:qFormat/>
    <w:rsid w:val="00860803"/>
    <w:pPr>
      <w:spacing w:before="160" w:after="120"/>
      <w:outlineLvl w:val="3"/>
    </w:pPr>
    <w:rPr>
      <w:sz w:val="22"/>
    </w:rPr>
  </w:style>
  <w:style w:type="paragraph" w:styleId="Heading5">
    <w:name w:val="heading 5"/>
    <w:basedOn w:val="HeadingBase"/>
    <w:next w:val="Normal"/>
    <w:link w:val="Heading5Char"/>
    <w:qFormat/>
    <w:rsid w:val="00860803"/>
    <w:pPr>
      <w:spacing w:before="80"/>
      <w:outlineLvl w:val="4"/>
    </w:pPr>
    <w:rPr>
      <w:color w:val="918585"/>
      <w:sz w:val="20"/>
    </w:rPr>
  </w:style>
  <w:style w:type="paragraph" w:styleId="Heading6">
    <w:name w:val="heading 6"/>
    <w:basedOn w:val="HeadingBase"/>
    <w:next w:val="Normal"/>
    <w:link w:val="Heading6Char"/>
    <w:qFormat/>
    <w:rsid w:val="00860803"/>
    <w:pPr>
      <w:spacing w:before="60"/>
      <w:outlineLvl w:val="5"/>
    </w:pPr>
    <w:rPr>
      <w:color w:val="918585"/>
      <w:sz w:val="20"/>
    </w:rPr>
  </w:style>
  <w:style w:type="paragraph" w:styleId="Heading7">
    <w:name w:val="heading 7"/>
    <w:basedOn w:val="Normal"/>
    <w:next w:val="Normal"/>
    <w:link w:val="Heading7Char"/>
    <w:qFormat/>
    <w:rsid w:val="00860803"/>
    <w:pPr>
      <w:ind w:left="720"/>
      <w:outlineLvl w:val="6"/>
    </w:pPr>
    <w:rPr>
      <w:i/>
    </w:rPr>
  </w:style>
  <w:style w:type="paragraph" w:styleId="Heading8">
    <w:name w:val="heading 8"/>
    <w:basedOn w:val="Normal"/>
    <w:next w:val="Normal"/>
    <w:link w:val="Heading8Char"/>
    <w:qFormat/>
    <w:rsid w:val="00860803"/>
    <w:pPr>
      <w:ind w:left="720"/>
      <w:outlineLvl w:val="7"/>
    </w:pPr>
    <w:rPr>
      <w:i/>
    </w:rPr>
  </w:style>
  <w:style w:type="paragraph" w:styleId="Heading9">
    <w:name w:val="heading 9"/>
    <w:basedOn w:val="Normal"/>
    <w:next w:val="Normal"/>
    <w:link w:val="Heading9Char"/>
    <w:qFormat/>
    <w:rsid w:val="00860803"/>
    <w:pPr>
      <w:ind w:left="720"/>
      <w:outlineLvl w:val="8"/>
    </w:pPr>
    <w:rPr>
      <w:i/>
    </w:rPr>
  </w:style>
  <w:style w:type="character" w:default="1" w:styleId="DefaultParagraphFont">
    <w:name w:val="Default Paragraph Font"/>
    <w:uiPriority w:val="1"/>
    <w:unhideWhenUsed/>
    <w:rsid w:val="00860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803"/>
  </w:style>
  <w:style w:type="character" w:customStyle="1" w:styleId="Heading1Char">
    <w:name w:val="Heading 1 Char"/>
    <w:basedOn w:val="DefaultParagraphFont"/>
    <w:link w:val="Heading1"/>
    <w:rsid w:val="00860803"/>
    <w:rPr>
      <w:rFonts w:ascii="Times New Roman" w:eastAsia="Times New Roman" w:hAnsi="Times New Roman" w:cs="Times New Roman"/>
      <w:b/>
      <w:sz w:val="32"/>
      <w:szCs w:val="20"/>
      <w:lang w:eastAsia="en-US"/>
    </w:rPr>
  </w:style>
  <w:style w:type="paragraph" w:styleId="BodyText">
    <w:name w:val="Body Text"/>
    <w:basedOn w:val="Normal"/>
    <w:link w:val="BodyTextChar"/>
    <w:rsid w:val="008608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803"/>
    <w:rPr>
      <w:rFonts w:ascii="Times New Roman" w:eastAsia="Times New Roman" w:hAnsi="Times New Roman" w:cs="Times New Roman"/>
      <w:sz w:val="24"/>
      <w:lang w:eastAsia="en-US"/>
    </w:rPr>
  </w:style>
  <w:style w:type="paragraph" w:styleId="List">
    <w:name w:val="List"/>
    <w:basedOn w:val="BodyText"/>
    <w:next w:val="BodyText"/>
    <w:rsid w:val="00860803"/>
    <w:pPr>
      <w:tabs>
        <w:tab w:val="left" w:pos="340"/>
      </w:tabs>
      <w:spacing w:before="60" w:after="60"/>
      <w:ind w:left="340" w:hanging="340"/>
    </w:pPr>
  </w:style>
  <w:style w:type="paragraph" w:styleId="ListBullet">
    <w:name w:val="List Bullet"/>
    <w:basedOn w:val="List"/>
    <w:rsid w:val="00860803"/>
    <w:pPr>
      <w:numPr>
        <w:numId w:val="13"/>
      </w:numPr>
      <w:tabs>
        <w:tab w:val="clear" w:pos="340"/>
      </w:tabs>
      <w:spacing w:before="40" w:after="40"/>
    </w:pPr>
  </w:style>
  <w:style w:type="character" w:customStyle="1" w:styleId="SpecialBold">
    <w:name w:val="Special Bold"/>
    <w:basedOn w:val="DefaultParagraphFont"/>
    <w:rsid w:val="00860803"/>
    <w:rPr>
      <w:b/>
      <w:spacing w:val="0"/>
    </w:rPr>
  </w:style>
  <w:style w:type="paragraph" w:styleId="ListBullet2">
    <w:name w:val="List Bullet 2"/>
    <w:basedOn w:val="List2"/>
    <w:rsid w:val="00860803"/>
    <w:pPr>
      <w:numPr>
        <w:numId w:val="14"/>
      </w:numPr>
      <w:tabs>
        <w:tab w:val="clear" w:pos="680"/>
      </w:tabs>
    </w:pPr>
  </w:style>
  <w:style w:type="paragraph" w:customStyle="1" w:styleId="SuperHeading">
    <w:name w:val="SuperHeading"/>
    <w:basedOn w:val="Normal"/>
    <w:rsid w:val="00860803"/>
    <w:pPr>
      <w:spacing w:before="240" w:after="120"/>
      <w:outlineLvl w:val="0"/>
    </w:pPr>
    <w:rPr>
      <w:rFonts w:ascii="Times New Roman" w:hAnsi="Times New Roman"/>
      <w:b/>
      <w:sz w:val="32"/>
    </w:rPr>
  </w:style>
  <w:style w:type="paragraph" w:customStyle="1" w:styleId="AllowPageBreak">
    <w:name w:val="AllowPageBreak"/>
    <w:rsid w:val="008608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0803"/>
    <w:pPr>
      <w:tabs>
        <w:tab w:val="left" w:pos="680"/>
      </w:tabs>
      <w:spacing w:before="60" w:after="60"/>
      <w:ind w:left="680" w:hanging="340"/>
    </w:pPr>
  </w:style>
  <w:style w:type="character" w:customStyle="1" w:styleId="Heading2Char">
    <w:name w:val="Heading 2 Char"/>
    <w:basedOn w:val="DefaultParagraphFont"/>
    <w:link w:val="Heading2"/>
    <w:rsid w:val="00860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803"/>
    <w:rPr>
      <w:rFonts w:ascii="Courier New" w:eastAsia="Times New Roman" w:hAnsi="Courier New" w:cs="Times New Roman"/>
      <w:i/>
      <w:szCs w:val="20"/>
      <w:lang w:eastAsia="en-US"/>
    </w:rPr>
  </w:style>
  <w:style w:type="paragraph" w:customStyle="1" w:styleId="HeadingBase">
    <w:name w:val="Heading Base"/>
    <w:rsid w:val="00860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803"/>
    <w:pPr>
      <w:tabs>
        <w:tab w:val="right" w:leader="dot" w:pos="9072"/>
      </w:tabs>
      <w:ind w:left="567"/>
    </w:pPr>
    <w:rPr>
      <w:szCs w:val="22"/>
    </w:rPr>
  </w:style>
  <w:style w:type="paragraph" w:customStyle="1" w:styleId="TOCBase">
    <w:name w:val="TOC Base"/>
    <w:rsid w:val="00860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803"/>
    <w:pPr>
      <w:tabs>
        <w:tab w:val="right" w:leader="dot" w:pos="9072"/>
      </w:tabs>
      <w:spacing w:before="40" w:after="40"/>
      <w:ind w:left="284"/>
    </w:pPr>
    <w:rPr>
      <w:rFonts w:ascii="Times New Roman" w:hAnsi="Times New Roman"/>
    </w:rPr>
  </w:style>
  <w:style w:type="paragraph" w:styleId="TOC1">
    <w:name w:val="toc 1"/>
    <w:basedOn w:val="TOCBase"/>
    <w:next w:val="Normal"/>
    <w:rsid w:val="00860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803"/>
    <w:rPr>
      <w:rFonts w:ascii="Times New Roman" w:eastAsia="Times New Roman" w:hAnsi="Times New Roman" w:cs="Times New Roman"/>
      <w:sz w:val="16"/>
      <w:lang w:eastAsia="en-US"/>
    </w:rPr>
  </w:style>
  <w:style w:type="paragraph" w:styleId="Title">
    <w:name w:val="Title"/>
    <w:basedOn w:val="HeadingBase"/>
    <w:link w:val="TitleChar"/>
    <w:qFormat/>
    <w:rsid w:val="00860803"/>
    <w:pPr>
      <w:spacing w:before="5040"/>
      <w:jc w:val="center"/>
    </w:pPr>
    <w:rPr>
      <w:sz w:val="48"/>
      <w:szCs w:val="72"/>
      <w:lang w:val="en-US"/>
    </w:rPr>
  </w:style>
  <w:style w:type="character" w:customStyle="1" w:styleId="TitleChar">
    <w:name w:val="Title Char"/>
    <w:basedOn w:val="DefaultParagraphFont"/>
    <w:link w:val="Title"/>
    <w:rsid w:val="00860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803"/>
    <w:pPr>
      <w:tabs>
        <w:tab w:val="left" w:pos="3600"/>
        <w:tab w:val="left" w:pos="3958"/>
      </w:tabs>
    </w:pPr>
  </w:style>
  <w:style w:type="paragraph" w:customStyle="1" w:styleId="Note">
    <w:name w:val="Note"/>
    <w:basedOn w:val="BodyText"/>
    <w:rsid w:val="00860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803"/>
    <w:pPr>
      <w:framePr w:wrap="auto" w:hAnchor="text" w:y="6049"/>
    </w:pPr>
    <w:rPr>
      <w:color w:val="000000"/>
      <w:sz w:val="40"/>
    </w:rPr>
  </w:style>
  <w:style w:type="paragraph" w:customStyle="1" w:styleId="TOCTitle">
    <w:name w:val="TOCTitle"/>
    <w:basedOn w:val="Heading1"/>
    <w:rsid w:val="00860803"/>
    <w:pPr>
      <w:spacing w:after="240"/>
      <w:jc w:val="center"/>
      <w:outlineLvl w:val="9"/>
    </w:pPr>
    <w:rPr>
      <w:caps/>
    </w:rPr>
  </w:style>
  <w:style w:type="paragraph" w:customStyle="1" w:styleId="Version">
    <w:name w:val="Version"/>
    <w:rsid w:val="00860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803"/>
    <w:pPr>
      <w:keepNext w:val="0"/>
      <w:tabs>
        <w:tab w:val="right" w:pos="4176"/>
      </w:tabs>
      <w:ind w:left="198" w:hanging="198"/>
    </w:pPr>
    <w:rPr>
      <w:rFonts w:ascii="Garamond" w:hAnsi="Garamond"/>
    </w:rPr>
  </w:style>
  <w:style w:type="paragraph" w:styleId="IndexHeading">
    <w:name w:val="index heading"/>
    <w:basedOn w:val="Normal"/>
    <w:next w:val="Index1"/>
    <w:semiHidden/>
    <w:rsid w:val="00860803"/>
    <w:pPr>
      <w:spacing w:before="120" w:after="120"/>
    </w:pPr>
    <w:rPr>
      <w:rFonts w:ascii="Arial" w:hAnsi="Arial"/>
      <w:b/>
      <w:color w:val="918585"/>
      <w:sz w:val="24"/>
    </w:rPr>
  </w:style>
  <w:style w:type="paragraph" w:styleId="Header">
    <w:name w:val="header"/>
    <w:basedOn w:val="Normal"/>
    <w:link w:val="HeaderChar"/>
    <w:rsid w:val="00860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803"/>
    <w:rPr>
      <w:rFonts w:ascii="Times New Roman" w:eastAsia="Times New Roman" w:hAnsi="Times New Roman" w:cs="Times New Roman"/>
      <w:sz w:val="16"/>
      <w:szCs w:val="20"/>
      <w:lang w:val="en-GB" w:eastAsia="en-US"/>
    </w:rPr>
  </w:style>
  <w:style w:type="paragraph" w:customStyle="1" w:styleId="Chapter">
    <w:name w:val="Chapter"/>
    <w:basedOn w:val="Normal"/>
    <w:rsid w:val="00860803"/>
    <w:pPr>
      <w:spacing w:before="240"/>
    </w:pPr>
    <w:rPr>
      <w:rFonts w:ascii="Times New Roman" w:hAnsi="Times New Roman"/>
      <w:smallCaps/>
      <w:spacing w:val="80"/>
      <w:sz w:val="28"/>
    </w:rPr>
  </w:style>
  <w:style w:type="paragraph" w:customStyle="1" w:styleId="InChapter">
    <w:name w:val="InChapter"/>
    <w:basedOn w:val="Heading3"/>
    <w:rsid w:val="00860803"/>
    <w:pPr>
      <w:spacing w:after="240"/>
      <w:outlineLvl w:val="9"/>
    </w:pPr>
    <w:rPr>
      <w:noProof/>
    </w:rPr>
  </w:style>
  <w:style w:type="paragraph" w:styleId="Index2">
    <w:name w:val="index 2"/>
    <w:basedOn w:val="Normal"/>
    <w:next w:val="Normal"/>
    <w:semiHidden/>
    <w:rsid w:val="00860803"/>
    <w:pPr>
      <w:tabs>
        <w:tab w:val="right" w:pos="4176"/>
      </w:tabs>
      <w:ind w:left="568" w:hanging="284"/>
    </w:pPr>
    <w:rPr>
      <w:rFonts w:ascii="Garamond" w:hAnsi="Garamond"/>
    </w:rPr>
  </w:style>
  <w:style w:type="paragraph" w:customStyle="1" w:styleId="Byline">
    <w:name w:val="Byline"/>
    <w:rsid w:val="00860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803"/>
    <w:pPr>
      <w:tabs>
        <w:tab w:val="clear" w:pos="3600"/>
        <w:tab w:val="clear" w:pos="3958"/>
      </w:tabs>
      <w:jc w:val="right"/>
    </w:pPr>
  </w:style>
  <w:style w:type="character" w:styleId="Emphasis">
    <w:name w:val="Emphasis"/>
    <w:basedOn w:val="DefaultParagraphFont"/>
    <w:qFormat/>
    <w:rsid w:val="00860803"/>
    <w:rPr>
      <w:i/>
    </w:rPr>
  </w:style>
  <w:style w:type="paragraph" w:styleId="Caption">
    <w:name w:val="caption"/>
    <w:basedOn w:val="BodyText"/>
    <w:next w:val="Normal"/>
    <w:qFormat/>
    <w:rsid w:val="00860803"/>
    <w:pPr>
      <w:framePr w:w="2268" w:hSpace="181" w:vSpace="181" w:wrap="around" w:vAnchor="text" w:hAnchor="page" w:x="1135" w:y="285" w:anchorLock="1"/>
    </w:pPr>
    <w:rPr>
      <w:i/>
    </w:rPr>
  </w:style>
  <w:style w:type="paragraph" w:customStyle="1" w:styleId="MiniTOCTitle">
    <w:name w:val="MiniTOCTitle"/>
    <w:basedOn w:val="Heading4"/>
    <w:rsid w:val="00860803"/>
    <w:pPr>
      <w:spacing w:before="240"/>
      <w:outlineLvl w:val="9"/>
    </w:pPr>
    <w:rPr>
      <w:noProof/>
      <w:sz w:val="24"/>
    </w:rPr>
  </w:style>
  <w:style w:type="paragraph" w:customStyle="1" w:styleId="MiniTOCItem">
    <w:name w:val="MiniTOCItem"/>
    <w:basedOn w:val="ListBullet"/>
    <w:rsid w:val="00860803"/>
    <w:pPr>
      <w:numPr>
        <w:numId w:val="0"/>
      </w:numPr>
      <w:tabs>
        <w:tab w:val="right" w:leader="dot" w:pos="6521"/>
      </w:tabs>
      <w:spacing w:before="0" w:after="0"/>
    </w:pPr>
  </w:style>
  <w:style w:type="paragraph" w:customStyle="1" w:styleId="TOFTitle">
    <w:name w:val="TOFTitle"/>
    <w:basedOn w:val="TOCTitle"/>
    <w:rsid w:val="00860803"/>
  </w:style>
  <w:style w:type="paragraph" w:styleId="TableofFigures">
    <w:name w:val="table of figures"/>
    <w:basedOn w:val="Normal"/>
    <w:next w:val="Normal"/>
    <w:semiHidden/>
    <w:rsid w:val="00860803"/>
    <w:pPr>
      <w:tabs>
        <w:tab w:val="right" w:leader="dot" w:pos="9072"/>
      </w:tabs>
      <w:ind w:left="970" w:hanging="403"/>
    </w:pPr>
    <w:rPr>
      <w:rFonts w:ascii="Times New Roman" w:hAnsi="Times New Roman"/>
      <w:b/>
    </w:rPr>
  </w:style>
  <w:style w:type="paragraph" w:styleId="ListNumber">
    <w:name w:val="List Number"/>
    <w:basedOn w:val="List"/>
    <w:rsid w:val="00860803"/>
    <w:pPr>
      <w:numPr>
        <w:numId w:val="11"/>
      </w:numPr>
    </w:pPr>
  </w:style>
  <w:style w:type="character" w:customStyle="1" w:styleId="WingdingSymbols">
    <w:name w:val="Wingding Symbols"/>
    <w:rsid w:val="00860803"/>
    <w:rPr>
      <w:rFonts w:ascii="Wingdings" w:hAnsi="Wingdings"/>
    </w:rPr>
  </w:style>
  <w:style w:type="paragraph" w:customStyle="1" w:styleId="TableHeading">
    <w:name w:val="Table Heading"/>
    <w:basedOn w:val="HeadingBase"/>
    <w:rsid w:val="00860803"/>
    <w:pPr>
      <w:keepLines/>
      <w:pBdr>
        <w:bottom w:val="single" w:sz="6" w:space="1" w:color="918585"/>
      </w:pBdr>
      <w:spacing w:before="240"/>
    </w:pPr>
  </w:style>
  <w:style w:type="character" w:customStyle="1" w:styleId="HotSpot">
    <w:name w:val="HotSpot"/>
    <w:rsid w:val="00860803"/>
    <w:rPr>
      <w:color w:val="0033CC"/>
      <w:u w:val="none"/>
    </w:rPr>
  </w:style>
  <w:style w:type="paragraph" w:customStyle="1" w:styleId="BodyTextRight">
    <w:name w:val="Body Text Right"/>
    <w:basedOn w:val="BodyText"/>
    <w:rsid w:val="00860803"/>
    <w:pPr>
      <w:spacing w:before="0" w:after="0"/>
      <w:jc w:val="right"/>
    </w:pPr>
  </w:style>
  <w:style w:type="paragraph" w:styleId="Index3">
    <w:name w:val="index 3"/>
    <w:basedOn w:val="ListNumber2"/>
    <w:next w:val="Normal"/>
    <w:semiHidden/>
    <w:rsid w:val="00860803"/>
    <w:pPr>
      <w:numPr>
        <w:numId w:val="0"/>
      </w:numPr>
      <w:tabs>
        <w:tab w:val="right" w:leader="dot" w:pos="4176"/>
      </w:tabs>
    </w:pPr>
  </w:style>
  <w:style w:type="paragraph" w:styleId="ListNumber2">
    <w:name w:val="List Number 2"/>
    <w:basedOn w:val="List2"/>
    <w:rsid w:val="00860803"/>
    <w:pPr>
      <w:numPr>
        <w:numId w:val="10"/>
      </w:numPr>
      <w:tabs>
        <w:tab w:val="clear" w:pos="1060"/>
      </w:tabs>
    </w:pPr>
  </w:style>
  <w:style w:type="paragraph" w:customStyle="1" w:styleId="MarginNote">
    <w:name w:val="Margin Note"/>
    <w:basedOn w:val="BodyText"/>
    <w:rsid w:val="00860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803"/>
    <w:rPr>
      <w:sz w:val="32"/>
    </w:rPr>
  </w:style>
  <w:style w:type="paragraph" w:customStyle="1" w:styleId="HeadingProcedure">
    <w:name w:val="Heading Procedure"/>
    <w:basedOn w:val="HeadingBase"/>
    <w:next w:val="Normal"/>
    <w:rsid w:val="00860803"/>
    <w:pPr>
      <w:tabs>
        <w:tab w:val="left" w:pos="0"/>
      </w:tabs>
      <w:spacing w:before="120" w:after="60"/>
    </w:pPr>
    <w:rPr>
      <w:i/>
      <w:color w:val="918585"/>
      <w:sz w:val="22"/>
    </w:rPr>
  </w:style>
  <w:style w:type="paragraph" w:customStyle="1" w:styleId="TableBodyText">
    <w:name w:val="Table Body Text"/>
    <w:basedOn w:val="BodyText"/>
    <w:rsid w:val="00860803"/>
    <w:pPr>
      <w:spacing w:before="60" w:after="60"/>
    </w:pPr>
  </w:style>
  <w:style w:type="paragraph" w:styleId="ListContinue">
    <w:name w:val="List Continue"/>
    <w:basedOn w:val="List"/>
    <w:rsid w:val="00860803"/>
    <w:pPr>
      <w:ind w:firstLine="0"/>
    </w:pPr>
  </w:style>
  <w:style w:type="paragraph" w:customStyle="1" w:styleId="ListNote">
    <w:name w:val="List Note"/>
    <w:basedOn w:val="List"/>
    <w:rsid w:val="00860803"/>
    <w:pPr>
      <w:pBdr>
        <w:top w:val="single" w:sz="6" w:space="2" w:color="918585"/>
        <w:bottom w:val="single" w:sz="6" w:space="2" w:color="918585"/>
      </w:pBdr>
      <w:tabs>
        <w:tab w:val="left" w:pos="1021"/>
      </w:tabs>
      <w:ind w:firstLine="0"/>
    </w:pPr>
  </w:style>
  <w:style w:type="paragraph" w:customStyle="1" w:styleId="Warning">
    <w:name w:val="Warning"/>
    <w:basedOn w:val="BodyText"/>
    <w:rsid w:val="00860803"/>
    <w:pPr>
      <w:shd w:val="clear" w:color="auto" w:fill="D9D9D9"/>
      <w:tabs>
        <w:tab w:val="left" w:pos="992"/>
      </w:tabs>
      <w:ind w:left="119" w:right="119"/>
    </w:pPr>
    <w:rPr>
      <w:sz w:val="20"/>
    </w:rPr>
  </w:style>
  <w:style w:type="paragraph" w:customStyle="1" w:styleId="MarginIcons">
    <w:name w:val="Margin Icons"/>
    <w:basedOn w:val="BodyText"/>
    <w:rsid w:val="00860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803"/>
    <w:rPr>
      <w:rFonts w:ascii="Courier New" w:hAnsi="Courier New"/>
    </w:rPr>
  </w:style>
  <w:style w:type="paragraph" w:customStyle="1" w:styleId="NoteBullet">
    <w:name w:val="Note Bullet"/>
    <w:basedOn w:val="Note"/>
    <w:rsid w:val="00860803"/>
    <w:pPr>
      <w:tabs>
        <w:tab w:val="clear" w:pos="680"/>
      </w:tabs>
      <w:spacing w:before="60" w:after="60"/>
    </w:pPr>
  </w:style>
  <w:style w:type="paragraph" w:customStyle="1" w:styleId="SubHeading2">
    <w:name w:val="SubHeading2"/>
    <w:basedOn w:val="HeadingBase"/>
    <w:rsid w:val="00860803"/>
    <w:pPr>
      <w:spacing w:before="240" w:after="60"/>
    </w:pPr>
    <w:rPr>
      <w:sz w:val="20"/>
    </w:rPr>
  </w:style>
  <w:style w:type="paragraph" w:customStyle="1" w:styleId="SubHeading1">
    <w:name w:val="SubHeading1"/>
    <w:basedOn w:val="HeadingBase"/>
    <w:rsid w:val="00860803"/>
    <w:pPr>
      <w:spacing w:before="240" w:after="60"/>
    </w:pPr>
    <w:rPr>
      <w:color w:val="918585"/>
      <w:sz w:val="22"/>
    </w:rPr>
  </w:style>
  <w:style w:type="paragraph" w:customStyle="1" w:styleId="SideHeading">
    <w:name w:val="Side Heading"/>
    <w:basedOn w:val="HeadingBase"/>
    <w:rsid w:val="00860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803"/>
    <w:pPr>
      <w:numPr>
        <w:numId w:val="12"/>
      </w:numPr>
    </w:pPr>
  </w:style>
  <w:style w:type="paragraph" w:styleId="PlainText">
    <w:name w:val="Plain Text"/>
    <w:basedOn w:val="Normal"/>
    <w:link w:val="PlainTextChar"/>
    <w:rsid w:val="00860803"/>
    <w:rPr>
      <w:sz w:val="20"/>
    </w:rPr>
  </w:style>
  <w:style w:type="character" w:customStyle="1" w:styleId="PlainTextChar">
    <w:name w:val="Plain Text Char"/>
    <w:basedOn w:val="DefaultParagraphFont"/>
    <w:link w:val="PlainText"/>
    <w:rsid w:val="00860803"/>
    <w:rPr>
      <w:rFonts w:ascii="Courier New" w:eastAsia="Times New Roman" w:hAnsi="Courier New" w:cs="Times New Roman"/>
      <w:sz w:val="20"/>
      <w:szCs w:val="20"/>
      <w:lang w:eastAsia="en-US"/>
    </w:rPr>
  </w:style>
  <w:style w:type="character" w:customStyle="1" w:styleId="MenuOption">
    <w:name w:val="Menu Option"/>
    <w:basedOn w:val="DefaultParagraphFont"/>
    <w:rsid w:val="00860803"/>
    <w:rPr>
      <w:b/>
      <w:smallCaps/>
    </w:rPr>
  </w:style>
  <w:style w:type="paragraph" w:customStyle="1" w:styleId="TableListNumber">
    <w:name w:val="Table List Number"/>
    <w:basedOn w:val="ListNumber"/>
    <w:rsid w:val="00860803"/>
    <w:pPr>
      <w:numPr>
        <w:numId w:val="0"/>
      </w:numPr>
    </w:pPr>
  </w:style>
  <w:style w:type="paragraph" w:styleId="TOC4">
    <w:name w:val="toc 4"/>
    <w:basedOn w:val="TOCBase"/>
    <w:next w:val="Normal"/>
    <w:semiHidden/>
    <w:rsid w:val="00860803"/>
    <w:pPr>
      <w:tabs>
        <w:tab w:val="right" w:leader="dot" w:pos="9071"/>
      </w:tabs>
      <w:ind w:left="1701"/>
    </w:pPr>
  </w:style>
  <w:style w:type="paragraph" w:customStyle="1" w:styleId="ListAlpha">
    <w:name w:val="List Alpha"/>
    <w:basedOn w:val="List"/>
    <w:rsid w:val="00860803"/>
    <w:pPr>
      <w:numPr>
        <w:numId w:val="9"/>
      </w:numPr>
    </w:pPr>
  </w:style>
  <w:style w:type="paragraph" w:customStyle="1" w:styleId="ListAlpha2">
    <w:name w:val="List Alpha 2"/>
    <w:basedOn w:val="List2"/>
    <w:rsid w:val="00860803"/>
    <w:pPr>
      <w:numPr>
        <w:numId w:val="8"/>
      </w:numPr>
    </w:pPr>
  </w:style>
  <w:style w:type="paragraph" w:styleId="List3">
    <w:name w:val="List 3"/>
    <w:basedOn w:val="BodyText"/>
    <w:rsid w:val="00860803"/>
    <w:pPr>
      <w:tabs>
        <w:tab w:val="left" w:pos="1021"/>
      </w:tabs>
      <w:spacing w:before="60" w:after="60"/>
      <w:ind w:left="1020" w:hanging="340"/>
    </w:pPr>
  </w:style>
  <w:style w:type="paragraph" w:styleId="List4">
    <w:name w:val="List 4"/>
    <w:basedOn w:val="BodyText"/>
    <w:rsid w:val="00860803"/>
    <w:pPr>
      <w:tabs>
        <w:tab w:val="left" w:pos="1361"/>
      </w:tabs>
      <w:spacing w:before="60" w:after="60"/>
      <w:ind w:left="1361" w:hanging="340"/>
    </w:pPr>
  </w:style>
  <w:style w:type="paragraph" w:styleId="List5">
    <w:name w:val="List 5"/>
    <w:basedOn w:val="BodyText"/>
    <w:rsid w:val="00860803"/>
    <w:pPr>
      <w:tabs>
        <w:tab w:val="left" w:pos="1701"/>
      </w:tabs>
      <w:spacing w:before="60" w:after="60"/>
      <w:ind w:left="1701" w:hanging="340"/>
    </w:pPr>
  </w:style>
  <w:style w:type="paragraph" w:styleId="ListBullet3">
    <w:name w:val="List Bullet 3"/>
    <w:basedOn w:val="List3"/>
    <w:rsid w:val="00860803"/>
    <w:pPr>
      <w:numPr>
        <w:numId w:val="15"/>
      </w:numPr>
      <w:tabs>
        <w:tab w:val="clear" w:pos="1021"/>
      </w:tabs>
      <w:ind w:left="1037" w:hanging="357"/>
    </w:pPr>
  </w:style>
  <w:style w:type="paragraph" w:styleId="ListBullet4">
    <w:name w:val="List Bullet 4"/>
    <w:basedOn w:val="List4"/>
    <w:rsid w:val="00860803"/>
    <w:pPr>
      <w:numPr>
        <w:numId w:val="3"/>
      </w:numPr>
    </w:pPr>
  </w:style>
  <w:style w:type="paragraph" w:styleId="ListBullet5">
    <w:name w:val="List Bullet 5"/>
    <w:basedOn w:val="List5"/>
    <w:rsid w:val="00860803"/>
    <w:pPr>
      <w:numPr>
        <w:numId w:val="4"/>
      </w:numPr>
    </w:pPr>
  </w:style>
  <w:style w:type="paragraph" w:styleId="ListContinue2">
    <w:name w:val="List Continue 2"/>
    <w:basedOn w:val="List2"/>
    <w:rsid w:val="00860803"/>
    <w:pPr>
      <w:ind w:firstLine="0"/>
    </w:pPr>
  </w:style>
  <w:style w:type="paragraph" w:styleId="ListContinue3">
    <w:name w:val="List Continue 3"/>
    <w:basedOn w:val="List3"/>
    <w:rsid w:val="00860803"/>
    <w:pPr>
      <w:ind w:left="1021" w:firstLine="0"/>
    </w:pPr>
  </w:style>
  <w:style w:type="paragraph" w:styleId="ListContinue4">
    <w:name w:val="List Continue 4"/>
    <w:basedOn w:val="List4"/>
    <w:rsid w:val="00860803"/>
    <w:pPr>
      <w:ind w:firstLine="0"/>
    </w:pPr>
  </w:style>
  <w:style w:type="paragraph" w:styleId="ListContinue5">
    <w:name w:val="List Continue 5"/>
    <w:basedOn w:val="List5"/>
    <w:rsid w:val="00860803"/>
    <w:pPr>
      <w:ind w:firstLine="0"/>
    </w:pPr>
  </w:style>
  <w:style w:type="paragraph" w:styleId="ListNumber3">
    <w:name w:val="List Number 3"/>
    <w:basedOn w:val="List3"/>
    <w:rsid w:val="00860803"/>
    <w:pPr>
      <w:numPr>
        <w:numId w:val="5"/>
      </w:numPr>
    </w:pPr>
  </w:style>
  <w:style w:type="paragraph" w:styleId="ListNumber4">
    <w:name w:val="List Number 4"/>
    <w:basedOn w:val="List4"/>
    <w:rsid w:val="00860803"/>
    <w:pPr>
      <w:numPr>
        <w:numId w:val="6"/>
      </w:numPr>
    </w:pPr>
  </w:style>
  <w:style w:type="paragraph" w:styleId="ListNumber5">
    <w:name w:val="List Number 5"/>
    <w:basedOn w:val="List5"/>
    <w:rsid w:val="00860803"/>
    <w:pPr>
      <w:numPr>
        <w:numId w:val="7"/>
      </w:numPr>
    </w:pPr>
  </w:style>
  <w:style w:type="paragraph" w:styleId="BlockText">
    <w:name w:val="Block Text"/>
    <w:basedOn w:val="Normal"/>
    <w:rsid w:val="00860803"/>
    <w:pPr>
      <w:spacing w:after="120"/>
      <w:ind w:left="1440" w:right="1440"/>
    </w:pPr>
  </w:style>
  <w:style w:type="character" w:customStyle="1" w:styleId="Subscript">
    <w:name w:val="Subscript"/>
    <w:basedOn w:val="DefaultParagraphFont"/>
    <w:rsid w:val="00860803"/>
    <w:rPr>
      <w:sz w:val="16"/>
      <w:vertAlign w:val="subscript"/>
    </w:rPr>
  </w:style>
  <w:style w:type="character" w:customStyle="1" w:styleId="Superscript">
    <w:name w:val="Superscript"/>
    <w:basedOn w:val="DefaultParagraphFont"/>
    <w:rsid w:val="00860803"/>
    <w:rPr>
      <w:sz w:val="16"/>
      <w:vertAlign w:val="superscript"/>
    </w:rPr>
  </w:style>
  <w:style w:type="character" w:customStyle="1" w:styleId="Symbols">
    <w:name w:val="Symbols"/>
    <w:basedOn w:val="DefaultParagraphFont"/>
    <w:rsid w:val="00860803"/>
    <w:rPr>
      <w:rFonts w:ascii="Symbol" w:hAnsi="Symbol"/>
    </w:rPr>
  </w:style>
  <w:style w:type="character" w:customStyle="1" w:styleId="MenuOptions">
    <w:name w:val="Menu Options"/>
    <w:basedOn w:val="DefaultParagraphFont"/>
    <w:rsid w:val="00860803"/>
    <w:rPr>
      <w:rFonts w:ascii="Arial Narrow" w:hAnsi="Arial Narrow"/>
      <w:smallCaps/>
    </w:rPr>
  </w:style>
  <w:style w:type="character" w:customStyle="1" w:styleId="Buttons">
    <w:name w:val="Buttons"/>
    <w:basedOn w:val="DefaultParagraphFont"/>
    <w:rsid w:val="00860803"/>
    <w:rPr>
      <w:b/>
    </w:rPr>
  </w:style>
  <w:style w:type="character" w:customStyle="1" w:styleId="Underlined">
    <w:name w:val="Underlined"/>
    <w:basedOn w:val="DefaultParagraphFont"/>
    <w:rsid w:val="00860803"/>
    <w:rPr>
      <w:u w:val="single"/>
    </w:rPr>
  </w:style>
  <w:style w:type="paragraph" w:customStyle="1" w:styleId="TableBodyTextRight">
    <w:name w:val="Table Body Text Right"/>
    <w:basedOn w:val="TableBodyText"/>
    <w:rsid w:val="00860803"/>
    <w:pPr>
      <w:widowControl w:val="0"/>
      <w:autoSpaceDE w:val="0"/>
      <w:autoSpaceDN w:val="0"/>
      <w:adjustRightInd w:val="0"/>
      <w:jc w:val="right"/>
    </w:pPr>
    <w:rPr>
      <w:rFonts w:cs="Arial"/>
      <w:szCs w:val="18"/>
    </w:rPr>
  </w:style>
  <w:style w:type="paragraph" w:customStyle="1" w:styleId="CopyrightText">
    <w:name w:val="Copyright Text"/>
    <w:basedOn w:val="BodyText"/>
    <w:rsid w:val="00860803"/>
    <w:rPr>
      <w:sz w:val="18"/>
    </w:rPr>
  </w:style>
  <w:style w:type="paragraph" w:customStyle="1" w:styleId="BodySmallRight">
    <w:name w:val="Body Small Right"/>
    <w:basedOn w:val="BodyTextRight"/>
    <w:rsid w:val="00860803"/>
    <w:rPr>
      <w:sz w:val="18"/>
      <w:szCs w:val="18"/>
    </w:rPr>
  </w:style>
  <w:style w:type="paragraph" w:customStyle="1" w:styleId="MarginEdition">
    <w:name w:val="Margin Edition"/>
    <w:basedOn w:val="MarginNote"/>
    <w:rsid w:val="00860803"/>
    <w:pPr>
      <w:spacing w:before="0" w:after="0"/>
    </w:pPr>
    <w:rPr>
      <w:rFonts w:ascii="Times New Roman" w:hAnsi="Times New Roman"/>
      <w:color w:val="999999"/>
    </w:rPr>
  </w:style>
  <w:style w:type="paragraph" w:customStyle="1" w:styleId="Spacer">
    <w:name w:val="Spacer"/>
    <w:basedOn w:val="Normal"/>
    <w:rsid w:val="00860803"/>
    <w:rPr>
      <w:sz w:val="2"/>
      <w:szCs w:val="2"/>
    </w:rPr>
  </w:style>
  <w:style w:type="character" w:customStyle="1" w:styleId="Small">
    <w:name w:val="Small"/>
    <w:basedOn w:val="DefaultParagraphFont"/>
    <w:rsid w:val="00860803"/>
    <w:rPr>
      <w:sz w:val="16"/>
    </w:rPr>
  </w:style>
  <w:style w:type="paragraph" w:customStyle="1" w:styleId="WideTable">
    <w:name w:val="Wide Table"/>
    <w:basedOn w:val="Normal"/>
    <w:rsid w:val="00860803"/>
    <w:pPr>
      <w:ind w:left="-1418"/>
    </w:pPr>
    <w:rPr>
      <w:sz w:val="2"/>
      <w:szCs w:val="2"/>
    </w:rPr>
  </w:style>
  <w:style w:type="character" w:styleId="PageNumber">
    <w:name w:val="page number"/>
    <w:basedOn w:val="DefaultParagraphFont"/>
    <w:rsid w:val="00860803"/>
  </w:style>
  <w:style w:type="paragraph" w:styleId="Quote">
    <w:name w:val="Quote"/>
    <w:basedOn w:val="Heading1"/>
    <w:link w:val="QuoteChar"/>
    <w:qFormat/>
    <w:rsid w:val="00860803"/>
    <w:rPr>
      <w:b w:val="0"/>
      <w:sz w:val="72"/>
      <w:szCs w:val="72"/>
      <w:lang w:val="en-NZ"/>
    </w:rPr>
  </w:style>
  <w:style w:type="character" w:customStyle="1" w:styleId="QuoteChar">
    <w:name w:val="Quote Char"/>
    <w:basedOn w:val="DefaultParagraphFont"/>
    <w:link w:val="Quote"/>
    <w:rsid w:val="00860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803"/>
    <w:pPr>
      <w:pageBreakBefore/>
    </w:pPr>
  </w:style>
  <w:style w:type="paragraph" w:customStyle="1" w:styleId="Border">
    <w:name w:val="Border"/>
    <w:basedOn w:val="Normal"/>
    <w:qFormat/>
    <w:rsid w:val="00860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803"/>
    <w:rPr>
      <w:b/>
      <w:bCs/>
      <w:i/>
      <w:iCs/>
      <w:color w:val="auto"/>
    </w:rPr>
  </w:style>
  <w:style w:type="paragraph" w:styleId="IntenseQuote">
    <w:name w:val="Intense Quote"/>
    <w:basedOn w:val="Normal"/>
    <w:next w:val="Normal"/>
    <w:link w:val="IntenseQuoteChar"/>
    <w:uiPriority w:val="30"/>
    <w:qFormat/>
    <w:rsid w:val="00860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803"/>
    <w:rPr>
      <w:smallCaps/>
      <w:color w:val="auto"/>
      <w:u w:val="single"/>
    </w:rPr>
  </w:style>
  <w:style w:type="character" w:styleId="IntenseReference">
    <w:name w:val="Intense Reference"/>
    <w:basedOn w:val="DefaultParagraphFont"/>
    <w:uiPriority w:val="32"/>
    <w:qFormat/>
    <w:rsid w:val="00860803"/>
    <w:rPr>
      <w:b/>
      <w:bCs/>
      <w:smallCaps/>
      <w:color w:val="auto"/>
      <w:spacing w:val="5"/>
      <w:u w:val="single"/>
    </w:rPr>
  </w:style>
  <w:style w:type="paragraph" w:customStyle="1" w:styleId="2ColumnHeading">
    <w:name w:val="2Column Heading"/>
    <w:basedOn w:val="BodyText"/>
    <w:qFormat/>
    <w:rsid w:val="00860803"/>
    <w:pPr>
      <w:spacing w:after="60"/>
      <w:ind w:left="-2268"/>
    </w:pPr>
    <w:rPr>
      <w:b/>
    </w:rPr>
  </w:style>
  <w:style w:type="paragraph" w:customStyle="1" w:styleId="Heading1TOC">
    <w:name w:val="Heading1 TOC"/>
    <w:basedOn w:val="Normal"/>
    <w:qFormat/>
    <w:rsid w:val="00860803"/>
    <w:pPr>
      <w:spacing w:before="240" w:after="120"/>
    </w:pPr>
    <w:rPr>
      <w:rFonts w:ascii="Times New Roman" w:hAnsi="Times New Roman"/>
      <w:b/>
      <w:sz w:val="32"/>
    </w:rPr>
  </w:style>
  <w:style w:type="paragraph" w:customStyle="1" w:styleId="Heading2TOC">
    <w:name w:val="Heading2 TOC"/>
    <w:basedOn w:val="Normal"/>
    <w:qFormat/>
    <w:rsid w:val="00860803"/>
    <w:pPr>
      <w:spacing w:before="240" w:after="60"/>
    </w:pPr>
    <w:rPr>
      <w:rFonts w:ascii="Times New Roman" w:hAnsi="Times New Roman"/>
      <w:b/>
      <w:sz w:val="28"/>
    </w:rPr>
  </w:style>
  <w:style w:type="character" w:customStyle="1" w:styleId="Underline">
    <w:name w:val="Underline"/>
    <w:basedOn w:val="DefaultParagraphFont"/>
    <w:qFormat/>
    <w:rsid w:val="00860803"/>
    <w:rPr>
      <w:u w:val="single"/>
    </w:rPr>
  </w:style>
  <w:style w:type="character" w:customStyle="1" w:styleId="BoldandItalics">
    <w:name w:val="Bold and Italics"/>
    <w:qFormat/>
    <w:rsid w:val="00860803"/>
    <w:rPr>
      <w:b/>
      <w:i/>
      <w:u w:val="none"/>
    </w:rPr>
  </w:style>
  <w:style w:type="paragraph" w:styleId="BalloonText">
    <w:name w:val="Balloon Text"/>
    <w:basedOn w:val="Normal"/>
    <w:link w:val="BalloonTextChar"/>
    <w:rsid w:val="00860803"/>
    <w:rPr>
      <w:rFonts w:ascii="Tahoma" w:hAnsi="Tahoma" w:cs="Tahoma"/>
      <w:sz w:val="16"/>
      <w:szCs w:val="16"/>
    </w:rPr>
  </w:style>
  <w:style w:type="character" w:customStyle="1" w:styleId="BalloonTextChar">
    <w:name w:val="Balloon Text Char"/>
    <w:basedOn w:val="DefaultParagraphFont"/>
    <w:link w:val="BalloonText"/>
    <w:rsid w:val="00860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8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803"/>
    <w:rPr>
      <w:b/>
      <w:color w:val="660033"/>
      <w:spacing w:val="0"/>
    </w:rPr>
  </w:style>
  <w:style w:type="paragraph" w:customStyle="1" w:styleId="Nameditemlist">
    <w:name w:val="Named item list"/>
    <w:basedOn w:val="BodyText"/>
    <w:qFormat/>
    <w:rsid w:val="008608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1807</Words>
  <Characters>11444</Characters>
  <Application>Microsoft Office Word</Application>
  <DocSecurity>0</DocSecurity>
  <Lines>393</Lines>
  <Paragraphs>240</Paragraphs>
  <ScaleCrop>false</ScaleCrop>
  <Company>Author-it Software Corporation Ltd.</Company>
  <LinksUpToDate>false</LinksUpToDate>
  <CharactersWithSpaces>13152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AURRGA3002 Launch and recover a vessel from crane, gantry and forklift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2013-01-15T09:25:00Z</dcterms:created>
  <dcterms:modified xsi:type="dcterms:W3CDTF">2013-01-15T09:25:00Z</dcterms:modified>
</cp:coreProperties>
</file>