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FD6" w:rsidP="00667FD6">
      <w:pPr>
        <w:pStyle w:val="Title"/>
      </w:pPr>
      <w:r>
        <w:fldChar w:fldCharType="begin"/>
      </w:r>
      <w:r>
        <w:instrText xml:space="preserve"> TITLE   \* MERGEFORMAT </w:instrText>
      </w:r>
      <w:r>
        <w:fldChar w:fldCharType="separate"/>
      </w:r>
      <w:r>
        <w:t>AURRGA3001 Launch and recover a vessel using a trailer</w:t>
      </w:r>
      <w:r>
        <w:fldChar w:fldCharType="end"/>
      </w:r>
    </w:p>
    <w:p w:rsidR="00667FD6" w:rsidP="00667FD6">
      <w:pPr>
        <w:pStyle w:val="Version"/>
        <w:sectPr w:rsidSect="00152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8C3" w:rsidP="001528C3">
      <w:pPr>
        <w:pStyle w:val="SuperHeading"/>
      </w:pPr>
      <w:r w:rsidRPr="001528C3">
        <w:t>AURRGA3001 Launch and recover a vessel using a trailer</w:t>
      </w:r>
    </w:p>
    <w:p w:rsidR="00000000" w:rsidRPr="001528C3" w:rsidP="001528C3">
      <w:pPr>
        <w:pStyle w:val="Heading1"/>
      </w:pPr>
      <w:bookmarkStart w:id="1" w:name="O_484276"/>
      <w:bookmarkEnd w:id="1"/>
      <w:r w:rsidRPr="001528C3">
        <w:t>Modification History</w:t>
      </w:r>
    </w:p>
    <w:tbl>
      <w:tblPr>
        <w:tblW w:w="9637" w:type="dxa"/>
        <w:tblLayout w:type="fixed"/>
        <w:tblCellMar>
          <w:left w:w="62" w:type="dxa"/>
          <w:right w:w="62" w:type="dxa"/>
        </w:tblCellMar>
        <w:tblLook w:val="0000"/>
      </w:tblPr>
      <w:tblGrid>
        <w:gridCol w:w="2976"/>
        <w:gridCol w:w="6661"/>
      </w:tblGrid>
      <w:tr w:rsidTr="00667FD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Comment</w:t>
            </w:r>
          </w:p>
        </w:tc>
      </w:tr>
      <w:tr w:rsidTr="00667FD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Replaces AURR346336A Launch and recover a vessel using a trailer</w:t>
            </w:r>
          </w:p>
          <w:p w:rsidR="00000000" w:rsidRPr="001528C3" w:rsidP="001528C3">
            <w:pPr>
              <w:pStyle w:val="BodyText"/>
            </w:pPr>
            <w:r w:rsidRPr="001528C3">
              <w:t>Unit code updated to meet policy requirements</w:t>
            </w:r>
          </w:p>
          <w:p w:rsidR="00000000" w:rsidRPr="001528C3" w:rsidP="001528C3">
            <w:pPr>
              <w:pStyle w:val="BodyText"/>
            </w:pPr>
            <w:r w:rsidRPr="001528C3">
              <w:t>Reference to OHS legislation replaced with new WHS legislation</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2" w:name="O_484274"/>
      <w:bookmarkEnd w:id="2"/>
      <w:r w:rsidRPr="001528C3">
        <w:t>Unit Descriptor</w:t>
      </w:r>
    </w:p>
    <w:tbl>
      <w:tblPr>
        <w:tblW w:w="0" w:type="auto"/>
        <w:tblLayout w:type="fixed"/>
        <w:tblCellMar>
          <w:left w:w="62" w:type="dxa"/>
          <w:right w:w="62" w:type="dxa"/>
        </w:tblCellMar>
        <w:tblLook w:val="0000"/>
      </w:tblPr>
      <w:tblGrid>
        <w:gridCol w:w="2657"/>
        <w:gridCol w:w="5865"/>
      </w:tblGrid>
      <w:tr w:rsidTr="00667FD6">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 xml:space="preserve">This unit of competency describes the skills and knowledge required to use a trailer to launch and recover a motor driven vessel in an estuary or seaway. </w:t>
            </w:r>
          </w:p>
          <w:p w:rsidR="00000000" w:rsidRPr="001528C3" w:rsidP="001528C3">
            <w:pPr>
              <w:pStyle w:val="BodyText"/>
            </w:pPr>
            <w:r w:rsidRPr="001528C3">
              <w:t>It requires the ability to operate equipment to launch and recover a</w:t>
            </w:r>
            <w:r w:rsidRPr="001528C3">
              <w:t xml:space="preserve"> vessel and the ability to understand safety and pre-launch requirements.</w:t>
            </w:r>
          </w:p>
          <w:p w:rsidR="00000000" w:rsidRPr="001528C3" w:rsidP="001528C3">
            <w:pPr>
              <w:pStyle w:val="BodyText"/>
            </w:pPr>
            <w:r w:rsidRPr="001528C3">
              <w:t>Licensing, legislative, regulatory or certification requirements may apply to this unit in some jurisdictions (e.g. boat licence requirements for each state and territory). Use</w:t>
            </w:r>
            <w:r w:rsidRPr="001528C3">
              <w:t>rs are advised to check with the relevant regulatory authority.</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3" w:name="O_484263"/>
      <w:bookmarkEnd w:id="3"/>
      <w:r w:rsidRPr="001528C3">
        <w:t>Application of the Unit</w:t>
      </w:r>
    </w:p>
    <w:tbl>
      <w:tblPr>
        <w:tblW w:w="0" w:type="auto"/>
        <w:tblLayout w:type="fixed"/>
        <w:tblCellMar>
          <w:left w:w="62" w:type="dxa"/>
          <w:right w:w="62" w:type="dxa"/>
        </w:tblCellMar>
        <w:tblLook w:val="0000"/>
      </w:tblPr>
      <w:tblGrid>
        <w:gridCol w:w="2755"/>
        <w:gridCol w:w="5767"/>
      </w:tblGrid>
      <w:tr w:rsidTr="00667FD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 xml:space="preserve">This unit applies to marine mechanics who undertake the launching and recovering of a vessel in an estuary or seaway using a </w:t>
            </w:r>
            <w:r w:rsidRPr="001528C3">
              <w:t>trailer so as to water test the vessel to confirm that repairs have been successfully undertaken.</w:t>
            </w:r>
          </w:p>
        </w:tc>
      </w:tr>
    </w:tbl>
    <w:p w:rsidR="00667FD6" w:rsidP="001528C3">
      <w:pPr>
        <w:pStyle w:val="BodyText"/>
      </w:pPr>
    </w:p>
    <w:p w:rsidR="00667FD6" w:rsidP="001528C3">
      <w:pPr>
        <w:pStyle w:val="BodyText"/>
      </w:pPr>
    </w:p>
    <w:p w:rsidR="00000000" w:rsidRPr="001528C3" w:rsidP="001528C3">
      <w:pPr>
        <w:pStyle w:val="Heading1"/>
      </w:pPr>
      <w:bookmarkStart w:id="4" w:name="O_484271"/>
      <w:bookmarkEnd w:id="4"/>
      <w:r w:rsidRPr="001528C3">
        <w:t>Licensing/Regulatory Information</w:t>
      </w:r>
    </w:p>
    <w:p w:rsidR="00000000" w:rsidRPr="001528C3" w:rsidP="001528C3">
      <w:pPr>
        <w:pStyle w:val="BodyText"/>
      </w:pPr>
      <w:r w:rsidRPr="001528C3">
        <w:t>Refer to Unit Descriptor</w:t>
      </w:r>
    </w:p>
    <w:p w:rsidR="00000000" w:rsidRPr="001528C3" w:rsidP="001528C3">
      <w:pPr>
        <w:pStyle w:val="AllowPageBreak"/>
      </w:pPr>
    </w:p>
    <w:p w:rsidR="00000000" w:rsidRPr="001528C3" w:rsidP="001528C3">
      <w:pPr>
        <w:pStyle w:val="Heading1"/>
      </w:pPr>
      <w:bookmarkStart w:id="5" w:name="O_484272"/>
      <w:bookmarkEnd w:id="5"/>
      <w:r w:rsidRPr="001528C3">
        <w:t>Pre-Requisites</w:t>
      </w:r>
    </w:p>
    <w:p w:rsidR="00000000" w:rsidRPr="001528C3" w:rsidP="001528C3">
      <w:pPr>
        <w:pStyle w:val="BodyText"/>
      </w:pPr>
      <w:r w:rsidRPr="001528C3">
        <w:t>Not applicable.</w:t>
      </w:r>
    </w:p>
    <w:p w:rsidR="00000000" w:rsidRPr="001528C3" w:rsidP="001528C3">
      <w:pPr>
        <w:pStyle w:val="AllowPageBreak"/>
      </w:pPr>
    </w:p>
    <w:p w:rsidR="00000000" w:rsidRPr="001528C3" w:rsidP="001528C3">
      <w:pPr>
        <w:pStyle w:val="Heading1"/>
      </w:pPr>
      <w:bookmarkStart w:id="6" w:name="O_484268"/>
      <w:bookmarkEnd w:id="6"/>
      <w:r w:rsidRPr="001528C3">
        <w:t>Employability Skills Information</w:t>
      </w:r>
    </w:p>
    <w:tbl>
      <w:tblPr>
        <w:tblW w:w="0" w:type="auto"/>
        <w:tblLayout w:type="fixed"/>
        <w:tblCellMar>
          <w:left w:w="62" w:type="dxa"/>
          <w:right w:w="62" w:type="dxa"/>
        </w:tblCellMar>
        <w:tblLook w:val="0000"/>
      </w:tblPr>
      <w:tblGrid>
        <w:gridCol w:w="2802"/>
        <w:gridCol w:w="5720"/>
      </w:tblGrid>
      <w:tr w:rsidTr="00667F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This unit contains employability skills.</w:t>
            </w:r>
          </w:p>
        </w:tc>
      </w:tr>
    </w:tbl>
    <w:p w:rsidR="00667FD6" w:rsidP="001528C3">
      <w:pPr>
        <w:pStyle w:val="BodyText"/>
      </w:pPr>
    </w:p>
    <w:p w:rsidR="00667FD6" w:rsidP="001528C3">
      <w:pPr>
        <w:pStyle w:val="BodyText"/>
      </w:pPr>
    </w:p>
    <w:p w:rsidR="00000000" w:rsidRPr="001528C3" w:rsidP="001528C3">
      <w:pPr>
        <w:pStyle w:val="Heading1"/>
      </w:pPr>
      <w:bookmarkStart w:id="7" w:name="O_484267"/>
      <w:bookmarkEnd w:id="7"/>
      <w:r w:rsidRPr="001528C3">
        <w:t>Elements and Performance Criteria Pre-Content</w:t>
      </w:r>
    </w:p>
    <w:tbl>
      <w:tblPr>
        <w:tblW w:w="0" w:type="auto"/>
        <w:tblLayout w:type="fixed"/>
        <w:tblCellMar>
          <w:left w:w="62" w:type="dxa"/>
          <w:right w:w="62" w:type="dxa"/>
        </w:tblCellMar>
        <w:tblLook w:val="0000"/>
      </w:tblPr>
      <w:tblGrid>
        <w:gridCol w:w="2548"/>
        <w:gridCol w:w="5974"/>
      </w:tblGrid>
      <w:tr w:rsidTr="00667FD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Performance criteria describe</w:t>
            </w:r>
            <w:r w:rsidRPr="001528C3">
              <w:t xml:space="preserve"> the performance needed to demonstrate achievement of the element. Assessment of performance is to be consistent with the evidence guide.</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8" w:name="O_484266"/>
      <w:bookmarkEnd w:id="8"/>
      <w:r w:rsidRPr="001528C3">
        <w:t>Elements and Performance Criteria</w:t>
      </w:r>
    </w:p>
    <w:tbl>
      <w:tblPr>
        <w:tblW w:w="0" w:type="auto"/>
        <w:tblLayout w:type="fixed"/>
        <w:tblCellMar>
          <w:left w:w="62" w:type="dxa"/>
          <w:right w:w="62" w:type="dxa"/>
        </w:tblCellMar>
        <w:tblLook w:val="0000"/>
      </w:tblPr>
      <w:tblGrid>
        <w:gridCol w:w="2548"/>
        <w:gridCol w:w="5974"/>
      </w:tblGrid>
      <w:tr w:rsidTr="00667FD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PERFORMANCE CRITERIA</w:t>
            </w:r>
          </w:p>
        </w:tc>
      </w:tr>
      <w:tr w:rsidTr="00667FD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List"/>
              <w:rPr>
                <w:lang w:val="en-NZ"/>
              </w:rPr>
            </w:pPr>
            <w:r w:rsidRPr="001528C3">
              <w:t>1.</w:t>
            </w:r>
            <w:r w:rsidRPr="001528C3">
              <w:tab/>
              <w:t>Prepare for vessel launch</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List2"/>
            </w:pPr>
            <w:r w:rsidRPr="001528C3">
              <w:t>1.1.</w:t>
            </w:r>
            <w:r w:rsidRPr="001528C3">
              <w:tab/>
            </w:r>
            <w:r w:rsidRPr="001528C3">
              <w:t>Read and interpret job requirements and specifications</w:t>
            </w:r>
          </w:p>
          <w:p w:rsidR="00000000" w:rsidRPr="001528C3" w:rsidP="001528C3">
            <w:pPr>
              <w:pStyle w:val="List2"/>
            </w:pPr>
            <w:r w:rsidRPr="001528C3">
              <w:t>1.2.</w:t>
            </w:r>
            <w:r w:rsidRPr="001528C3">
              <w:tab/>
              <w:t>Locate workplace health and safety (WHS) requirements, including personal protection needs</w:t>
            </w:r>
          </w:p>
          <w:p w:rsidR="00000000" w:rsidRPr="001528C3" w:rsidP="001528C3">
            <w:pPr>
              <w:pStyle w:val="List2"/>
            </w:pPr>
            <w:r w:rsidRPr="001528C3">
              <w:t>1.3.</w:t>
            </w:r>
            <w:r w:rsidRPr="001528C3">
              <w:tab/>
              <w:t>Collect tools and equipment and check for their safe and effective operation</w:t>
            </w:r>
          </w:p>
          <w:p w:rsidR="00000000" w:rsidRPr="001528C3" w:rsidP="001528C3">
            <w:pPr>
              <w:pStyle w:val="List2"/>
            </w:pPr>
            <w:r w:rsidRPr="001528C3">
              <w:t>1.4.</w:t>
            </w:r>
            <w:r w:rsidRPr="001528C3">
              <w:tab/>
              <w:t>Outline procedures</w:t>
            </w:r>
            <w:r w:rsidRPr="001528C3">
              <w:t xml:space="preserve"> to minimise task time</w:t>
            </w:r>
          </w:p>
          <w:p w:rsidR="00000000" w:rsidP="001528C3">
            <w:pPr>
              <w:pStyle w:val="List2"/>
              <w:rPr>
                <w:lang w:val="en-NZ"/>
              </w:rPr>
            </w:pPr>
            <w:r w:rsidRPr="001528C3">
              <w:t>1.5.</w:t>
            </w:r>
            <w:r w:rsidRPr="001528C3">
              <w:tab/>
              <w:t>Check weather, tidal and launch site for safe launching conditions</w:t>
            </w:r>
          </w:p>
        </w:tc>
      </w:tr>
      <w:tr w:rsidTr="00667FD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List"/>
              <w:rPr>
                <w:lang w:val="en-NZ"/>
              </w:rPr>
            </w:pPr>
            <w:r w:rsidRPr="001528C3">
              <w:t>2.</w:t>
            </w:r>
            <w:r w:rsidRPr="001528C3">
              <w:tab/>
              <w:t xml:space="preserve">Conduct pre-launch safety inspection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List2"/>
            </w:pPr>
            <w:r w:rsidRPr="001528C3">
              <w:t>2.1.</w:t>
            </w:r>
            <w:r w:rsidRPr="001528C3">
              <w:tab/>
              <w:t>Audit vessel safety equipment</w:t>
            </w:r>
          </w:p>
          <w:p w:rsidR="00000000" w:rsidRPr="001528C3" w:rsidP="001528C3">
            <w:pPr>
              <w:pStyle w:val="List2"/>
            </w:pPr>
            <w:r w:rsidRPr="001528C3">
              <w:t>2.2.</w:t>
            </w:r>
            <w:r w:rsidRPr="001528C3">
              <w:tab/>
            </w:r>
            <w:r w:rsidRPr="001528C3">
              <w:t>Inspect systems and components for seaworthiness and conformity to manufacturer and component supplier specifications and regulations to ensure vessel safety</w:t>
            </w:r>
          </w:p>
          <w:p w:rsidR="00000000" w:rsidRPr="001528C3" w:rsidP="001528C3">
            <w:pPr>
              <w:pStyle w:val="List2"/>
            </w:pPr>
            <w:r w:rsidRPr="001528C3">
              <w:t>2.3.</w:t>
            </w:r>
            <w:r w:rsidRPr="001528C3">
              <w:tab/>
              <w:t>Check vessel for safety using testing equipment, as appropriate</w:t>
            </w:r>
          </w:p>
          <w:p w:rsidR="00000000" w:rsidP="001528C3">
            <w:pPr>
              <w:pStyle w:val="List2"/>
              <w:rPr>
                <w:lang w:val="en-NZ"/>
              </w:rPr>
            </w:pPr>
            <w:r w:rsidRPr="001528C3">
              <w:t>2.4.</w:t>
            </w:r>
            <w:r w:rsidRPr="001528C3">
              <w:tab/>
              <w:t>Repair systems and compo</w:t>
            </w:r>
            <w:r w:rsidRPr="001528C3">
              <w:t>nents that fail the safety inspection in accordance with manufacturer and component supplier specifications and site procedures</w:t>
            </w:r>
          </w:p>
        </w:tc>
      </w:tr>
      <w:tr w:rsidTr="00667FD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List"/>
              <w:rPr>
                <w:lang w:val="en-NZ"/>
              </w:rPr>
            </w:pPr>
            <w:r w:rsidRPr="001528C3">
              <w:t>3.</w:t>
            </w:r>
            <w:r w:rsidRPr="001528C3">
              <w:tab/>
              <w:t>Launch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List2"/>
            </w:pPr>
            <w:r w:rsidRPr="001528C3">
              <w:t>3.1.</w:t>
            </w:r>
            <w:r w:rsidRPr="001528C3">
              <w:tab/>
              <w:t>Manoeuvre appropriate vehicle to position trailer in suitable depth of water on launch way</w:t>
            </w:r>
          </w:p>
          <w:p w:rsidR="00000000" w:rsidRPr="001528C3" w:rsidP="001528C3">
            <w:pPr>
              <w:pStyle w:val="List2"/>
            </w:pPr>
            <w:r w:rsidRPr="001528C3">
              <w:t>3.2.</w:t>
            </w:r>
            <w:r w:rsidRPr="001528C3">
              <w:tab/>
              <w:t>Secure tr</w:t>
            </w:r>
            <w:r w:rsidRPr="001528C3">
              <w:t>ailer as required by state and territory regulations</w:t>
            </w:r>
          </w:p>
          <w:p w:rsidR="00000000" w:rsidRPr="001528C3" w:rsidP="001528C3">
            <w:pPr>
              <w:pStyle w:val="List2"/>
            </w:pPr>
            <w:r w:rsidRPr="001528C3">
              <w:t>3.3.</w:t>
            </w:r>
            <w:r w:rsidRPr="001528C3">
              <w:tab/>
              <w:t>Operate tilting and winch mechanisms and remove safety chain and winch strap from vessel</w:t>
            </w:r>
          </w:p>
          <w:p w:rsidR="00000000" w:rsidRPr="001528C3" w:rsidP="001528C3">
            <w:pPr>
              <w:pStyle w:val="List2"/>
            </w:pPr>
            <w:r w:rsidRPr="001528C3">
              <w:t>3.4.</w:t>
            </w:r>
            <w:r w:rsidRPr="001528C3">
              <w:tab/>
              <w:t>Tether vessel to trailer using suitable rope and knots</w:t>
            </w:r>
          </w:p>
          <w:p w:rsidR="00000000" w:rsidRPr="001528C3" w:rsidP="001528C3">
            <w:pPr>
              <w:pStyle w:val="List2"/>
            </w:pPr>
            <w:r w:rsidRPr="001528C3">
              <w:t>3.5.</w:t>
            </w:r>
            <w:r w:rsidRPr="001528C3">
              <w:tab/>
              <w:t>Move vessel from launch way to a safe area i</w:t>
            </w:r>
            <w:r w:rsidRPr="001528C3">
              <w:t>n the water</w:t>
            </w:r>
          </w:p>
          <w:p w:rsidR="00000000" w:rsidP="001528C3">
            <w:pPr>
              <w:pStyle w:val="List2"/>
              <w:rPr>
                <w:lang w:val="en-NZ"/>
              </w:rPr>
            </w:pPr>
            <w:r w:rsidRPr="001528C3">
              <w:t>3.6.</w:t>
            </w:r>
            <w:r w:rsidRPr="001528C3">
              <w:tab/>
              <w:t>Park vehicle and trailer in suitable area</w:t>
            </w:r>
          </w:p>
        </w:tc>
      </w:tr>
      <w:tr w:rsidTr="00667FD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List"/>
              <w:rPr>
                <w:lang w:val="en-NZ"/>
              </w:rPr>
            </w:pPr>
            <w:r w:rsidRPr="001528C3">
              <w:t>4.</w:t>
            </w:r>
            <w:r w:rsidRPr="001528C3">
              <w:tab/>
              <w:t>Recover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List2"/>
            </w:pPr>
            <w:r w:rsidRPr="001528C3">
              <w:t>4.1.</w:t>
            </w:r>
            <w:r w:rsidRPr="001528C3">
              <w:tab/>
              <w:t>Manoeuvre vehicle to position trailer in suitable depth of water on launch way</w:t>
            </w:r>
          </w:p>
          <w:p w:rsidR="00000000" w:rsidRPr="001528C3" w:rsidP="001528C3">
            <w:pPr>
              <w:pStyle w:val="List2"/>
            </w:pPr>
            <w:r w:rsidRPr="001528C3">
              <w:t>4.2.</w:t>
            </w:r>
            <w:r w:rsidRPr="001528C3">
              <w:tab/>
              <w:t>Remove detachable trailer fixtures and fit trailer retrieval guide poles</w:t>
            </w:r>
          </w:p>
          <w:p w:rsidR="00000000" w:rsidRPr="001528C3" w:rsidP="001528C3">
            <w:pPr>
              <w:pStyle w:val="List2"/>
            </w:pPr>
            <w:r w:rsidRPr="001528C3">
              <w:t>4.3.</w:t>
            </w:r>
            <w:r w:rsidRPr="001528C3">
              <w:tab/>
              <w:t>Manoeuvre v</w:t>
            </w:r>
            <w:r w:rsidRPr="001528C3">
              <w:t>essel into recovery area and align with trailer guides and rollers</w:t>
            </w:r>
          </w:p>
          <w:p w:rsidR="00000000" w:rsidRPr="001528C3" w:rsidP="001528C3">
            <w:pPr>
              <w:pStyle w:val="List2"/>
            </w:pPr>
            <w:r w:rsidRPr="001528C3">
              <w:t>4.4.</w:t>
            </w:r>
            <w:r w:rsidRPr="001528C3">
              <w:tab/>
              <w:t>Tether vessel to trailer using suitable rope and knots</w:t>
            </w:r>
          </w:p>
          <w:p w:rsidR="00000000" w:rsidRPr="001528C3" w:rsidP="001528C3">
            <w:pPr>
              <w:pStyle w:val="List2"/>
            </w:pPr>
            <w:r w:rsidRPr="001528C3">
              <w:t>4.5.</w:t>
            </w:r>
            <w:r w:rsidRPr="001528C3">
              <w:tab/>
              <w:t>Operate tilting and winch mechanisms and attach safety chain and winch strap to vessel</w:t>
            </w:r>
          </w:p>
          <w:p w:rsidR="00000000" w:rsidRPr="001528C3" w:rsidP="001528C3">
            <w:pPr>
              <w:pStyle w:val="List2"/>
            </w:pPr>
            <w:r w:rsidRPr="001528C3">
              <w:t>4.6.</w:t>
            </w:r>
            <w:r w:rsidRPr="001528C3">
              <w:tab/>
              <w:t>Secure vessel and trailer safely</w:t>
            </w:r>
          </w:p>
          <w:p w:rsidR="00000000" w:rsidRPr="001528C3" w:rsidP="001528C3">
            <w:pPr>
              <w:pStyle w:val="List2"/>
            </w:pPr>
            <w:r w:rsidRPr="001528C3">
              <w:t>4.7.</w:t>
            </w:r>
            <w:r w:rsidRPr="001528C3">
              <w:tab/>
              <w:t>Recover vessel according to WHS and environmental legislation, manufacturer specifications, industry regulations, and enterprise policies and procedures</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9" w:name="O_512491"/>
      <w:bookmarkEnd w:id="9"/>
      <w:r w:rsidRPr="001528C3">
        <w:t>Required Skills and Knowledge</w:t>
      </w:r>
    </w:p>
    <w:tbl>
      <w:tblPr>
        <w:tblW w:w="9639" w:type="dxa"/>
        <w:tblLayout w:type="fixed"/>
        <w:tblCellMar>
          <w:left w:w="62" w:type="dxa"/>
          <w:right w:w="62" w:type="dxa"/>
        </w:tblCellMar>
        <w:tblLook w:val="0000"/>
      </w:tblPr>
      <w:tblGrid>
        <w:gridCol w:w="9639"/>
      </w:tblGrid>
      <w:tr w:rsidTr="001528C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REQUIRED SKILLS AND KNOWLEDGE</w:t>
            </w:r>
          </w:p>
        </w:tc>
      </w:tr>
      <w:tr w:rsidTr="001528C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t>This section desc</w:t>
            </w:r>
            <w:r w:rsidRPr="001528C3">
              <w:t>ribes the skills and knowledge required for this unit.</w:t>
            </w:r>
          </w:p>
        </w:tc>
      </w:tr>
      <w:tr w:rsidTr="001528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Required skills</w:t>
            </w:r>
          </w:p>
        </w:tc>
      </w:tr>
      <w:tr w:rsidTr="001528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Required skills include:</w:t>
            </w:r>
          </w:p>
          <w:p w:rsidR="00000000" w:rsidRPr="001528C3" w:rsidP="001528C3">
            <w:pPr>
              <w:pStyle w:val="ListBullet"/>
            </w:pPr>
            <w:r w:rsidRPr="001528C3">
              <w:t xml:space="preserve">technical skills to the level required to use a trailer winch and tilt mechanism, </w:t>
            </w:r>
            <w:r w:rsidRPr="001528C3">
              <w:t>launch and recover a vessel, and use safety inspection tools and computerised equipment</w:t>
            </w:r>
          </w:p>
          <w:p w:rsidR="00000000" w:rsidRPr="001528C3" w:rsidP="001528C3">
            <w:pPr>
              <w:pStyle w:val="ListBullet"/>
            </w:pPr>
            <w:r w:rsidRPr="001528C3">
              <w:t>communication skills to the level required to communicate effectively regarding work requirements, to relate to people from a range of social, cultural and ethnic backg</w:t>
            </w:r>
            <w:r w:rsidRPr="001528C3">
              <w:t>rounds and of varying physical and mental abilities, and to read and understand vessel specifications and operation</w:t>
            </w:r>
          </w:p>
          <w:p w:rsidR="00000000" w:rsidRPr="001528C3" w:rsidP="001528C3">
            <w:pPr>
              <w:pStyle w:val="ListBullet"/>
            </w:pPr>
            <w:r w:rsidRPr="001528C3">
              <w:t>literacy skills to the level required to locate and understand information related to work orders and WHS and organisational policies and pr</w:t>
            </w:r>
            <w:r w:rsidRPr="001528C3">
              <w:t xml:space="preserve">ocedures related to launching and recovering a vessel using a trailer </w:t>
            </w:r>
          </w:p>
          <w:p w:rsidR="00000000" w:rsidRPr="001528C3" w:rsidP="001528C3">
            <w:pPr>
              <w:pStyle w:val="ListBullet"/>
            </w:pPr>
            <w:r w:rsidRPr="001528C3">
              <w:t>numeracy skills to the level required to read weather charts and to complete tests and measurements to determine vessel seaworthiness</w:t>
            </w:r>
          </w:p>
          <w:p w:rsidR="00000000" w:rsidRPr="001528C3" w:rsidP="001528C3">
            <w:pPr>
              <w:pStyle w:val="ListBullet"/>
            </w:pPr>
            <w:r w:rsidRPr="001528C3">
              <w:t>problem-solving skills to the level required to ide</w:t>
            </w:r>
            <w:r w:rsidRPr="001528C3">
              <w:t>ntify technical and procedural problems related to launching and recovering a vessel using a trailer</w:t>
            </w:r>
          </w:p>
          <w:p w:rsidR="00000000" w:rsidRPr="001528C3" w:rsidP="001528C3">
            <w:pPr>
              <w:pStyle w:val="ListBullet"/>
            </w:pPr>
            <w:r w:rsidRPr="001528C3">
              <w:t>team skills to the level required to work effectively and cooperatively with others to optimise workflow and productivity</w:t>
            </w:r>
          </w:p>
          <w:p w:rsidR="00000000" w:rsidP="001528C3">
            <w:pPr>
              <w:pStyle w:val="ListBullet"/>
              <w:rPr>
                <w:lang w:val="en-NZ"/>
              </w:rPr>
            </w:pPr>
            <w:r w:rsidRPr="001528C3">
              <w:t>planning skills to the level requ</w:t>
            </w:r>
            <w:r w:rsidRPr="001528C3">
              <w:t>ired to use pre-checking and seaworthiness inspection techniques to anticipate problems and avoid wastage of time and material</w:t>
            </w:r>
          </w:p>
        </w:tc>
      </w:tr>
      <w:tr w:rsidTr="001528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Required knowledge</w:t>
            </w:r>
          </w:p>
        </w:tc>
      </w:tr>
      <w:tr w:rsidTr="001528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Required knowledge includes:</w:t>
            </w:r>
          </w:p>
          <w:p w:rsidR="00000000" w:rsidRPr="001528C3" w:rsidP="001528C3">
            <w:pPr>
              <w:pStyle w:val="ListBullet"/>
            </w:pPr>
            <w:r w:rsidRPr="001528C3">
              <w:t>tare weight, gross vehicle mass and aggregate trailer mass regulations related to trailer weights on single, dual and tri axle trailers</w:t>
            </w:r>
          </w:p>
          <w:p w:rsidR="00000000" w:rsidRPr="001528C3" w:rsidP="001528C3">
            <w:pPr>
              <w:pStyle w:val="ListBullet"/>
            </w:pPr>
            <w:r w:rsidRPr="001528C3">
              <w:t>inspection requirements and standards for safety equipment, hull and fittings</w:t>
            </w:r>
          </w:p>
          <w:p w:rsidR="00000000" w:rsidRPr="001528C3" w:rsidP="001528C3">
            <w:pPr>
              <w:pStyle w:val="ListBullet"/>
            </w:pPr>
            <w:r w:rsidRPr="001528C3">
              <w:t>daily maintenance requirements for vessels</w:t>
            </w:r>
          </w:p>
          <w:p w:rsidR="00000000" w:rsidRPr="001528C3" w:rsidP="001528C3">
            <w:pPr>
              <w:pStyle w:val="ListBullet"/>
            </w:pPr>
            <w:r w:rsidRPr="001528C3">
              <w:t>manufacturer and/or component supplier specifications, including workshop manuals</w:t>
            </w:r>
          </w:p>
          <w:p w:rsidR="00000000" w:rsidRPr="001528C3" w:rsidP="001528C3">
            <w:pPr>
              <w:pStyle w:val="ListBullet"/>
            </w:pPr>
            <w:r w:rsidRPr="001528C3">
              <w:t>water depth required for vessel flotation</w:t>
            </w:r>
          </w:p>
          <w:p w:rsidR="00000000" w:rsidRPr="001528C3" w:rsidP="001528C3">
            <w:pPr>
              <w:pStyle w:val="ListBullet"/>
            </w:pPr>
            <w:r w:rsidRPr="001528C3">
              <w:t>pre-launch inspection procedures</w:t>
            </w:r>
          </w:p>
          <w:p w:rsidR="00000000" w:rsidRPr="001528C3" w:rsidP="001528C3">
            <w:pPr>
              <w:pStyle w:val="ListBullet"/>
            </w:pPr>
            <w:r w:rsidRPr="001528C3">
              <w:t>equipment requirements and standards</w:t>
            </w:r>
          </w:p>
          <w:p w:rsidR="00000000" w:rsidRPr="001528C3" w:rsidP="001528C3">
            <w:pPr>
              <w:pStyle w:val="ListBullet"/>
            </w:pPr>
            <w:r w:rsidRPr="001528C3">
              <w:t>applicable commonwealth, state or territory legislation, regu</w:t>
            </w:r>
            <w:r w:rsidRPr="001528C3">
              <w:t>lations, standards and codes of practice, including WHS, personal safety and environment, relevant to marine launch site and trailer winch and tilt mechanisms</w:t>
            </w:r>
          </w:p>
          <w:p w:rsidR="00000000" w:rsidRPr="001528C3" w:rsidP="001528C3">
            <w:pPr>
              <w:pStyle w:val="ListBullet"/>
            </w:pPr>
            <w:r w:rsidRPr="001528C3">
              <w:t>organisational policies and procedures, including quality requirements, reporting and recording p</w:t>
            </w:r>
            <w:r w:rsidRPr="001528C3">
              <w:t>rocedures, and work organisation and planning processes, related to marine operations</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10" w:name="O_484269"/>
      <w:bookmarkEnd w:id="10"/>
      <w:r w:rsidRPr="001528C3">
        <w:t>Evidence Guide</w:t>
      </w:r>
    </w:p>
    <w:tbl>
      <w:tblPr>
        <w:tblW w:w="9570" w:type="dxa"/>
        <w:tblLayout w:type="fixed"/>
        <w:tblCellMar>
          <w:left w:w="62" w:type="dxa"/>
          <w:right w:w="62" w:type="dxa"/>
        </w:tblCellMar>
        <w:tblLook w:val="0000"/>
      </w:tblPr>
      <w:tblGrid>
        <w:gridCol w:w="3447"/>
        <w:gridCol w:w="6123"/>
      </w:tblGrid>
      <w:tr w:rsidTr="00667F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EVIDENCE GUIDE</w:t>
            </w:r>
          </w:p>
        </w:tc>
      </w:tr>
      <w:tr w:rsidTr="00667F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t>The evidence guide provides advice on assessment and must be read in conjunction with the performance criteria, required skills and knowledge, range statement and the Assessment Guidelines for the Training Package.</w:t>
            </w:r>
          </w:p>
        </w:tc>
      </w:tr>
      <w:tr w:rsidTr="00667F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p>
        </w:tc>
      </w:tr>
      <w:tr w:rsidTr="00667F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Assessors must be satisfied that the candidate can competently and consistently:</w:t>
            </w:r>
          </w:p>
          <w:p w:rsidR="00000000" w:rsidRPr="001528C3" w:rsidP="001528C3">
            <w:pPr>
              <w:pStyle w:val="ListBullet"/>
            </w:pPr>
            <w:r w:rsidRPr="001528C3">
              <w:t>observe safety procedures and requirements</w:t>
            </w:r>
          </w:p>
          <w:p w:rsidR="00000000" w:rsidRPr="001528C3" w:rsidP="001528C3">
            <w:pPr>
              <w:pStyle w:val="ListBullet"/>
            </w:pPr>
            <w:r w:rsidRPr="001528C3">
              <w:t>communicate effectively with others in</w:t>
            </w:r>
            <w:r w:rsidRPr="001528C3">
              <w:t>volved in or affected by the work</w:t>
            </w:r>
          </w:p>
          <w:p w:rsidR="00000000" w:rsidRPr="001528C3" w:rsidP="001528C3">
            <w:pPr>
              <w:pStyle w:val="ListBullet"/>
            </w:pPr>
            <w:r w:rsidRPr="001528C3">
              <w:t>select methods and techniques which are appropriate to the circumstances</w:t>
            </w:r>
          </w:p>
          <w:p w:rsidR="00000000" w:rsidRPr="001528C3" w:rsidP="001528C3">
            <w:pPr>
              <w:pStyle w:val="ListBullet"/>
            </w:pPr>
            <w:r w:rsidRPr="001528C3">
              <w:t>complete preparation for launch in a systematic manner</w:t>
            </w:r>
          </w:p>
          <w:p w:rsidR="00000000" w:rsidRPr="001528C3" w:rsidP="001528C3">
            <w:pPr>
              <w:pStyle w:val="ListBullet"/>
            </w:pPr>
            <w:r w:rsidRPr="001528C3">
              <w:t>inspect a vessel for safe operation in an estuary or seaway</w:t>
            </w:r>
          </w:p>
          <w:p w:rsidR="00000000" w:rsidRPr="001528C3" w:rsidP="001528C3">
            <w:pPr>
              <w:pStyle w:val="ListBullet"/>
            </w:pPr>
            <w:r w:rsidRPr="001528C3">
              <w:t>follow legislative, state and terr</w:t>
            </w:r>
            <w:r w:rsidRPr="001528C3">
              <w:t>itory regulations and organisational requirements</w:t>
            </w:r>
          </w:p>
          <w:p w:rsidR="00000000" w:rsidRPr="001528C3" w:rsidP="001528C3">
            <w:pPr>
              <w:pStyle w:val="ListBullet"/>
            </w:pPr>
            <w:r w:rsidRPr="001528C3">
              <w:t>launch a range of vessels using a trailer</w:t>
            </w:r>
          </w:p>
          <w:p w:rsidR="00000000" w:rsidP="001528C3">
            <w:pPr>
              <w:pStyle w:val="ListBullet"/>
              <w:rPr>
                <w:lang w:val="en-NZ"/>
              </w:rPr>
            </w:pPr>
            <w:r w:rsidRPr="001528C3">
              <w:t>recover a range of vessels vessel using a trailer.</w:t>
            </w:r>
          </w:p>
        </w:tc>
      </w:tr>
      <w:tr w:rsidTr="00667F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Context of</w:t>
            </w:r>
            <w:r w:rsidRPr="001528C3">
              <w:t xml:space="preserve">, </w:t>
            </w:r>
            <w:r w:rsidRPr="001528C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ListBullet"/>
            </w:pPr>
            <w:r w:rsidRPr="001528C3">
              <w:t>The application of competency is to be assessed in the workpl</w:t>
            </w:r>
            <w:r w:rsidRPr="001528C3">
              <w:t>ace or a simulated environment that reflects as far as possible the actual working environment.</w:t>
            </w:r>
          </w:p>
          <w:p w:rsidR="00000000" w:rsidRPr="001528C3" w:rsidP="001528C3">
            <w:pPr>
              <w:pStyle w:val="ListBullet"/>
            </w:pPr>
            <w:r w:rsidRPr="001528C3">
              <w:t>Assessment is to occur using standard and authorised work practices, safety requirements and environmental constraints.</w:t>
            </w:r>
          </w:p>
          <w:p w:rsidR="00000000" w:rsidRPr="001528C3" w:rsidP="001528C3">
            <w:pPr>
              <w:pStyle w:val="ListBullet"/>
            </w:pPr>
            <w:r w:rsidRPr="001528C3">
              <w:t>Assessment is to comply with relevant re</w:t>
            </w:r>
            <w:r w:rsidRPr="001528C3">
              <w:t>gulatory requirements, including specified Australian standards.</w:t>
            </w:r>
          </w:p>
          <w:p w:rsidR="00000000" w:rsidRPr="001528C3" w:rsidP="001528C3">
            <w:pPr>
              <w:pStyle w:val="ListBullet"/>
            </w:pPr>
            <w:r w:rsidRPr="001528C3">
              <w:t>Where applicable, reasonable adjustment must be made to work environments and training situations to accommodate ethnicity, age, gender, demographics and disability.</w:t>
            </w:r>
          </w:p>
          <w:p w:rsidR="00000000" w:rsidRPr="001528C3" w:rsidP="001528C3">
            <w:pPr>
              <w:pStyle w:val="ListBullet"/>
            </w:pPr>
            <w:r w:rsidRPr="001528C3">
              <w:t xml:space="preserve">The following resources should be made available: </w:t>
            </w:r>
          </w:p>
          <w:p w:rsidR="00000000" w:rsidRPr="001528C3" w:rsidP="001528C3">
            <w:pPr>
              <w:pStyle w:val="ListBullet2"/>
            </w:pPr>
            <w:r w:rsidRPr="001528C3">
              <w:t>appropriate vessels</w:t>
            </w:r>
          </w:p>
          <w:p w:rsidR="00000000" w:rsidRPr="001528C3" w:rsidP="001528C3">
            <w:pPr>
              <w:pStyle w:val="ListBullet2"/>
            </w:pPr>
            <w:r w:rsidRPr="001528C3">
              <w:t>trailer</w:t>
            </w:r>
          </w:p>
          <w:p w:rsidR="00000000" w:rsidRPr="001528C3" w:rsidP="001528C3">
            <w:pPr>
              <w:pStyle w:val="ListBullet2"/>
            </w:pPr>
            <w:r w:rsidRPr="001528C3">
              <w:t>equipment and tools appropriate to checking, launching and recovering vessel</w:t>
            </w:r>
          </w:p>
          <w:p w:rsidR="00000000" w:rsidP="001528C3">
            <w:pPr>
              <w:pStyle w:val="ListBullet2"/>
              <w:rPr>
                <w:lang w:val="en-NZ"/>
              </w:rPr>
            </w:pPr>
            <w:r w:rsidRPr="001528C3">
              <w:t>technical specifications.</w:t>
            </w:r>
          </w:p>
        </w:tc>
      </w:tr>
      <w:tr w:rsidTr="00667F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ListBullet"/>
            </w:pPr>
            <w:r w:rsidRPr="001528C3">
              <w:t>Assessment must satisfy the</w:t>
            </w:r>
            <w:r w:rsidRPr="001528C3">
              <w:t xml:space="preserve"> endorsed Assessment Guidelines of this Training Package.</w:t>
            </w:r>
          </w:p>
          <w:p w:rsidR="00000000" w:rsidRPr="001528C3" w:rsidP="001528C3">
            <w:pPr>
              <w:pStyle w:val="ListBullet"/>
            </w:pPr>
            <w:r w:rsidRPr="001528C3">
              <w:t>Assessment methods must confirm consistency and accuracy of performance (over time and in a range of workplace relevant contexts) together with application of Required Skills and Knowledge.</w:t>
            </w:r>
          </w:p>
          <w:p w:rsidR="00000000" w:rsidRPr="001528C3" w:rsidP="001528C3">
            <w:pPr>
              <w:pStyle w:val="ListBullet"/>
            </w:pPr>
            <w:r w:rsidRPr="001528C3">
              <w:t>Assessme</w:t>
            </w:r>
            <w:r w:rsidRPr="001528C3">
              <w:t>nt methods must be by direct observation of tasks and include questioning on Required Skills and Knowledge to ensure its correct interpretation and application.</w:t>
            </w:r>
          </w:p>
          <w:p w:rsidR="00000000" w:rsidRPr="001528C3" w:rsidP="001528C3">
            <w:pPr>
              <w:pStyle w:val="ListBullet"/>
            </w:pPr>
            <w:r w:rsidRPr="001528C3">
              <w:t>Assessment may be applied under project-related conditions (real or simulated) and require evid</w:t>
            </w:r>
            <w:r w:rsidRPr="001528C3">
              <w:t>ence of process.</w:t>
            </w:r>
          </w:p>
          <w:p w:rsidR="00000000" w:rsidRPr="001528C3" w:rsidP="001528C3">
            <w:pPr>
              <w:pStyle w:val="ListBullet"/>
            </w:pPr>
            <w:r w:rsidRPr="001528C3">
              <w:t>Assessment must confirm a reasonable inference that competency is able not only to be satisfied under the particular circumstance, but is able to be transferred to other circumstances.</w:t>
            </w:r>
          </w:p>
          <w:p w:rsidR="00000000" w:rsidP="001528C3">
            <w:pPr>
              <w:pStyle w:val="ListBullet"/>
              <w:rPr>
                <w:lang w:val="en-NZ"/>
              </w:rPr>
            </w:pPr>
            <w:r w:rsidRPr="001528C3">
              <w:t>Competence in this unit may be assessed in conjunction</w:t>
            </w:r>
            <w:r w:rsidRPr="001528C3">
              <w:t xml:space="preserve"> with other functional units which together form part of the holistic work role.</w:t>
            </w:r>
          </w:p>
        </w:tc>
      </w:tr>
      <w:tr w:rsidTr="00667F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Assessment processes and techniques must be culturally sensitive and appropriate to the language and literacy capacity of the candidate an</w:t>
            </w:r>
            <w:r w:rsidRPr="001528C3">
              <w:t>d the work being performed.</w:t>
            </w:r>
          </w:p>
        </w:tc>
      </w:tr>
    </w:tbl>
    <w:p w:rsidR="00667FD6" w:rsidP="001528C3">
      <w:pPr>
        <w:pStyle w:val="BodyText"/>
      </w:pPr>
    </w:p>
    <w:p w:rsidR="00667FD6" w:rsidP="001528C3">
      <w:pPr>
        <w:pStyle w:val="BodyText"/>
      </w:pPr>
    </w:p>
    <w:p w:rsidR="00000000" w:rsidRPr="001528C3" w:rsidP="001528C3">
      <w:pPr>
        <w:pStyle w:val="Heading1"/>
      </w:pPr>
      <w:bookmarkStart w:id="11" w:name="O_484273"/>
      <w:bookmarkEnd w:id="11"/>
      <w:r w:rsidRPr="001528C3">
        <w:t>Range Statement</w:t>
      </w:r>
    </w:p>
    <w:tbl>
      <w:tblPr>
        <w:tblW w:w="0" w:type="auto"/>
        <w:tblLayout w:type="fixed"/>
        <w:tblCellMar>
          <w:left w:w="62" w:type="dxa"/>
          <w:right w:w="62" w:type="dxa"/>
        </w:tblCellMar>
        <w:tblLook w:val="0000"/>
      </w:tblPr>
      <w:tblGrid>
        <w:gridCol w:w="3603"/>
        <w:gridCol w:w="4919"/>
      </w:tblGrid>
      <w:tr w:rsidTr="00667F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RANGE STATEMENT</w:t>
            </w:r>
          </w:p>
        </w:tc>
      </w:tr>
      <w:tr w:rsidTr="00667F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t xml:space="preserve">The range statement relates to the unit of competency as a whole. It allows for different work environments and situations that may affect </w:t>
            </w:r>
            <w:r w:rsidRPr="001528C3">
              <w:t>performance. Essential operating conditions that may be present with training and assessment (depending on the work situation, needs of the candidate, accessibility of the item, and local industry and regional contexts) may also be included.</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Inspecting s</w:t>
            </w:r>
            <w:r w:rsidRPr="001528C3">
              <w:rPr>
                <w:rStyle w:val="SpecialBold"/>
              </w:rPr>
              <w:t>eaworthiness of 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Inspecting seaworthiness of vessel may include:</w:t>
            </w:r>
          </w:p>
          <w:p w:rsidR="00000000" w:rsidRPr="001528C3" w:rsidP="001528C3">
            <w:pPr>
              <w:pStyle w:val="ListBullet"/>
            </w:pPr>
            <w:r w:rsidRPr="001528C3">
              <w:t>checking safety equipment and fitment</w:t>
            </w:r>
          </w:p>
          <w:p w:rsidR="00000000" w:rsidRPr="001528C3" w:rsidP="001528C3">
            <w:pPr>
              <w:pStyle w:val="ListBullet"/>
            </w:pPr>
            <w:r w:rsidRPr="001528C3">
              <w:t>checking currency and accessibility of vessel safety equipment</w:t>
            </w:r>
          </w:p>
          <w:p w:rsidR="00000000" w:rsidRPr="001528C3" w:rsidP="001528C3">
            <w:pPr>
              <w:pStyle w:val="ListBullet"/>
            </w:pPr>
            <w:r w:rsidRPr="001528C3">
              <w:t>checking vessel hull and fittings for safety and journey suitability</w:t>
            </w:r>
          </w:p>
          <w:p w:rsidR="00000000" w:rsidRPr="001528C3" w:rsidP="001528C3">
            <w:pPr>
              <w:pStyle w:val="ListBullet"/>
            </w:pPr>
            <w:r w:rsidRPr="001528C3">
              <w:t>checking fuel and battery</w:t>
            </w:r>
          </w:p>
          <w:p w:rsidR="00000000" w:rsidRPr="001528C3" w:rsidP="001528C3">
            <w:pPr>
              <w:pStyle w:val="ListBullet"/>
            </w:pPr>
            <w:r w:rsidRPr="001528C3">
              <w:t>ensuring fresh water is onboard</w:t>
            </w:r>
          </w:p>
          <w:p w:rsidR="00000000" w:rsidRPr="001528C3" w:rsidP="001528C3">
            <w:pPr>
              <w:pStyle w:val="ListBullet"/>
            </w:pPr>
            <w:r w:rsidRPr="001528C3">
              <w:t>checking other resources</w:t>
            </w:r>
          </w:p>
          <w:p w:rsidR="00000000" w:rsidP="001528C3">
            <w:pPr>
              <w:pStyle w:val="ListBullet"/>
              <w:rPr>
                <w:lang w:val="en-NZ"/>
              </w:rPr>
            </w:pPr>
            <w:r w:rsidRPr="001528C3">
              <w:t>inspecting hull for secured watertight mechanisms (e.g. seacocks, drain plugs and watertight flotation chambers)</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Conditions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Conditions may include:</w:t>
            </w:r>
          </w:p>
          <w:p w:rsidR="00000000" w:rsidRPr="001528C3" w:rsidP="001528C3">
            <w:pPr>
              <w:pStyle w:val="ListBullet"/>
            </w:pPr>
            <w:r w:rsidRPr="001528C3">
              <w:t>coastal</w:t>
            </w:r>
          </w:p>
          <w:p w:rsidR="00000000" w:rsidRPr="001528C3" w:rsidP="001528C3">
            <w:pPr>
              <w:pStyle w:val="ListBullet"/>
            </w:pPr>
            <w:r w:rsidRPr="001528C3">
              <w:t>estuary</w:t>
            </w:r>
          </w:p>
          <w:p w:rsidR="00000000" w:rsidRPr="001528C3" w:rsidP="001528C3">
            <w:pPr>
              <w:pStyle w:val="ListBullet"/>
            </w:pPr>
            <w:r w:rsidRPr="001528C3">
              <w:t>day and</w:t>
            </w:r>
            <w:r w:rsidRPr="001528C3">
              <w:t xml:space="preserve"> night</w:t>
            </w:r>
          </w:p>
          <w:p w:rsidR="00000000" w:rsidRPr="001528C3" w:rsidP="001528C3">
            <w:pPr>
              <w:pStyle w:val="ListBullet"/>
            </w:pPr>
            <w:r w:rsidRPr="001528C3">
              <w:t>salt and fresh water</w:t>
            </w:r>
          </w:p>
          <w:p w:rsidR="00000000" w:rsidRPr="001528C3" w:rsidP="001528C3">
            <w:pPr>
              <w:pStyle w:val="ListBullet"/>
            </w:pPr>
            <w:r w:rsidRPr="001528C3">
              <w:t>tides and currents</w:t>
            </w:r>
          </w:p>
          <w:p w:rsidR="00000000" w:rsidRPr="001528C3" w:rsidP="001528C3">
            <w:pPr>
              <w:pStyle w:val="ListBullet"/>
            </w:pPr>
            <w:r w:rsidRPr="001528C3">
              <w:t>varying water depths</w:t>
            </w:r>
          </w:p>
          <w:p w:rsidR="00000000" w:rsidRPr="001528C3" w:rsidP="001528C3">
            <w:pPr>
              <w:pStyle w:val="ListBullet"/>
            </w:pPr>
            <w:r w:rsidRPr="001528C3">
              <w:t>climatic conditions</w:t>
            </w:r>
          </w:p>
          <w:p w:rsidR="00000000" w:rsidP="001528C3">
            <w:pPr>
              <w:pStyle w:val="ListBullet"/>
              <w:rPr>
                <w:lang w:val="en-NZ"/>
              </w:rPr>
            </w:pPr>
            <w:r w:rsidRPr="001528C3">
              <w:t>launch site (e.g. beach launch and boat ramp surfaces)</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Vessels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Vessels may include:</w:t>
            </w:r>
          </w:p>
          <w:p w:rsidR="00000000" w:rsidRPr="001528C3" w:rsidP="001528C3">
            <w:pPr>
              <w:pStyle w:val="ListBullet"/>
            </w:pPr>
            <w:r w:rsidRPr="001528C3">
              <w:t>vessels up to 10 metres in length with a maximum beam of 2.5 metres</w:t>
            </w:r>
          </w:p>
          <w:p w:rsidR="00000000" w:rsidRPr="001528C3" w:rsidP="001528C3">
            <w:pPr>
              <w:pStyle w:val="ListBullet"/>
            </w:pPr>
            <w:r w:rsidRPr="001528C3">
              <w:t>single or multi-hulled</w:t>
            </w:r>
          </w:p>
          <w:p w:rsidR="00000000" w:rsidRPr="001528C3" w:rsidP="001528C3">
            <w:pPr>
              <w:pStyle w:val="ListBullet"/>
            </w:pPr>
            <w:r w:rsidRPr="001528C3">
              <w:t>flat bottomed</w:t>
            </w:r>
          </w:p>
          <w:p w:rsidR="00000000" w:rsidP="001528C3">
            <w:pPr>
              <w:pStyle w:val="ListBullet"/>
              <w:rPr>
                <w:lang w:val="en-NZ"/>
              </w:rPr>
            </w:pPr>
            <w:r w:rsidRPr="001528C3">
              <w:t>planing and displacement hulls</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Safe operating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Safe operating procedures may include operational risk assessments associated with marine licence requirements and the International Regulations for Preventing C</w:t>
            </w:r>
            <w:r w:rsidRPr="001528C3">
              <w:t>ollisions at Sea 1972 (COLREGS), and include:</w:t>
            </w:r>
          </w:p>
          <w:p w:rsidR="00000000" w:rsidRPr="001528C3" w:rsidP="001528C3">
            <w:pPr>
              <w:pStyle w:val="ListBullet"/>
            </w:pPr>
            <w:r w:rsidRPr="001528C3">
              <w:t>rope, chain and steel cable dangers</w:t>
            </w:r>
          </w:p>
          <w:p w:rsidR="00000000" w:rsidRPr="001528C3" w:rsidP="001528C3">
            <w:pPr>
              <w:pStyle w:val="ListBullet"/>
            </w:pPr>
            <w:r w:rsidRPr="001528C3">
              <w:t>vessel and dockside flammable materials</w:t>
            </w:r>
          </w:p>
          <w:p w:rsidR="00000000" w:rsidRPr="001528C3" w:rsidP="001528C3">
            <w:pPr>
              <w:pStyle w:val="ListBullet"/>
            </w:pPr>
            <w:r w:rsidRPr="001528C3">
              <w:t>fire prevention</w:t>
            </w:r>
          </w:p>
          <w:p w:rsidR="00000000" w:rsidRPr="001528C3" w:rsidP="001528C3">
            <w:pPr>
              <w:pStyle w:val="ListBullet"/>
            </w:pPr>
            <w:r w:rsidRPr="001528C3">
              <w:t>rope, chain and steel cable dangers</w:t>
            </w:r>
          </w:p>
          <w:p w:rsidR="00000000" w:rsidRPr="001528C3" w:rsidP="001528C3">
            <w:pPr>
              <w:pStyle w:val="ListBullet"/>
            </w:pPr>
            <w:r w:rsidRPr="001528C3">
              <w:t>vessel and dockside flammable materials</w:t>
            </w:r>
          </w:p>
          <w:p w:rsidR="00000000" w:rsidRPr="001528C3" w:rsidP="001528C3">
            <w:pPr>
              <w:pStyle w:val="ListBullet"/>
            </w:pPr>
            <w:r w:rsidRPr="001528C3">
              <w:t>toxic substances</w:t>
            </w:r>
          </w:p>
          <w:p w:rsidR="00000000" w:rsidRPr="001528C3" w:rsidP="001528C3">
            <w:pPr>
              <w:pStyle w:val="ListBullet"/>
            </w:pPr>
            <w:r w:rsidRPr="001528C3">
              <w:t>electrical safety</w:t>
            </w:r>
          </w:p>
          <w:p w:rsidR="00000000" w:rsidRPr="001528C3" w:rsidP="001528C3">
            <w:pPr>
              <w:pStyle w:val="ListBullet"/>
            </w:pPr>
            <w:r w:rsidRPr="001528C3">
              <w:t>machinery movement and operation</w:t>
            </w:r>
          </w:p>
          <w:p w:rsidR="00000000" w:rsidRPr="001528C3" w:rsidP="001528C3">
            <w:pPr>
              <w:pStyle w:val="ListBullet"/>
            </w:pPr>
            <w:r w:rsidRPr="001528C3">
              <w:t>manual and mechanical lifting and shifting</w:t>
            </w:r>
          </w:p>
          <w:p w:rsidR="00000000" w:rsidP="001528C3">
            <w:pPr>
              <w:pStyle w:val="ListBullet"/>
              <w:rPr>
                <w:lang w:val="en-NZ"/>
              </w:rPr>
            </w:pPr>
            <w:r w:rsidRPr="001528C3">
              <w:t>working in proximity to others</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Tooling and equipment</w:t>
            </w:r>
            <w:r w:rsidRPr="001528C3">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Tooling and equipment may include:</w:t>
            </w:r>
          </w:p>
          <w:p w:rsidR="00000000" w:rsidRPr="001528C3" w:rsidP="001528C3">
            <w:pPr>
              <w:pStyle w:val="ListBullet"/>
            </w:pPr>
            <w:r w:rsidRPr="001528C3">
              <w:t>communication equipment (e.g. Emergency Position Indicating Radio Beacon (EPIRB))</w:t>
            </w:r>
          </w:p>
          <w:p w:rsidR="00000000" w:rsidRPr="001528C3" w:rsidP="001528C3">
            <w:pPr>
              <w:pStyle w:val="ListBullet"/>
            </w:pPr>
            <w:r w:rsidRPr="001528C3">
              <w:t>suitabl</w:t>
            </w:r>
            <w:r w:rsidRPr="001528C3">
              <w:t xml:space="preserve">e ropes, chains, shackles and tie-downs </w:t>
            </w:r>
          </w:p>
          <w:p w:rsidR="00000000" w:rsidRPr="001528C3" w:rsidP="001528C3">
            <w:pPr>
              <w:pStyle w:val="ListBullet"/>
            </w:pPr>
            <w:r w:rsidRPr="001528C3">
              <w:t>general hand tools and lubricants</w:t>
            </w:r>
          </w:p>
          <w:p w:rsidR="00000000" w:rsidRPr="001528C3" w:rsidP="001528C3">
            <w:pPr>
              <w:pStyle w:val="ListBullet"/>
            </w:pPr>
            <w:r w:rsidRPr="001528C3">
              <w:t>specialist hand tools (e.g. electric winch harness and remote, winch handles and leather gloves)</w:t>
            </w:r>
          </w:p>
          <w:p w:rsidR="00000000" w:rsidP="001528C3">
            <w:pPr>
              <w:pStyle w:val="ListBullet"/>
              <w:rPr>
                <w:lang w:val="en-NZ"/>
              </w:rPr>
            </w:pPr>
            <w:r w:rsidRPr="001528C3">
              <w:t>tow vehicle suitable for the task</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Information</w:t>
            </w:r>
            <w:r w:rsidRPr="001528C3">
              <w:t>/</w:t>
            </w:r>
            <w:r w:rsidRPr="001528C3">
              <w:rPr>
                <w:rStyle w:val="SpecialBold"/>
              </w:rPr>
              <w:t>documents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Information/documents may include:</w:t>
            </w:r>
          </w:p>
          <w:p w:rsidR="00000000" w:rsidRPr="001528C3" w:rsidP="001528C3">
            <w:pPr>
              <w:pStyle w:val="ListBullet"/>
            </w:pPr>
            <w:r w:rsidRPr="001528C3">
              <w:t>vessel manufacturer and/or component supplier specifications (operational), seaworthiness vessel and equipment checklist and vessel operational checklist</w:t>
            </w:r>
          </w:p>
          <w:p w:rsidR="00000000" w:rsidRPr="001528C3" w:rsidP="001528C3">
            <w:pPr>
              <w:pStyle w:val="ListBullet"/>
            </w:pPr>
            <w:r w:rsidRPr="001528C3">
              <w:t>safe work procedures related to the driving and manoeuvring of mot</w:t>
            </w:r>
            <w:r w:rsidRPr="001528C3">
              <w:t>orised vessel</w:t>
            </w:r>
          </w:p>
          <w:p w:rsidR="00000000" w:rsidRPr="001528C3" w:rsidP="001528C3">
            <w:pPr>
              <w:pStyle w:val="ListBullet"/>
            </w:pPr>
            <w:r w:rsidRPr="001528C3">
              <w:t>regulatory/legislative requirements pertaining to marine craft</w:t>
            </w:r>
          </w:p>
          <w:p w:rsidR="00000000" w:rsidRPr="001528C3" w:rsidP="001528C3">
            <w:pPr>
              <w:pStyle w:val="ListBullet"/>
            </w:pPr>
            <w:r w:rsidRPr="001528C3">
              <w:t>engineer's design specifications and instructions</w:t>
            </w:r>
          </w:p>
          <w:p w:rsidR="00000000" w:rsidRPr="001528C3" w:rsidP="001528C3">
            <w:pPr>
              <w:pStyle w:val="ListBullet"/>
            </w:pPr>
            <w:r w:rsidRPr="001528C3">
              <w:t>organisation work specifications and requirements</w:t>
            </w:r>
          </w:p>
          <w:p w:rsidR="00000000" w:rsidRPr="001528C3" w:rsidP="001528C3">
            <w:pPr>
              <w:pStyle w:val="ListBullet"/>
            </w:pPr>
            <w:r w:rsidRPr="001528C3">
              <w:t>instructions issued by authorised enterprise or external personnel</w:t>
            </w:r>
          </w:p>
          <w:p w:rsidR="00000000" w:rsidRPr="001528C3" w:rsidP="001528C3">
            <w:pPr>
              <w:pStyle w:val="ListBullet"/>
            </w:pPr>
            <w:r w:rsidRPr="001528C3">
              <w:t>Australian s</w:t>
            </w:r>
            <w:r w:rsidRPr="001528C3">
              <w:t>tandards</w:t>
            </w:r>
          </w:p>
          <w:p w:rsidR="00000000" w:rsidP="001528C3">
            <w:pPr>
              <w:pStyle w:val="ListBullet"/>
              <w:rPr>
                <w:lang w:val="en-NZ"/>
              </w:rPr>
            </w:pPr>
            <w:r w:rsidRPr="001528C3">
              <w:t>industry standards (e.g. American Boat and Yacht Council, National Marine, Manufacturer's Association and US Coast Guard)</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Legislative requirements</w:t>
            </w:r>
            <w:r w:rsidRPr="001528C3">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 xml:space="preserve">Legislative requirements are to be in accordance with applicable commonwealth, state or territory </w:t>
            </w:r>
            <w:r w:rsidRPr="001528C3">
              <w:t>legislation, regulations, certification requirements and codes of practice, and may include:</w:t>
            </w:r>
          </w:p>
          <w:p w:rsidR="00000000" w:rsidRPr="001528C3" w:rsidP="001528C3">
            <w:pPr>
              <w:pStyle w:val="ListBullet"/>
            </w:pPr>
            <w:r w:rsidRPr="001528C3">
              <w:t xml:space="preserve">International Regulations for Preventing Collisions at Sea 1972 (COLREGS) </w:t>
            </w:r>
          </w:p>
          <w:p w:rsidR="00000000" w:rsidRPr="001528C3" w:rsidP="001528C3">
            <w:pPr>
              <w:pStyle w:val="ListBullet"/>
            </w:pPr>
            <w:r w:rsidRPr="001528C3">
              <w:t>award and enterprise agreements</w:t>
            </w:r>
          </w:p>
          <w:p w:rsidR="00000000" w:rsidRPr="001528C3" w:rsidP="001528C3">
            <w:pPr>
              <w:pStyle w:val="ListBullet"/>
            </w:pPr>
            <w:r w:rsidRPr="001528C3">
              <w:t>tare weight, gross vehicle mass and aggregate trailer mass (ATM) regulations</w:t>
            </w:r>
          </w:p>
          <w:p w:rsidR="00000000" w:rsidRPr="001528C3" w:rsidP="001528C3">
            <w:pPr>
              <w:pStyle w:val="ListBullet"/>
            </w:pPr>
            <w:r w:rsidRPr="001528C3">
              <w:t>industrial relations</w:t>
            </w:r>
          </w:p>
          <w:p w:rsidR="00000000" w:rsidRPr="001528C3" w:rsidP="001528C3">
            <w:pPr>
              <w:pStyle w:val="ListBullet"/>
            </w:pPr>
            <w:r w:rsidRPr="001528C3">
              <w:t>Australian standards</w:t>
            </w:r>
          </w:p>
          <w:p w:rsidR="00000000" w:rsidRPr="001528C3" w:rsidP="001528C3">
            <w:pPr>
              <w:pStyle w:val="ListBullet"/>
            </w:pPr>
            <w:r w:rsidRPr="001528C3">
              <w:t>Australian Design Rules</w:t>
            </w:r>
          </w:p>
          <w:p w:rsidR="00000000" w:rsidRPr="001528C3" w:rsidP="001528C3">
            <w:pPr>
              <w:pStyle w:val="ListBullet"/>
            </w:pPr>
            <w:r w:rsidRPr="001528C3">
              <w:t>confidentiality and privacy</w:t>
            </w:r>
          </w:p>
          <w:p w:rsidR="00000000" w:rsidRPr="001528C3" w:rsidP="001528C3">
            <w:pPr>
              <w:pStyle w:val="ListBullet"/>
            </w:pPr>
            <w:r w:rsidRPr="001528C3">
              <w:t>WHS</w:t>
            </w:r>
          </w:p>
          <w:p w:rsidR="00000000" w:rsidRPr="001528C3" w:rsidP="001528C3">
            <w:pPr>
              <w:pStyle w:val="ListBullet"/>
            </w:pPr>
            <w:r w:rsidRPr="001528C3">
              <w:t>the environment</w:t>
            </w:r>
          </w:p>
          <w:p w:rsidR="00000000" w:rsidRPr="001528C3" w:rsidP="001528C3">
            <w:pPr>
              <w:pStyle w:val="ListBullet"/>
            </w:pPr>
            <w:r w:rsidRPr="001528C3">
              <w:t>equal opportunity</w:t>
            </w:r>
          </w:p>
          <w:p w:rsidR="00000000" w:rsidRPr="001528C3" w:rsidP="001528C3">
            <w:pPr>
              <w:pStyle w:val="ListBullet"/>
            </w:pPr>
            <w:r w:rsidRPr="001528C3">
              <w:t>anti-discrimination</w:t>
            </w:r>
          </w:p>
          <w:p w:rsidR="00000000" w:rsidP="001528C3">
            <w:pPr>
              <w:pStyle w:val="ListBullet"/>
              <w:rPr>
                <w:lang w:val="en-NZ"/>
              </w:rPr>
            </w:pPr>
            <w:r w:rsidRPr="001528C3">
              <w:t>duty of care</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WHS requireme</w:t>
            </w:r>
            <w:r w:rsidRPr="001528C3">
              <w:rPr>
                <w:rStyle w:val="SpecialBold"/>
              </w:rPr>
              <w:t>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WHS requirements are to be in accordance with applicable commonwealth, state or territory legislation and regulations, and organisational safety policies and procedures, and may include:</w:t>
            </w:r>
          </w:p>
          <w:p w:rsidR="00000000" w:rsidRPr="001528C3" w:rsidP="001528C3">
            <w:pPr>
              <w:pStyle w:val="ListBullet"/>
            </w:pPr>
            <w:r w:rsidRPr="001528C3">
              <w:t>personal protective equipment and clothing</w:t>
            </w:r>
          </w:p>
          <w:p w:rsidR="00000000" w:rsidRPr="001528C3" w:rsidP="001528C3">
            <w:pPr>
              <w:pStyle w:val="ListBullet"/>
            </w:pPr>
            <w:r w:rsidRPr="001528C3">
              <w:t>safety equipment</w:t>
            </w:r>
          </w:p>
          <w:p w:rsidR="00000000" w:rsidRPr="001528C3" w:rsidP="001528C3">
            <w:pPr>
              <w:pStyle w:val="ListBullet"/>
            </w:pPr>
            <w:r w:rsidRPr="001528C3">
              <w:t>first aid equipment</w:t>
            </w:r>
          </w:p>
          <w:p w:rsidR="00000000" w:rsidRPr="001528C3" w:rsidP="001528C3">
            <w:pPr>
              <w:pStyle w:val="ListBullet"/>
            </w:pPr>
            <w:r w:rsidRPr="001528C3">
              <w:t>hazard and risk control</w:t>
            </w:r>
          </w:p>
          <w:p w:rsidR="00000000" w:rsidRPr="001528C3" w:rsidP="001528C3">
            <w:pPr>
              <w:pStyle w:val="ListBullet"/>
            </w:pPr>
            <w:r w:rsidRPr="001528C3">
              <w:t>elimination of hazardous materials and substances</w:t>
            </w:r>
          </w:p>
          <w:p w:rsidR="00000000" w:rsidRPr="001528C3" w:rsidP="001528C3">
            <w:pPr>
              <w:pStyle w:val="ListBullet"/>
            </w:pPr>
            <w:r w:rsidRPr="001528C3">
              <w:t>manual handling, including shifting, lifting and carrying</w:t>
            </w:r>
          </w:p>
          <w:p w:rsidR="00000000" w:rsidP="001528C3">
            <w:pPr>
              <w:pStyle w:val="ListBullet"/>
              <w:rPr>
                <w:lang w:val="en-NZ"/>
              </w:rPr>
            </w:pPr>
            <w:r w:rsidRPr="001528C3">
              <w:t>emergency procedures</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Environmental requirements</w:t>
            </w:r>
            <w:r w:rsidRPr="001528C3">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Environmental requirements may include:</w:t>
            </w:r>
          </w:p>
          <w:p w:rsidR="00000000" w:rsidRPr="001528C3" w:rsidP="001528C3">
            <w:pPr>
              <w:pStyle w:val="ListBullet"/>
            </w:pPr>
            <w:r w:rsidRPr="001528C3">
              <w:t>waste managem</w:t>
            </w:r>
            <w:r w:rsidRPr="001528C3">
              <w:t>ent</w:t>
            </w:r>
          </w:p>
          <w:p w:rsidR="00000000" w:rsidRPr="001528C3" w:rsidP="001528C3">
            <w:pPr>
              <w:pStyle w:val="ListBullet"/>
            </w:pPr>
            <w:r w:rsidRPr="001528C3">
              <w:t>noise</w:t>
            </w:r>
          </w:p>
          <w:p w:rsidR="00000000" w:rsidRPr="001528C3" w:rsidP="001528C3">
            <w:pPr>
              <w:pStyle w:val="ListBullet"/>
            </w:pPr>
            <w:r w:rsidRPr="001528C3">
              <w:t>dust</w:t>
            </w:r>
          </w:p>
          <w:p w:rsidR="00000000" w:rsidP="001528C3">
            <w:pPr>
              <w:pStyle w:val="ListBullet"/>
              <w:rPr>
                <w:lang w:val="en-NZ"/>
              </w:rPr>
            </w:pPr>
            <w:r w:rsidRPr="001528C3">
              <w:t>clean-up management</w:t>
            </w:r>
          </w:p>
        </w:tc>
      </w:tr>
      <w:tr w:rsidTr="00667F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Organisational policies and procedures may include:</w:t>
            </w:r>
          </w:p>
          <w:p w:rsidR="00000000" w:rsidRPr="001528C3" w:rsidP="001528C3">
            <w:pPr>
              <w:pStyle w:val="ListBullet"/>
            </w:pPr>
            <w:r w:rsidRPr="001528C3">
              <w:t>quality policies and procedures, including Australian standards</w:t>
            </w:r>
          </w:p>
          <w:p w:rsidR="00000000" w:rsidRPr="001528C3" w:rsidP="001528C3">
            <w:pPr>
              <w:pStyle w:val="ListBullet"/>
            </w:pPr>
            <w:r w:rsidRPr="001528C3">
              <w:t>WHS, sustainability environment, equal opportunity and anti-discrimination</w:t>
            </w:r>
          </w:p>
          <w:p w:rsidR="00000000" w:rsidRPr="001528C3" w:rsidP="001528C3">
            <w:pPr>
              <w:pStyle w:val="ListBullet"/>
            </w:pPr>
            <w:r w:rsidRPr="001528C3">
              <w:t>manufacturer specifications and industry codes of practice</w:t>
            </w:r>
          </w:p>
          <w:p w:rsidR="00000000" w:rsidRPr="001528C3" w:rsidP="001528C3">
            <w:pPr>
              <w:pStyle w:val="ListBullet"/>
            </w:pPr>
            <w:r w:rsidRPr="001528C3">
              <w:t xml:space="preserve">safe work procedures </w:t>
            </w:r>
          </w:p>
          <w:p w:rsidR="00000000" w:rsidRPr="001528C3" w:rsidP="001528C3">
            <w:pPr>
              <w:pStyle w:val="ListBullet"/>
            </w:pPr>
            <w:r w:rsidRPr="001528C3">
              <w:t>reporting and recording procedures</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12" w:name="O_484275"/>
      <w:bookmarkEnd w:id="12"/>
      <w:r w:rsidRPr="001528C3">
        <w:t>Unit Sector(s)</w:t>
      </w:r>
    </w:p>
    <w:tbl>
      <w:tblPr>
        <w:tblW w:w="0" w:type="auto"/>
        <w:tblLayout w:type="fixed"/>
        <w:tblCellMar>
          <w:left w:w="62" w:type="dxa"/>
          <w:right w:w="62" w:type="dxa"/>
        </w:tblCellMar>
        <w:tblLook w:val="0000"/>
      </w:tblPr>
      <w:tblGrid>
        <w:gridCol w:w="2621"/>
        <w:gridCol w:w="5901"/>
      </w:tblGrid>
      <w:tr w:rsidTr="00667FD6">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Marine</w:t>
            </w:r>
          </w:p>
        </w:tc>
      </w:tr>
    </w:tbl>
    <w:p w:rsidR="00000000" w:rsidRPr="001528C3" w:rsidP="001528C3">
      <w:pPr>
        <w:pStyle w:val="BodyText"/>
      </w:pPr>
    </w:p>
    <w:p w:rsidR="00000000" w:rsidRPr="001528C3" w:rsidP="001528C3">
      <w:pPr>
        <w:pStyle w:val="AllowPageBreak"/>
      </w:pPr>
    </w:p>
    <w:p w:rsidR="00000000" w:rsidRPr="001528C3" w:rsidP="001528C3">
      <w:pPr>
        <w:pStyle w:val="Heading1"/>
      </w:pPr>
      <w:bookmarkStart w:id="13" w:name="O_484265"/>
      <w:bookmarkEnd w:id="13"/>
      <w:r w:rsidRPr="001528C3">
        <w:t>Co-requisite units</w:t>
      </w:r>
    </w:p>
    <w:p w:rsidR="00000000" w:rsidRPr="001528C3" w:rsidP="001528C3">
      <w:pPr>
        <w:pStyle w:val="BodyText"/>
      </w:pPr>
      <w:r w:rsidRPr="001528C3">
        <w:t>Not applicable.</w:t>
      </w:r>
    </w:p>
    <w:p w:rsidR="00000000" w:rsidRPr="001528C3" w:rsidP="001528C3">
      <w:pPr>
        <w:pStyle w:val="AllowPageBreak"/>
      </w:pPr>
    </w:p>
    <w:p w:rsidR="00000000" w:rsidRPr="001528C3" w:rsidP="001528C3">
      <w:pPr>
        <w:pStyle w:val="Heading1"/>
      </w:pPr>
      <w:bookmarkStart w:id="14" w:name="O_484264"/>
      <w:bookmarkEnd w:id="14"/>
      <w:r w:rsidRPr="001528C3">
        <w:t>Competency field</w:t>
      </w:r>
    </w:p>
    <w:tbl>
      <w:tblPr>
        <w:tblW w:w="0" w:type="auto"/>
        <w:tblLayout w:type="fixed"/>
        <w:tblCellMar>
          <w:left w:w="62" w:type="dxa"/>
          <w:right w:w="62" w:type="dxa"/>
        </w:tblCellMar>
        <w:tblLook w:val="0000"/>
      </w:tblPr>
      <w:tblGrid>
        <w:gridCol w:w="2782"/>
        <w:gridCol w:w="5740"/>
      </w:tblGrid>
      <w:tr w:rsidTr="00667FD6">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8C3">
            <w:pPr>
              <w:pStyle w:val="BodyText"/>
              <w:rPr>
                <w:lang w:val="en-NZ"/>
              </w:rPr>
            </w:pPr>
            <w:r w:rsidRPr="001528C3">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8C3" w:rsidP="001528C3">
            <w:pPr>
              <w:pStyle w:val="BodyText"/>
            </w:pPr>
            <w:r w:rsidRPr="001528C3">
              <w:t xml:space="preserve"> </w:t>
            </w:r>
          </w:p>
        </w:tc>
      </w:tr>
    </w:tbl>
    <w:p w:rsidR="00667FD6" w:rsidP="001528C3">
      <w:pPr>
        <w:pStyle w:val="BodyText"/>
      </w:pPr>
    </w:p>
    <w:p w:rsidR="00667FD6" w:rsidP="001528C3">
      <w:pPr>
        <w:pStyle w:val="BodyText"/>
      </w:pPr>
    </w:p>
    <w:p w:rsidR="00000000" w:rsidRPr="001528C3" w:rsidP="001528C3"/>
    <w:sectPr w:rsidSect="00152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C3" w:rsidRPr="00667FD6" w:rsidP="00667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FD6" w:rsidP="00152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7FD6" w:rsidP="001528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67FD6" w:rsidP="00152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C3" w:rsidRPr="00667FD6" w:rsidP="00667F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FD6" w:rsidRPr="002D2AF8" w:rsidP="001528C3">
    <w:pPr>
      <w:pStyle w:val="Header"/>
      <w:framePr w:wrap="around"/>
    </w:pPr>
    <w:r>
      <w:fldChar w:fldCharType="begin"/>
    </w:r>
    <w:r>
      <w:instrText xml:space="preserve"> TITLE   \* MERGEFORMAT </w:instrText>
    </w:r>
    <w:r>
      <w:fldChar w:fldCharType="separate"/>
    </w:r>
    <w:r>
      <w:t>AURRGA3001 Launch and recover a vessel using a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67FD6" w:rsidP="00152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C9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C6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424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8C3"/>
    <w:pPr>
      <w:spacing w:before="360" w:after="60"/>
      <w:outlineLvl w:val="0"/>
    </w:pPr>
    <w:rPr>
      <w:sz w:val="32"/>
    </w:rPr>
  </w:style>
  <w:style w:type="paragraph" w:styleId="Heading2">
    <w:name w:val="heading 2"/>
    <w:basedOn w:val="HeadingBase"/>
    <w:next w:val="BodyText"/>
    <w:link w:val="Heading2Char"/>
    <w:qFormat/>
    <w:rsid w:val="001528C3"/>
    <w:pPr>
      <w:keepLines/>
      <w:spacing w:before="240" w:after="120"/>
      <w:outlineLvl w:val="1"/>
    </w:pPr>
    <w:rPr>
      <w:sz w:val="28"/>
      <w:szCs w:val="40"/>
    </w:rPr>
  </w:style>
  <w:style w:type="paragraph" w:styleId="Heading3">
    <w:name w:val="heading 3"/>
    <w:basedOn w:val="HeadingBase"/>
    <w:next w:val="BodyText"/>
    <w:link w:val="Heading3Char"/>
    <w:qFormat/>
    <w:rsid w:val="001528C3"/>
    <w:pPr>
      <w:spacing w:before="180" w:after="120"/>
      <w:outlineLvl w:val="2"/>
    </w:pPr>
    <w:rPr>
      <w:spacing w:val="-10"/>
      <w:kern w:val="32"/>
    </w:rPr>
  </w:style>
  <w:style w:type="paragraph" w:styleId="Heading4">
    <w:name w:val="heading 4"/>
    <w:basedOn w:val="HeadingBase"/>
    <w:next w:val="BodyText"/>
    <w:link w:val="Heading4Char"/>
    <w:qFormat/>
    <w:rsid w:val="001528C3"/>
    <w:pPr>
      <w:spacing w:before="160" w:after="120"/>
      <w:outlineLvl w:val="3"/>
    </w:pPr>
    <w:rPr>
      <w:sz w:val="22"/>
    </w:rPr>
  </w:style>
  <w:style w:type="paragraph" w:styleId="Heading5">
    <w:name w:val="heading 5"/>
    <w:basedOn w:val="HeadingBase"/>
    <w:next w:val="Normal"/>
    <w:link w:val="Heading5Char"/>
    <w:qFormat/>
    <w:rsid w:val="001528C3"/>
    <w:pPr>
      <w:spacing w:before="80"/>
      <w:outlineLvl w:val="4"/>
    </w:pPr>
    <w:rPr>
      <w:color w:val="918585"/>
      <w:sz w:val="20"/>
    </w:rPr>
  </w:style>
  <w:style w:type="paragraph" w:styleId="Heading6">
    <w:name w:val="heading 6"/>
    <w:basedOn w:val="HeadingBase"/>
    <w:next w:val="Normal"/>
    <w:link w:val="Heading6Char"/>
    <w:qFormat/>
    <w:rsid w:val="001528C3"/>
    <w:pPr>
      <w:spacing w:before="60"/>
      <w:outlineLvl w:val="5"/>
    </w:pPr>
    <w:rPr>
      <w:color w:val="918585"/>
      <w:sz w:val="20"/>
    </w:rPr>
  </w:style>
  <w:style w:type="paragraph" w:styleId="Heading7">
    <w:name w:val="heading 7"/>
    <w:basedOn w:val="Normal"/>
    <w:next w:val="Normal"/>
    <w:link w:val="Heading7Char"/>
    <w:qFormat/>
    <w:rsid w:val="001528C3"/>
    <w:pPr>
      <w:ind w:left="720"/>
      <w:outlineLvl w:val="6"/>
    </w:pPr>
    <w:rPr>
      <w:i/>
    </w:rPr>
  </w:style>
  <w:style w:type="paragraph" w:styleId="Heading8">
    <w:name w:val="heading 8"/>
    <w:basedOn w:val="Normal"/>
    <w:next w:val="Normal"/>
    <w:link w:val="Heading8Char"/>
    <w:qFormat/>
    <w:rsid w:val="001528C3"/>
    <w:pPr>
      <w:ind w:left="720"/>
      <w:outlineLvl w:val="7"/>
    </w:pPr>
    <w:rPr>
      <w:i/>
    </w:rPr>
  </w:style>
  <w:style w:type="paragraph" w:styleId="Heading9">
    <w:name w:val="heading 9"/>
    <w:basedOn w:val="Normal"/>
    <w:next w:val="Normal"/>
    <w:link w:val="Heading9Char"/>
    <w:qFormat/>
    <w:rsid w:val="001528C3"/>
    <w:pPr>
      <w:ind w:left="720"/>
      <w:outlineLvl w:val="8"/>
    </w:pPr>
    <w:rPr>
      <w:i/>
    </w:rPr>
  </w:style>
  <w:style w:type="character" w:default="1" w:styleId="DefaultParagraphFont">
    <w:name w:val="Default Paragraph Font"/>
    <w:uiPriority w:val="1"/>
    <w:unhideWhenUsed/>
    <w:rsid w:val="00152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8C3"/>
  </w:style>
  <w:style w:type="character" w:customStyle="1" w:styleId="Heading1Char">
    <w:name w:val="Heading 1 Char"/>
    <w:basedOn w:val="DefaultParagraphFont"/>
    <w:link w:val="Heading1"/>
    <w:rsid w:val="001528C3"/>
    <w:rPr>
      <w:rFonts w:ascii="Times New Roman" w:eastAsia="Times New Roman" w:hAnsi="Times New Roman" w:cs="Times New Roman"/>
      <w:b/>
      <w:sz w:val="32"/>
      <w:szCs w:val="20"/>
      <w:lang w:eastAsia="en-US"/>
    </w:rPr>
  </w:style>
  <w:style w:type="paragraph" w:styleId="BodyText">
    <w:name w:val="Body Text"/>
    <w:basedOn w:val="Normal"/>
    <w:link w:val="BodyTextChar"/>
    <w:rsid w:val="00152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8C3"/>
    <w:rPr>
      <w:rFonts w:ascii="Times New Roman" w:eastAsia="Times New Roman" w:hAnsi="Times New Roman" w:cs="Times New Roman"/>
      <w:sz w:val="24"/>
      <w:lang w:eastAsia="en-US"/>
    </w:rPr>
  </w:style>
  <w:style w:type="paragraph" w:styleId="List">
    <w:name w:val="List"/>
    <w:basedOn w:val="BodyText"/>
    <w:next w:val="BodyText"/>
    <w:rsid w:val="001528C3"/>
    <w:pPr>
      <w:tabs>
        <w:tab w:val="left" w:pos="340"/>
      </w:tabs>
      <w:spacing w:before="60" w:after="60"/>
      <w:ind w:left="340" w:hanging="340"/>
    </w:pPr>
  </w:style>
  <w:style w:type="paragraph" w:styleId="ListBullet">
    <w:name w:val="List Bullet"/>
    <w:basedOn w:val="List"/>
    <w:rsid w:val="001528C3"/>
    <w:pPr>
      <w:numPr>
        <w:numId w:val="13"/>
      </w:numPr>
      <w:tabs>
        <w:tab w:val="clear" w:pos="340"/>
      </w:tabs>
      <w:spacing w:before="40" w:after="40"/>
    </w:pPr>
  </w:style>
  <w:style w:type="character" w:customStyle="1" w:styleId="SpecialBold">
    <w:name w:val="Special Bold"/>
    <w:basedOn w:val="DefaultParagraphFont"/>
    <w:rsid w:val="001528C3"/>
    <w:rPr>
      <w:b/>
      <w:spacing w:val="0"/>
    </w:rPr>
  </w:style>
  <w:style w:type="paragraph" w:styleId="ListBullet2">
    <w:name w:val="List Bullet 2"/>
    <w:basedOn w:val="List2"/>
    <w:rsid w:val="001528C3"/>
    <w:pPr>
      <w:numPr>
        <w:numId w:val="14"/>
      </w:numPr>
      <w:tabs>
        <w:tab w:val="clear" w:pos="680"/>
      </w:tabs>
    </w:pPr>
  </w:style>
  <w:style w:type="paragraph" w:customStyle="1" w:styleId="SuperHeading">
    <w:name w:val="SuperHeading"/>
    <w:basedOn w:val="Normal"/>
    <w:rsid w:val="001528C3"/>
    <w:pPr>
      <w:spacing w:before="240" w:after="120"/>
      <w:outlineLvl w:val="0"/>
    </w:pPr>
    <w:rPr>
      <w:rFonts w:ascii="Times New Roman" w:hAnsi="Times New Roman"/>
      <w:b/>
      <w:sz w:val="32"/>
    </w:rPr>
  </w:style>
  <w:style w:type="paragraph" w:customStyle="1" w:styleId="AllowPageBreak">
    <w:name w:val="AllowPageBreak"/>
    <w:rsid w:val="001528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8C3"/>
    <w:pPr>
      <w:tabs>
        <w:tab w:val="left" w:pos="680"/>
      </w:tabs>
      <w:spacing w:before="60" w:after="60"/>
      <w:ind w:left="680" w:hanging="340"/>
    </w:pPr>
  </w:style>
  <w:style w:type="character" w:customStyle="1" w:styleId="Heading2Char">
    <w:name w:val="Heading 2 Char"/>
    <w:basedOn w:val="DefaultParagraphFont"/>
    <w:link w:val="Heading2"/>
    <w:rsid w:val="00152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8C3"/>
    <w:rPr>
      <w:rFonts w:ascii="Courier New" w:eastAsia="Times New Roman" w:hAnsi="Courier New" w:cs="Times New Roman"/>
      <w:i/>
      <w:szCs w:val="20"/>
      <w:lang w:eastAsia="en-US"/>
    </w:rPr>
  </w:style>
  <w:style w:type="paragraph" w:customStyle="1" w:styleId="HeadingBase">
    <w:name w:val="Heading Base"/>
    <w:rsid w:val="00152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8C3"/>
    <w:pPr>
      <w:tabs>
        <w:tab w:val="right" w:leader="dot" w:pos="9072"/>
      </w:tabs>
      <w:ind w:left="567"/>
    </w:pPr>
    <w:rPr>
      <w:szCs w:val="22"/>
    </w:rPr>
  </w:style>
  <w:style w:type="paragraph" w:customStyle="1" w:styleId="TOCBase">
    <w:name w:val="TOC Base"/>
    <w:rsid w:val="00152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8C3"/>
    <w:pPr>
      <w:tabs>
        <w:tab w:val="right" w:leader="dot" w:pos="9072"/>
      </w:tabs>
      <w:spacing w:before="40" w:after="40"/>
      <w:ind w:left="284"/>
    </w:pPr>
    <w:rPr>
      <w:rFonts w:ascii="Times New Roman" w:hAnsi="Times New Roman"/>
    </w:rPr>
  </w:style>
  <w:style w:type="paragraph" w:styleId="TOC1">
    <w:name w:val="toc 1"/>
    <w:basedOn w:val="TOCBase"/>
    <w:next w:val="Normal"/>
    <w:rsid w:val="00152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8C3"/>
    <w:rPr>
      <w:rFonts w:ascii="Times New Roman" w:eastAsia="Times New Roman" w:hAnsi="Times New Roman" w:cs="Times New Roman"/>
      <w:sz w:val="16"/>
      <w:lang w:eastAsia="en-US"/>
    </w:rPr>
  </w:style>
  <w:style w:type="paragraph" w:styleId="Title">
    <w:name w:val="Title"/>
    <w:basedOn w:val="HeadingBase"/>
    <w:link w:val="TitleChar"/>
    <w:qFormat/>
    <w:rsid w:val="001528C3"/>
    <w:pPr>
      <w:spacing w:before="5040"/>
      <w:jc w:val="center"/>
    </w:pPr>
    <w:rPr>
      <w:sz w:val="48"/>
      <w:szCs w:val="72"/>
      <w:lang w:val="en-US"/>
    </w:rPr>
  </w:style>
  <w:style w:type="character" w:customStyle="1" w:styleId="TitleChar">
    <w:name w:val="Title Char"/>
    <w:basedOn w:val="DefaultParagraphFont"/>
    <w:link w:val="Title"/>
    <w:rsid w:val="00152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8C3"/>
    <w:pPr>
      <w:tabs>
        <w:tab w:val="left" w:pos="3600"/>
        <w:tab w:val="left" w:pos="3958"/>
      </w:tabs>
    </w:pPr>
  </w:style>
  <w:style w:type="paragraph" w:customStyle="1" w:styleId="Note">
    <w:name w:val="Note"/>
    <w:basedOn w:val="BodyText"/>
    <w:rsid w:val="00152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8C3"/>
    <w:pPr>
      <w:framePr w:wrap="auto" w:hAnchor="text" w:y="6049"/>
    </w:pPr>
    <w:rPr>
      <w:color w:val="000000"/>
      <w:sz w:val="40"/>
    </w:rPr>
  </w:style>
  <w:style w:type="paragraph" w:customStyle="1" w:styleId="TOCTitle">
    <w:name w:val="TOCTitle"/>
    <w:basedOn w:val="Heading1"/>
    <w:rsid w:val="001528C3"/>
    <w:pPr>
      <w:spacing w:after="240"/>
      <w:jc w:val="center"/>
      <w:outlineLvl w:val="9"/>
    </w:pPr>
    <w:rPr>
      <w:caps/>
    </w:rPr>
  </w:style>
  <w:style w:type="paragraph" w:customStyle="1" w:styleId="Version">
    <w:name w:val="Version"/>
    <w:rsid w:val="00152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8C3"/>
    <w:pPr>
      <w:keepNext w:val="0"/>
      <w:tabs>
        <w:tab w:val="right" w:pos="4176"/>
      </w:tabs>
      <w:ind w:left="198" w:hanging="198"/>
    </w:pPr>
    <w:rPr>
      <w:rFonts w:ascii="Garamond" w:hAnsi="Garamond"/>
    </w:rPr>
  </w:style>
  <w:style w:type="paragraph" w:styleId="IndexHeading">
    <w:name w:val="index heading"/>
    <w:basedOn w:val="Normal"/>
    <w:next w:val="Index1"/>
    <w:semiHidden/>
    <w:rsid w:val="001528C3"/>
    <w:pPr>
      <w:spacing w:before="120" w:after="120"/>
    </w:pPr>
    <w:rPr>
      <w:rFonts w:ascii="Arial" w:hAnsi="Arial"/>
      <w:b/>
      <w:color w:val="918585"/>
      <w:sz w:val="24"/>
    </w:rPr>
  </w:style>
  <w:style w:type="paragraph" w:styleId="Header">
    <w:name w:val="header"/>
    <w:basedOn w:val="Normal"/>
    <w:link w:val="HeaderChar"/>
    <w:rsid w:val="00152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8C3"/>
    <w:rPr>
      <w:rFonts w:ascii="Times New Roman" w:eastAsia="Times New Roman" w:hAnsi="Times New Roman" w:cs="Times New Roman"/>
      <w:sz w:val="16"/>
      <w:szCs w:val="20"/>
      <w:lang w:val="en-GB" w:eastAsia="en-US"/>
    </w:rPr>
  </w:style>
  <w:style w:type="paragraph" w:customStyle="1" w:styleId="Chapter">
    <w:name w:val="Chapter"/>
    <w:basedOn w:val="Normal"/>
    <w:rsid w:val="001528C3"/>
    <w:pPr>
      <w:spacing w:before="240"/>
    </w:pPr>
    <w:rPr>
      <w:rFonts w:ascii="Times New Roman" w:hAnsi="Times New Roman"/>
      <w:smallCaps/>
      <w:spacing w:val="80"/>
      <w:sz w:val="28"/>
    </w:rPr>
  </w:style>
  <w:style w:type="paragraph" w:customStyle="1" w:styleId="InChapter">
    <w:name w:val="InChapter"/>
    <w:basedOn w:val="Heading3"/>
    <w:rsid w:val="001528C3"/>
    <w:pPr>
      <w:spacing w:after="240"/>
      <w:outlineLvl w:val="9"/>
    </w:pPr>
    <w:rPr>
      <w:noProof/>
    </w:rPr>
  </w:style>
  <w:style w:type="paragraph" w:styleId="Index2">
    <w:name w:val="index 2"/>
    <w:basedOn w:val="Normal"/>
    <w:next w:val="Normal"/>
    <w:semiHidden/>
    <w:rsid w:val="001528C3"/>
    <w:pPr>
      <w:tabs>
        <w:tab w:val="right" w:pos="4176"/>
      </w:tabs>
      <w:ind w:left="568" w:hanging="284"/>
    </w:pPr>
    <w:rPr>
      <w:rFonts w:ascii="Garamond" w:hAnsi="Garamond"/>
    </w:rPr>
  </w:style>
  <w:style w:type="paragraph" w:customStyle="1" w:styleId="Byline">
    <w:name w:val="Byline"/>
    <w:rsid w:val="00152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8C3"/>
    <w:pPr>
      <w:tabs>
        <w:tab w:val="clear" w:pos="3600"/>
        <w:tab w:val="clear" w:pos="3958"/>
      </w:tabs>
      <w:jc w:val="right"/>
    </w:pPr>
  </w:style>
  <w:style w:type="character" w:styleId="Emphasis">
    <w:name w:val="Emphasis"/>
    <w:basedOn w:val="DefaultParagraphFont"/>
    <w:qFormat/>
    <w:rsid w:val="001528C3"/>
    <w:rPr>
      <w:i/>
    </w:rPr>
  </w:style>
  <w:style w:type="paragraph" w:styleId="Caption">
    <w:name w:val="caption"/>
    <w:basedOn w:val="BodyText"/>
    <w:next w:val="Normal"/>
    <w:qFormat/>
    <w:rsid w:val="001528C3"/>
    <w:pPr>
      <w:framePr w:w="2268" w:hSpace="181" w:vSpace="181" w:wrap="around" w:vAnchor="text" w:hAnchor="page" w:x="1135" w:y="285" w:anchorLock="1"/>
    </w:pPr>
    <w:rPr>
      <w:i/>
    </w:rPr>
  </w:style>
  <w:style w:type="paragraph" w:customStyle="1" w:styleId="MiniTOCTitle">
    <w:name w:val="MiniTOCTitle"/>
    <w:basedOn w:val="Heading4"/>
    <w:rsid w:val="001528C3"/>
    <w:pPr>
      <w:spacing w:before="240"/>
      <w:outlineLvl w:val="9"/>
    </w:pPr>
    <w:rPr>
      <w:noProof/>
      <w:sz w:val="24"/>
    </w:rPr>
  </w:style>
  <w:style w:type="paragraph" w:customStyle="1" w:styleId="MiniTOCItem">
    <w:name w:val="MiniTOCItem"/>
    <w:basedOn w:val="ListBullet"/>
    <w:rsid w:val="001528C3"/>
    <w:pPr>
      <w:numPr>
        <w:numId w:val="0"/>
      </w:numPr>
      <w:tabs>
        <w:tab w:val="right" w:leader="dot" w:pos="6521"/>
      </w:tabs>
      <w:spacing w:before="0" w:after="0"/>
    </w:pPr>
  </w:style>
  <w:style w:type="paragraph" w:customStyle="1" w:styleId="TOFTitle">
    <w:name w:val="TOFTitle"/>
    <w:basedOn w:val="TOCTitle"/>
    <w:rsid w:val="001528C3"/>
  </w:style>
  <w:style w:type="paragraph" w:styleId="TableofFigures">
    <w:name w:val="table of figures"/>
    <w:basedOn w:val="Normal"/>
    <w:next w:val="Normal"/>
    <w:semiHidden/>
    <w:rsid w:val="001528C3"/>
    <w:pPr>
      <w:tabs>
        <w:tab w:val="right" w:leader="dot" w:pos="9072"/>
      </w:tabs>
      <w:ind w:left="970" w:hanging="403"/>
    </w:pPr>
    <w:rPr>
      <w:rFonts w:ascii="Times New Roman" w:hAnsi="Times New Roman"/>
      <w:b/>
    </w:rPr>
  </w:style>
  <w:style w:type="paragraph" w:styleId="ListNumber">
    <w:name w:val="List Number"/>
    <w:basedOn w:val="List"/>
    <w:rsid w:val="001528C3"/>
    <w:pPr>
      <w:numPr>
        <w:numId w:val="11"/>
      </w:numPr>
    </w:pPr>
  </w:style>
  <w:style w:type="character" w:customStyle="1" w:styleId="WingdingSymbols">
    <w:name w:val="Wingding Symbols"/>
    <w:rsid w:val="001528C3"/>
    <w:rPr>
      <w:rFonts w:ascii="Wingdings" w:hAnsi="Wingdings"/>
    </w:rPr>
  </w:style>
  <w:style w:type="paragraph" w:customStyle="1" w:styleId="TableHeading">
    <w:name w:val="Table Heading"/>
    <w:basedOn w:val="HeadingBase"/>
    <w:rsid w:val="001528C3"/>
    <w:pPr>
      <w:keepLines/>
      <w:pBdr>
        <w:bottom w:val="single" w:sz="6" w:space="1" w:color="918585"/>
      </w:pBdr>
      <w:spacing w:before="240"/>
    </w:pPr>
  </w:style>
  <w:style w:type="character" w:customStyle="1" w:styleId="HotSpot">
    <w:name w:val="HotSpot"/>
    <w:rsid w:val="001528C3"/>
    <w:rPr>
      <w:color w:val="0033CC"/>
      <w:u w:val="none"/>
    </w:rPr>
  </w:style>
  <w:style w:type="paragraph" w:customStyle="1" w:styleId="BodyTextRight">
    <w:name w:val="Body Text Right"/>
    <w:basedOn w:val="BodyText"/>
    <w:rsid w:val="001528C3"/>
    <w:pPr>
      <w:spacing w:before="0" w:after="0"/>
      <w:jc w:val="right"/>
    </w:pPr>
  </w:style>
  <w:style w:type="paragraph" w:styleId="Index3">
    <w:name w:val="index 3"/>
    <w:basedOn w:val="ListNumber2"/>
    <w:next w:val="Normal"/>
    <w:semiHidden/>
    <w:rsid w:val="001528C3"/>
    <w:pPr>
      <w:numPr>
        <w:numId w:val="0"/>
      </w:numPr>
      <w:tabs>
        <w:tab w:val="right" w:leader="dot" w:pos="4176"/>
      </w:tabs>
    </w:pPr>
  </w:style>
  <w:style w:type="paragraph" w:styleId="ListNumber2">
    <w:name w:val="List Number 2"/>
    <w:basedOn w:val="List2"/>
    <w:rsid w:val="001528C3"/>
    <w:pPr>
      <w:numPr>
        <w:numId w:val="10"/>
      </w:numPr>
      <w:tabs>
        <w:tab w:val="clear" w:pos="1060"/>
      </w:tabs>
    </w:pPr>
  </w:style>
  <w:style w:type="paragraph" w:customStyle="1" w:styleId="MarginNote">
    <w:name w:val="Margin Note"/>
    <w:basedOn w:val="BodyText"/>
    <w:rsid w:val="00152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8C3"/>
    <w:rPr>
      <w:sz w:val="32"/>
    </w:rPr>
  </w:style>
  <w:style w:type="paragraph" w:customStyle="1" w:styleId="HeadingProcedure">
    <w:name w:val="Heading Procedure"/>
    <w:basedOn w:val="HeadingBase"/>
    <w:next w:val="Normal"/>
    <w:rsid w:val="001528C3"/>
    <w:pPr>
      <w:tabs>
        <w:tab w:val="left" w:pos="0"/>
      </w:tabs>
      <w:spacing w:before="120" w:after="60"/>
    </w:pPr>
    <w:rPr>
      <w:i/>
      <w:color w:val="918585"/>
      <w:sz w:val="22"/>
    </w:rPr>
  </w:style>
  <w:style w:type="paragraph" w:customStyle="1" w:styleId="TableBodyText">
    <w:name w:val="Table Body Text"/>
    <w:basedOn w:val="BodyText"/>
    <w:rsid w:val="001528C3"/>
    <w:pPr>
      <w:spacing w:before="60" w:after="60"/>
    </w:pPr>
  </w:style>
  <w:style w:type="paragraph" w:styleId="ListContinue">
    <w:name w:val="List Continue"/>
    <w:basedOn w:val="List"/>
    <w:rsid w:val="001528C3"/>
    <w:pPr>
      <w:ind w:firstLine="0"/>
    </w:pPr>
  </w:style>
  <w:style w:type="paragraph" w:customStyle="1" w:styleId="ListNote">
    <w:name w:val="List Note"/>
    <w:basedOn w:val="List"/>
    <w:rsid w:val="001528C3"/>
    <w:pPr>
      <w:pBdr>
        <w:top w:val="single" w:sz="6" w:space="2" w:color="918585"/>
        <w:bottom w:val="single" w:sz="6" w:space="2" w:color="918585"/>
      </w:pBdr>
      <w:tabs>
        <w:tab w:val="left" w:pos="1021"/>
      </w:tabs>
      <w:ind w:firstLine="0"/>
    </w:pPr>
  </w:style>
  <w:style w:type="paragraph" w:customStyle="1" w:styleId="Warning">
    <w:name w:val="Warning"/>
    <w:basedOn w:val="BodyText"/>
    <w:rsid w:val="001528C3"/>
    <w:pPr>
      <w:shd w:val="clear" w:color="auto" w:fill="D9D9D9"/>
      <w:tabs>
        <w:tab w:val="left" w:pos="992"/>
      </w:tabs>
      <w:ind w:left="119" w:right="119"/>
    </w:pPr>
    <w:rPr>
      <w:sz w:val="20"/>
    </w:rPr>
  </w:style>
  <w:style w:type="paragraph" w:customStyle="1" w:styleId="MarginIcons">
    <w:name w:val="Margin Icons"/>
    <w:basedOn w:val="BodyText"/>
    <w:rsid w:val="00152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8C3"/>
    <w:rPr>
      <w:rFonts w:ascii="Courier New" w:hAnsi="Courier New"/>
    </w:rPr>
  </w:style>
  <w:style w:type="paragraph" w:customStyle="1" w:styleId="NoteBullet">
    <w:name w:val="Note Bullet"/>
    <w:basedOn w:val="Note"/>
    <w:rsid w:val="001528C3"/>
    <w:pPr>
      <w:tabs>
        <w:tab w:val="clear" w:pos="680"/>
      </w:tabs>
      <w:spacing w:before="60" w:after="60"/>
    </w:pPr>
  </w:style>
  <w:style w:type="paragraph" w:customStyle="1" w:styleId="SubHeading2">
    <w:name w:val="SubHeading2"/>
    <w:basedOn w:val="HeadingBase"/>
    <w:rsid w:val="001528C3"/>
    <w:pPr>
      <w:spacing w:before="240" w:after="60"/>
    </w:pPr>
    <w:rPr>
      <w:sz w:val="20"/>
    </w:rPr>
  </w:style>
  <w:style w:type="paragraph" w:customStyle="1" w:styleId="SubHeading1">
    <w:name w:val="SubHeading1"/>
    <w:basedOn w:val="HeadingBase"/>
    <w:rsid w:val="001528C3"/>
    <w:pPr>
      <w:spacing w:before="240" w:after="60"/>
    </w:pPr>
    <w:rPr>
      <w:color w:val="918585"/>
      <w:sz w:val="22"/>
    </w:rPr>
  </w:style>
  <w:style w:type="paragraph" w:customStyle="1" w:styleId="SideHeading">
    <w:name w:val="Side Heading"/>
    <w:basedOn w:val="HeadingBase"/>
    <w:rsid w:val="00152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8C3"/>
    <w:pPr>
      <w:numPr>
        <w:numId w:val="12"/>
      </w:numPr>
    </w:pPr>
  </w:style>
  <w:style w:type="paragraph" w:styleId="PlainText">
    <w:name w:val="Plain Text"/>
    <w:basedOn w:val="Normal"/>
    <w:link w:val="PlainTextChar"/>
    <w:rsid w:val="001528C3"/>
    <w:rPr>
      <w:sz w:val="20"/>
    </w:rPr>
  </w:style>
  <w:style w:type="character" w:customStyle="1" w:styleId="PlainTextChar">
    <w:name w:val="Plain Text Char"/>
    <w:basedOn w:val="DefaultParagraphFont"/>
    <w:link w:val="PlainText"/>
    <w:rsid w:val="001528C3"/>
    <w:rPr>
      <w:rFonts w:ascii="Courier New" w:eastAsia="Times New Roman" w:hAnsi="Courier New" w:cs="Times New Roman"/>
      <w:sz w:val="20"/>
      <w:szCs w:val="20"/>
      <w:lang w:eastAsia="en-US"/>
    </w:rPr>
  </w:style>
  <w:style w:type="character" w:customStyle="1" w:styleId="MenuOption">
    <w:name w:val="Menu Option"/>
    <w:basedOn w:val="DefaultParagraphFont"/>
    <w:rsid w:val="001528C3"/>
    <w:rPr>
      <w:b/>
      <w:smallCaps/>
    </w:rPr>
  </w:style>
  <w:style w:type="paragraph" w:customStyle="1" w:styleId="TableListNumber">
    <w:name w:val="Table List Number"/>
    <w:basedOn w:val="ListNumber"/>
    <w:rsid w:val="001528C3"/>
    <w:pPr>
      <w:numPr>
        <w:numId w:val="0"/>
      </w:numPr>
    </w:pPr>
  </w:style>
  <w:style w:type="paragraph" w:styleId="TOC4">
    <w:name w:val="toc 4"/>
    <w:basedOn w:val="TOCBase"/>
    <w:next w:val="Normal"/>
    <w:semiHidden/>
    <w:rsid w:val="001528C3"/>
    <w:pPr>
      <w:tabs>
        <w:tab w:val="right" w:leader="dot" w:pos="9071"/>
      </w:tabs>
      <w:ind w:left="1701"/>
    </w:pPr>
  </w:style>
  <w:style w:type="paragraph" w:customStyle="1" w:styleId="ListAlpha">
    <w:name w:val="List Alpha"/>
    <w:basedOn w:val="List"/>
    <w:rsid w:val="001528C3"/>
    <w:pPr>
      <w:numPr>
        <w:numId w:val="9"/>
      </w:numPr>
    </w:pPr>
  </w:style>
  <w:style w:type="paragraph" w:customStyle="1" w:styleId="ListAlpha2">
    <w:name w:val="List Alpha 2"/>
    <w:basedOn w:val="List2"/>
    <w:rsid w:val="001528C3"/>
    <w:pPr>
      <w:numPr>
        <w:numId w:val="8"/>
      </w:numPr>
    </w:pPr>
  </w:style>
  <w:style w:type="paragraph" w:styleId="List3">
    <w:name w:val="List 3"/>
    <w:basedOn w:val="BodyText"/>
    <w:rsid w:val="001528C3"/>
    <w:pPr>
      <w:tabs>
        <w:tab w:val="left" w:pos="1021"/>
      </w:tabs>
      <w:spacing w:before="60" w:after="60"/>
      <w:ind w:left="1020" w:hanging="340"/>
    </w:pPr>
  </w:style>
  <w:style w:type="paragraph" w:styleId="List4">
    <w:name w:val="List 4"/>
    <w:basedOn w:val="BodyText"/>
    <w:rsid w:val="001528C3"/>
    <w:pPr>
      <w:tabs>
        <w:tab w:val="left" w:pos="1361"/>
      </w:tabs>
      <w:spacing w:before="60" w:after="60"/>
      <w:ind w:left="1361" w:hanging="340"/>
    </w:pPr>
  </w:style>
  <w:style w:type="paragraph" w:styleId="List5">
    <w:name w:val="List 5"/>
    <w:basedOn w:val="BodyText"/>
    <w:rsid w:val="001528C3"/>
    <w:pPr>
      <w:tabs>
        <w:tab w:val="left" w:pos="1701"/>
      </w:tabs>
      <w:spacing w:before="60" w:after="60"/>
      <w:ind w:left="1701" w:hanging="340"/>
    </w:pPr>
  </w:style>
  <w:style w:type="paragraph" w:styleId="ListBullet3">
    <w:name w:val="List Bullet 3"/>
    <w:basedOn w:val="List3"/>
    <w:rsid w:val="001528C3"/>
    <w:pPr>
      <w:numPr>
        <w:numId w:val="15"/>
      </w:numPr>
      <w:tabs>
        <w:tab w:val="clear" w:pos="1021"/>
      </w:tabs>
      <w:ind w:left="1037" w:hanging="357"/>
    </w:pPr>
  </w:style>
  <w:style w:type="paragraph" w:styleId="ListBullet4">
    <w:name w:val="List Bullet 4"/>
    <w:basedOn w:val="List4"/>
    <w:rsid w:val="001528C3"/>
    <w:pPr>
      <w:numPr>
        <w:numId w:val="3"/>
      </w:numPr>
    </w:pPr>
  </w:style>
  <w:style w:type="paragraph" w:styleId="ListBullet5">
    <w:name w:val="List Bullet 5"/>
    <w:basedOn w:val="List5"/>
    <w:rsid w:val="001528C3"/>
    <w:pPr>
      <w:numPr>
        <w:numId w:val="4"/>
      </w:numPr>
    </w:pPr>
  </w:style>
  <w:style w:type="paragraph" w:styleId="ListContinue2">
    <w:name w:val="List Continue 2"/>
    <w:basedOn w:val="List2"/>
    <w:rsid w:val="001528C3"/>
    <w:pPr>
      <w:ind w:firstLine="0"/>
    </w:pPr>
  </w:style>
  <w:style w:type="paragraph" w:styleId="ListContinue3">
    <w:name w:val="List Continue 3"/>
    <w:basedOn w:val="List3"/>
    <w:rsid w:val="001528C3"/>
    <w:pPr>
      <w:ind w:left="1021" w:firstLine="0"/>
    </w:pPr>
  </w:style>
  <w:style w:type="paragraph" w:styleId="ListContinue4">
    <w:name w:val="List Continue 4"/>
    <w:basedOn w:val="List4"/>
    <w:rsid w:val="001528C3"/>
    <w:pPr>
      <w:ind w:firstLine="0"/>
    </w:pPr>
  </w:style>
  <w:style w:type="paragraph" w:styleId="ListContinue5">
    <w:name w:val="List Continue 5"/>
    <w:basedOn w:val="List5"/>
    <w:rsid w:val="001528C3"/>
    <w:pPr>
      <w:ind w:firstLine="0"/>
    </w:pPr>
  </w:style>
  <w:style w:type="paragraph" w:styleId="ListNumber3">
    <w:name w:val="List Number 3"/>
    <w:basedOn w:val="List3"/>
    <w:rsid w:val="001528C3"/>
    <w:pPr>
      <w:numPr>
        <w:numId w:val="5"/>
      </w:numPr>
    </w:pPr>
  </w:style>
  <w:style w:type="paragraph" w:styleId="ListNumber4">
    <w:name w:val="List Number 4"/>
    <w:basedOn w:val="List4"/>
    <w:rsid w:val="001528C3"/>
    <w:pPr>
      <w:numPr>
        <w:numId w:val="6"/>
      </w:numPr>
    </w:pPr>
  </w:style>
  <w:style w:type="paragraph" w:styleId="ListNumber5">
    <w:name w:val="List Number 5"/>
    <w:basedOn w:val="List5"/>
    <w:rsid w:val="001528C3"/>
    <w:pPr>
      <w:numPr>
        <w:numId w:val="7"/>
      </w:numPr>
    </w:pPr>
  </w:style>
  <w:style w:type="paragraph" w:styleId="BlockText">
    <w:name w:val="Block Text"/>
    <w:basedOn w:val="Normal"/>
    <w:rsid w:val="001528C3"/>
    <w:pPr>
      <w:spacing w:after="120"/>
      <w:ind w:left="1440" w:right="1440"/>
    </w:pPr>
  </w:style>
  <w:style w:type="character" w:customStyle="1" w:styleId="Subscript">
    <w:name w:val="Subscript"/>
    <w:basedOn w:val="DefaultParagraphFont"/>
    <w:rsid w:val="001528C3"/>
    <w:rPr>
      <w:sz w:val="16"/>
      <w:vertAlign w:val="subscript"/>
    </w:rPr>
  </w:style>
  <w:style w:type="character" w:customStyle="1" w:styleId="Superscript">
    <w:name w:val="Superscript"/>
    <w:basedOn w:val="DefaultParagraphFont"/>
    <w:rsid w:val="001528C3"/>
    <w:rPr>
      <w:sz w:val="16"/>
      <w:vertAlign w:val="superscript"/>
    </w:rPr>
  </w:style>
  <w:style w:type="character" w:customStyle="1" w:styleId="Symbols">
    <w:name w:val="Symbols"/>
    <w:basedOn w:val="DefaultParagraphFont"/>
    <w:rsid w:val="001528C3"/>
    <w:rPr>
      <w:rFonts w:ascii="Symbol" w:hAnsi="Symbol"/>
    </w:rPr>
  </w:style>
  <w:style w:type="character" w:customStyle="1" w:styleId="MenuOptions">
    <w:name w:val="Menu Options"/>
    <w:basedOn w:val="DefaultParagraphFont"/>
    <w:rsid w:val="001528C3"/>
    <w:rPr>
      <w:rFonts w:ascii="Arial Narrow" w:hAnsi="Arial Narrow"/>
      <w:smallCaps/>
    </w:rPr>
  </w:style>
  <w:style w:type="character" w:customStyle="1" w:styleId="Buttons">
    <w:name w:val="Buttons"/>
    <w:basedOn w:val="DefaultParagraphFont"/>
    <w:rsid w:val="001528C3"/>
    <w:rPr>
      <w:b/>
    </w:rPr>
  </w:style>
  <w:style w:type="character" w:customStyle="1" w:styleId="Underlined">
    <w:name w:val="Underlined"/>
    <w:basedOn w:val="DefaultParagraphFont"/>
    <w:rsid w:val="001528C3"/>
    <w:rPr>
      <w:u w:val="single"/>
    </w:rPr>
  </w:style>
  <w:style w:type="paragraph" w:customStyle="1" w:styleId="TableBodyTextRight">
    <w:name w:val="Table Body Text Right"/>
    <w:basedOn w:val="TableBodyText"/>
    <w:rsid w:val="001528C3"/>
    <w:pPr>
      <w:widowControl w:val="0"/>
      <w:autoSpaceDE w:val="0"/>
      <w:autoSpaceDN w:val="0"/>
      <w:adjustRightInd w:val="0"/>
      <w:jc w:val="right"/>
    </w:pPr>
    <w:rPr>
      <w:rFonts w:cs="Arial"/>
      <w:szCs w:val="18"/>
    </w:rPr>
  </w:style>
  <w:style w:type="paragraph" w:customStyle="1" w:styleId="CopyrightText">
    <w:name w:val="Copyright Text"/>
    <w:basedOn w:val="BodyText"/>
    <w:rsid w:val="001528C3"/>
    <w:rPr>
      <w:sz w:val="18"/>
    </w:rPr>
  </w:style>
  <w:style w:type="paragraph" w:customStyle="1" w:styleId="BodySmallRight">
    <w:name w:val="Body Small Right"/>
    <w:basedOn w:val="BodyTextRight"/>
    <w:rsid w:val="001528C3"/>
    <w:rPr>
      <w:sz w:val="18"/>
      <w:szCs w:val="18"/>
    </w:rPr>
  </w:style>
  <w:style w:type="paragraph" w:customStyle="1" w:styleId="MarginEdition">
    <w:name w:val="Margin Edition"/>
    <w:basedOn w:val="MarginNote"/>
    <w:rsid w:val="001528C3"/>
    <w:pPr>
      <w:spacing w:before="0" w:after="0"/>
    </w:pPr>
    <w:rPr>
      <w:rFonts w:ascii="Times New Roman" w:hAnsi="Times New Roman"/>
      <w:color w:val="999999"/>
    </w:rPr>
  </w:style>
  <w:style w:type="paragraph" w:customStyle="1" w:styleId="Spacer">
    <w:name w:val="Spacer"/>
    <w:basedOn w:val="Normal"/>
    <w:rsid w:val="001528C3"/>
    <w:rPr>
      <w:sz w:val="2"/>
      <w:szCs w:val="2"/>
    </w:rPr>
  </w:style>
  <w:style w:type="character" w:customStyle="1" w:styleId="Small">
    <w:name w:val="Small"/>
    <w:basedOn w:val="DefaultParagraphFont"/>
    <w:rsid w:val="001528C3"/>
    <w:rPr>
      <w:sz w:val="16"/>
    </w:rPr>
  </w:style>
  <w:style w:type="paragraph" w:customStyle="1" w:styleId="WideTable">
    <w:name w:val="Wide Table"/>
    <w:basedOn w:val="Normal"/>
    <w:rsid w:val="001528C3"/>
    <w:pPr>
      <w:ind w:left="-1418"/>
    </w:pPr>
    <w:rPr>
      <w:sz w:val="2"/>
      <w:szCs w:val="2"/>
    </w:rPr>
  </w:style>
  <w:style w:type="character" w:styleId="PageNumber">
    <w:name w:val="page number"/>
    <w:basedOn w:val="DefaultParagraphFont"/>
    <w:rsid w:val="001528C3"/>
  </w:style>
  <w:style w:type="paragraph" w:styleId="Quote">
    <w:name w:val="Quote"/>
    <w:basedOn w:val="Heading1"/>
    <w:link w:val="QuoteChar"/>
    <w:qFormat/>
    <w:rsid w:val="001528C3"/>
    <w:rPr>
      <w:b w:val="0"/>
      <w:sz w:val="72"/>
      <w:szCs w:val="72"/>
      <w:lang w:val="en-NZ"/>
    </w:rPr>
  </w:style>
  <w:style w:type="character" w:customStyle="1" w:styleId="QuoteChar">
    <w:name w:val="Quote Char"/>
    <w:basedOn w:val="DefaultParagraphFont"/>
    <w:link w:val="Quote"/>
    <w:rsid w:val="00152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8C3"/>
    <w:pPr>
      <w:pageBreakBefore/>
    </w:pPr>
  </w:style>
  <w:style w:type="paragraph" w:customStyle="1" w:styleId="Border">
    <w:name w:val="Border"/>
    <w:basedOn w:val="Normal"/>
    <w:qFormat/>
    <w:rsid w:val="00152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8C3"/>
    <w:rPr>
      <w:b/>
      <w:bCs/>
      <w:i/>
      <w:iCs/>
      <w:color w:val="auto"/>
    </w:rPr>
  </w:style>
  <w:style w:type="paragraph" w:styleId="IntenseQuote">
    <w:name w:val="Intense Quote"/>
    <w:basedOn w:val="Normal"/>
    <w:next w:val="Normal"/>
    <w:link w:val="IntenseQuoteChar"/>
    <w:uiPriority w:val="30"/>
    <w:qFormat/>
    <w:rsid w:val="00152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8C3"/>
    <w:rPr>
      <w:smallCaps/>
      <w:color w:val="auto"/>
      <w:u w:val="single"/>
    </w:rPr>
  </w:style>
  <w:style w:type="character" w:styleId="IntenseReference">
    <w:name w:val="Intense Reference"/>
    <w:basedOn w:val="DefaultParagraphFont"/>
    <w:uiPriority w:val="32"/>
    <w:qFormat/>
    <w:rsid w:val="001528C3"/>
    <w:rPr>
      <w:b/>
      <w:bCs/>
      <w:smallCaps/>
      <w:color w:val="auto"/>
      <w:spacing w:val="5"/>
      <w:u w:val="single"/>
    </w:rPr>
  </w:style>
  <w:style w:type="paragraph" w:customStyle="1" w:styleId="2ColumnHeading">
    <w:name w:val="2Column Heading"/>
    <w:basedOn w:val="BodyText"/>
    <w:qFormat/>
    <w:rsid w:val="001528C3"/>
    <w:pPr>
      <w:spacing w:after="60"/>
      <w:ind w:left="-2268"/>
    </w:pPr>
    <w:rPr>
      <w:b/>
    </w:rPr>
  </w:style>
  <w:style w:type="paragraph" w:customStyle="1" w:styleId="Heading1TOC">
    <w:name w:val="Heading1 TOC"/>
    <w:basedOn w:val="Normal"/>
    <w:qFormat/>
    <w:rsid w:val="001528C3"/>
    <w:pPr>
      <w:spacing w:before="240" w:after="120"/>
    </w:pPr>
    <w:rPr>
      <w:rFonts w:ascii="Times New Roman" w:hAnsi="Times New Roman"/>
      <w:b/>
      <w:sz w:val="32"/>
    </w:rPr>
  </w:style>
  <w:style w:type="paragraph" w:customStyle="1" w:styleId="Heading2TOC">
    <w:name w:val="Heading2 TOC"/>
    <w:basedOn w:val="Normal"/>
    <w:qFormat/>
    <w:rsid w:val="001528C3"/>
    <w:pPr>
      <w:spacing w:before="240" w:after="60"/>
    </w:pPr>
    <w:rPr>
      <w:rFonts w:ascii="Times New Roman" w:hAnsi="Times New Roman"/>
      <w:b/>
      <w:sz w:val="28"/>
    </w:rPr>
  </w:style>
  <w:style w:type="character" w:customStyle="1" w:styleId="Underline">
    <w:name w:val="Underline"/>
    <w:basedOn w:val="DefaultParagraphFont"/>
    <w:qFormat/>
    <w:rsid w:val="001528C3"/>
    <w:rPr>
      <w:u w:val="single"/>
    </w:rPr>
  </w:style>
  <w:style w:type="character" w:customStyle="1" w:styleId="BoldandItalics">
    <w:name w:val="Bold and Italics"/>
    <w:qFormat/>
    <w:rsid w:val="001528C3"/>
    <w:rPr>
      <w:b/>
      <w:i/>
      <w:u w:val="none"/>
    </w:rPr>
  </w:style>
  <w:style w:type="paragraph" w:styleId="BalloonText">
    <w:name w:val="Balloon Text"/>
    <w:basedOn w:val="Normal"/>
    <w:link w:val="BalloonTextChar"/>
    <w:rsid w:val="001528C3"/>
    <w:rPr>
      <w:rFonts w:ascii="Tahoma" w:hAnsi="Tahoma" w:cs="Tahoma"/>
      <w:sz w:val="16"/>
      <w:szCs w:val="16"/>
    </w:rPr>
  </w:style>
  <w:style w:type="character" w:customStyle="1" w:styleId="BalloonTextChar">
    <w:name w:val="Balloon Text Char"/>
    <w:basedOn w:val="DefaultParagraphFont"/>
    <w:link w:val="BalloonText"/>
    <w:rsid w:val="00152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8C3"/>
    <w:rPr>
      <w:b/>
      <w:color w:val="660033"/>
      <w:spacing w:val="0"/>
    </w:rPr>
  </w:style>
  <w:style w:type="paragraph" w:customStyle="1" w:styleId="Nameditemlist">
    <w:name w:val="Named item list"/>
    <w:basedOn w:val="BodyText"/>
    <w:qFormat/>
    <w:rsid w:val="001528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1801</Words>
  <Characters>11372</Characters>
  <Application>Microsoft Office Word</Application>
  <DocSecurity>0</DocSecurity>
  <Lines>375</Lines>
  <Paragraphs>213</Paragraphs>
  <ScaleCrop>false</ScaleCrop>
  <Company>Author-it Software Corporation Ltd.</Company>
  <LinksUpToDate>false</LinksUpToDate>
  <CharactersWithSpaces>13080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AURRGA3001 Launch and recover a vessel using a trailer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2013-01-15T10:29:00Z</dcterms:created>
  <dcterms:modified xsi:type="dcterms:W3CDTF">2013-01-15T10:29:00Z</dcterms:modified>
</cp:coreProperties>
</file>