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77CB" w:rsidP="004077CB">
      <w:pPr>
        <w:pStyle w:val="Title"/>
      </w:pPr>
      <w:r>
        <w:fldChar w:fldCharType="begin"/>
      </w:r>
      <w:r>
        <w:instrText xml:space="preserve"> TITLE   \* MERGEFORMAT </w:instrText>
      </w:r>
      <w:r>
        <w:fldChar w:fldCharType="separate"/>
      </w:r>
      <w:r>
        <w:t>AURPTE2002 Service engines and engine components (outdoor power equipment)</w:t>
      </w:r>
      <w:r>
        <w:fldChar w:fldCharType="end"/>
      </w:r>
    </w:p>
    <w:p w:rsidR="004077CB" w:rsidP="004077CB">
      <w:pPr>
        <w:pStyle w:val="Version"/>
        <w:sectPr w:rsidSect="00B900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0081" w:rsidP="00B90081">
      <w:pPr>
        <w:pStyle w:val="SuperHeading"/>
      </w:pPr>
      <w:r w:rsidRPr="00B90081">
        <w:t>AURPTE2002 Service engines and engine components (outdoor power equipment)</w:t>
      </w:r>
    </w:p>
    <w:p w:rsidR="00000000" w:rsidRPr="00B90081" w:rsidP="00B90081">
      <w:pPr>
        <w:pStyle w:val="Heading1"/>
      </w:pPr>
      <w:bookmarkStart w:id="1" w:name="O_484197"/>
      <w:bookmarkEnd w:id="1"/>
      <w:r w:rsidRPr="00B90081">
        <w:t>Modification History</w:t>
      </w:r>
    </w:p>
    <w:tbl>
      <w:tblPr>
        <w:tblW w:w="9637" w:type="dxa"/>
        <w:tblLayout w:type="fixed"/>
        <w:tblCellMar>
          <w:left w:w="62" w:type="dxa"/>
          <w:right w:w="62" w:type="dxa"/>
        </w:tblCellMar>
        <w:tblLook w:val="0000"/>
      </w:tblPr>
      <w:tblGrid>
        <w:gridCol w:w="2976"/>
        <w:gridCol w:w="6661"/>
      </w:tblGrid>
      <w:tr w:rsidTr="004077C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081" w:rsidP="00B90081">
            <w:pPr>
              <w:pStyle w:val="BodyText"/>
            </w:pPr>
            <w:r w:rsidRPr="00B90081">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081">
            <w:pPr>
              <w:pStyle w:val="BodyText"/>
              <w:rPr>
                <w:lang w:val="en-NZ"/>
              </w:rPr>
            </w:pPr>
            <w:r w:rsidRPr="00B90081">
              <w:rPr>
                <w:rStyle w:val="SpecialBold"/>
              </w:rPr>
              <w:t>Comment</w:t>
            </w:r>
          </w:p>
        </w:tc>
      </w:tr>
      <w:tr w:rsidTr="004077CB">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081">
            <w:pPr>
              <w:pStyle w:val="BodyText"/>
              <w:rPr>
                <w:lang w:val="en-NZ"/>
              </w:rPr>
            </w:pPr>
            <w:r w:rsidRPr="00B90081">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081" w:rsidP="00B90081">
            <w:pPr>
              <w:pStyle w:val="BodyText"/>
            </w:pPr>
            <w:r w:rsidRPr="00B90081">
              <w:t>Replaces AURP201570B Service engines and engine components (outdoor power equipment)</w:t>
            </w:r>
          </w:p>
          <w:p w:rsidR="00000000" w:rsidRPr="00B90081" w:rsidP="00B90081">
            <w:pPr>
              <w:pStyle w:val="BodyText"/>
            </w:pPr>
            <w:r w:rsidRPr="00B90081">
              <w:t>Unit code updated to meet policy requirements</w:t>
            </w:r>
          </w:p>
          <w:p w:rsidR="00000000" w:rsidRPr="00B90081" w:rsidP="00B90081">
            <w:pPr>
              <w:pStyle w:val="BodyText"/>
            </w:pPr>
            <w:r w:rsidRPr="00B90081">
              <w:t>Reference to OHS legislation replaced with new WHS legislation</w:t>
            </w:r>
          </w:p>
        </w:tc>
      </w:tr>
    </w:tbl>
    <w:p w:rsidR="00000000" w:rsidRPr="00B90081" w:rsidP="00B90081">
      <w:pPr>
        <w:pStyle w:val="BodyText"/>
      </w:pPr>
    </w:p>
    <w:p w:rsidR="00000000" w:rsidRPr="00B90081" w:rsidP="00B90081">
      <w:pPr>
        <w:pStyle w:val="AllowPageBreak"/>
      </w:pPr>
    </w:p>
    <w:p w:rsidR="00000000" w:rsidRPr="00B90081" w:rsidP="00B90081">
      <w:pPr>
        <w:pStyle w:val="Heading1"/>
      </w:pPr>
      <w:bookmarkStart w:id="2" w:name="O_484195"/>
      <w:bookmarkEnd w:id="2"/>
      <w:r w:rsidRPr="00B90081">
        <w:t>Unit Descriptor</w:t>
      </w:r>
    </w:p>
    <w:tbl>
      <w:tblPr>
        <w:tblW w:w="0" w:type="auto"/>
        <w:tblLayout w:type="fixed"/>
        <w:tblCellMar>
          <w:left w:w="62" w:type="dxa"/>
          <w:right w:w="62" w:type="dxa"/>
        </w:tblCellMar>
        <w:tblLook w:val="0000"/>
      </w:tblPr>
      <w:tblGrid>
        <w:gridCol w:w="2669"/>
        <w:gridCol w:w="5853"/>
      </w:tblGrid>
      <w:tr w:rsidTr="004077CB">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081">
            <w:pPr>
              <w:pStyle w:val="BodyText"/>
              <w:rPr>
                <w:lang w:val="en-NZ"/>
              </w:rPr>
            </w:pPr>
            <w:r w:rsidRPr="00B90081">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081" w:rsidP="00B90081">
            <w:pPr>
              <w:pStyle w:val="BodyText"/>
            </w:pPr>
            <w:r w:rsidRPr="00B90081">
              <w:t>This unit of competency describes the skills and knowledge required to service small engines and</w:t>
            </w:r>
            <w:r w:rsidRPr="00B90081">
              <w:t xml:space="preserve"> engine components appropriate to outdoor power equipment. </w:t>
            </w:r>
          </w:p>
          <w:p w:rsidR="00000000" w:rsidRPr="00B90081" w:rsidP="00B90081">
            <w:pPr>
              <w:pStyle w:val="BodyText"/>
            </w:pPr>
            <w:r w:rsidRPr="00B90081">
              <w:t xml:space="preserve">No licensing, legislative, regulatory or certification requirements apply to this unit at the time of publication. </w:t>
            </w:r>
          </w:p>
        </w:tc>
      </w:tr>
    </w:tbl>
    <w:p w:rsidR="004077CB" w:rsidP="00B90081">
      <w:pPr>
        <w:pStyle w:val="BodyText"/>
      </w:pPr>
    </w:p>
    <w:p w:rsidR="004077CB" w:rsidP="00B90081">
      <w:pPr>
        <w:pStyle w:val="BodyText"/>
      </w:pPr>
    </w:p>
    <w:p w:rsidR="00000000" w:rsidRPr="00B90081" w:rsidP="00B90081">
      <w:pPr>
        <w:pStyle w:val="Heading1"/>
      </w:pPr>
      <w:bookmarkStart w:id="3" w:name="O_484183"/>
      <w:bookmarkEnd w:id="3"/>
      <w:r w:rsidRPr="00B90081">
        <w:t>Application of the Unit</w:t>
      </w:r>
    </w:p>
    <w:tbl>
      <w:tblPr>
        <w:tblW w:w="0" w:type="auto"/>
        <w:tblLayout w:type="fixed"/>
        <w:tblCellMar>
          <w:left w:w="62" w:type="dxa"/>
          <w:right w:w="62" w:type="dxa"/>
        </w:tblCellMar>
        <w:tblLook w:val="0000"/>
      </w:tblPr>
      <w:tblGrid>
        <w:gridCol w:w="2752"/>
        <w:gridCol w:w="5770"/>
      </w:tblGrid>
      <w:tr w:rsidTr="004077CB">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081">
            <w:pPr>
              <w:pStyle w:val="BodyText"/>
              <w:rPr>
                <w:lang w:val="en-NZ"/>
              </w:rPr>
            </w:pPr>
            <w:r w:rsidRPr="00B90081">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081" w:rsidP="00B90081">
            <w:pPr>
              <w:pStyle w:val="BodyText"/>
            </w:pPr>
            <w:r w:rsidRPr="00B90081">
              <w:t xml:space="preserve">This unit applies to individuals who undertake servicing of outdoor power equipment engines which may be stationary or mobile, air and liquid cooled, overhead and side valve, 2- and 4-stroke spark ignition and 4-stroke compression ignition engines. </w:t>
            </w:r>
          </w:p>
          <w:p w:rsidR="00000000" w:rsidRPr="00B90081" w:rsidP="00B90081">
            <w:pPr>
              <w:pStyle w:val="BodyText"/>
            </w:pPr>
            <w:r w:rsidRPr="00B90081">
              <w:t>For se</w:t>
            </w:r>
            <w:r w:rsidRPr="00B90081">
              <w:t>rvice and repair of light/heavy vehicle engines refer to AURTTE2004 Inspect and service engines.</w:t>
            </w:r>
          </w:p>
        </w:tc>
      </w:tr>
    </w:tbl>
    <w:p w:rsidR="00000000" w:rsidRPr="00B90081" w:rsidP="00B90081">
      <w:pPr>
        <w:pStyle w:val="BodyText"/>
      </w:pPr>
    </w:p>
    <w:p w:rsidR="00000000" w:rsidRPr="00B90081" w:rsidP="00B90081">
      <w:pPr>
        <w:pStyle w:val="AllowPageBreak"/>
      </w:pPr>
    </w:p>
    <w:p w:rsidR="00000000" w:rsidRPr="00B90081" w:rsidP="00B90081">
      <w:pPr>
        <w:pStyle w:val="Heading1"/>
      </w:pPr>
      <w:bookmarkStart w:id="4" w:name="O_484191"/>
      <w:bookmarkEnd w:id="4"/>
      <w:r w:rsidRPr="00B90081">
        <w:t>Licensing/Regulatory Information</w:t>
      </w:r>
    </w:p>
    <w:p w:rsidR="00000000" w:rsidRPr="00B90081" w:rsidP="00B90081">
      <w:pPr>
        <w:pStyle w:val="BodyText"/>
      </w:pPr>
      <w:r w:rsidRPr="00B90081">
        <w:t>Not applicable.</w:t>
      </w:r>
    </w:p>
    <w:p w:rsidR="00000000" w:rsidRPr="00B90081" w:rsidP="00B90081">
      <w:pPr>
        <w:pStyle w:val="AllowPageBreak"/>
      </w:pPr>
    </w:p>
    <w:p w:rsidR="00000000" w:rsidRPr="00B90081" w:rsidP="00B90081">
      <w:pPr>
        <w:pStyle w:val="Heading1"/>
      </w:pPr>
      <w:bookmarkStart w:id="5" w:name="O_484192"/>
      <w:bookmarkEnd w:id="5"/>
      <w:r w:rsidRPr="00B90081">
        <w:t>Pre-Requisites</w:t>
      </w:r>
    </w:p>
    <w:p w:rsidR="00000000" w:rsidRPr="00B90081" w:rsidP="00B90081">
      <w:pPr>
        <w:pStyle w:val="BodyText"/>
      </w:pPr>
      <w:r w:rsidRPr="00B90081">
        <w:t>Not applicable.</w:t>
      </w:r>
    </w:p>
    <w:p w:rsidR="00000000" w:rsidRPr="00B90081" w:rsidP="00B90081">
      <w:pPr>
        <w:pStyle w:val="AllowPageBreak"/>
      </w:pPr>
    </w:p>
    <w:p w:rsidR="00000000" w:rsidRPr="00B90081" w:rsidP="00B90081">
      <w:pPr>
        <w:pStyle w:val="Heading1"/>
      </w:pPr>
      <w:bookmarkStart w:id="6" w:name="O_484188"/>
      <w:bookmarkEnd w:id="6"/>
      <w:r w:rsidRPr="00B90081">
        <w:t>Employability Skills Information</w:t>
      </w:r>
    </w:p>
    <w:tbl>
      <w:tblPr>
        <w:tblW w:w="0" w:type="auto"/>
        <w:tblLayout w:type="fixed"/>
        <w:tblCellMar>
          <w:left w:w="62" w:type="dxa"/>
          <w:right w:w="62" w:type="dxa"/>
        </w:tblCellMar>
        <w:tblLook w:val="0000"/>
      </w:tblPr>
      <w:tblGrid>
        <w:gridCol w:w="2802"/>
        <w:gridCol w:w="5720"/>
      </w:tblGrid>
      <w:tr w:rsidTr="004077C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081">
            <w:pPr>
              <w:pStyle w:val="BodyText"/>
              <w:rPr>
                <w:lang w:val="en-NZ"/>
              </w:rPr>
            </w:pPr>
            <w:r w:rsidRPr="00B9008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081" w:rsidP="00B90081">
            <w:pPr>
              <w:pStyle w:val="BodyText"/>
            </w:pPr>
            <w:r w:rsidRPr="00B90081">
              <w:t>This unit contains employability skills.</w:t>
            </w:r>
          </w:p>
        </w:tc>
      </w:tr>
    </w:tbl>
    <w:p w:rsidR="004077CB" w:rsidP="00B90081">
      <w:pPr>
        <w:pStyle w:val="BodyText"/>
      </w:pPr>
    </w:p>
    <w:p w:rsidR="004077CB" w:rsidP="00B90081">
      <w:pPr>
        <w:pStyle w:val="BodyText"/>
      </w:pPr>
    </w:p>
    <w:p w:rsidR="00000000" w:rsidRPr="00B90081" w:rsidP="00B90081">
      <w:pPr>
        <w:pStyle w:val="Heading1"/>
      </w:pPr>
      <w:bookmarkStart w:id="7" w:name="O_484187"/>
      <w:bookmarkEnd w:id="7"/>
      <w:r w:rsidRPr="00B90081">
        <w:t>Elements and Performance Criteria Pre-Content</w:t>
      </w:r>
    </w:p>
    <w:tbl>
      <w:tblPr>
        <w:tblW w:w="0" w:type="auto"/>
        <w:tblLayout w:type="fixed"/>
        <w:tblCellMar>
          <w:left w:w="62" w:type="dxa"/>
          <w:right w:w="62" w:type="dxa"/>
        </w:tblCellMar>
        <w:tblLook w:val="0000"/>
      </w:tblPr>
      <w:tblGrid>
        <w:gridCol w:w="2539"/>
        <w:gridCol w:w="5983"/>
      </w:tblGrid>
      <w:tr w:rsidTr="004077CB">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081">
            <w:pPr>
              <w:pStyle w:val="BodyText"/>
              <w:rPr>
                <w:lang w:val="en-NZ"/>
              </w:rPr>
            </w:pPr>
            <w:r w:rsidRPr="00B90081">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081" w:rsidP="00B90081">
            <w:pPr>
              <w:pStyle w:val="BodyText"/>
            </w:pPr>
            <w:r w:rsidRPr="00B90081">
              <w:t>Performance criteria describe</w:t>
            </w:r>
            <w:r w:rsidRPr="00B90081">
              <w:t xml:space="preserve"> the performance needed to demonstrate achievement of the element. Assessment of performance is to be consistent with the evidence guide.</w:t>
            </w:r>
          </w:p>
        </w:tc>
      </w:tr>
    </w:tbl>
    <w:p w:rsidR="00000000" w:rsidRPr="00B90081" w:rsidP="00B90081">
      <w:pPr>
        <w:pStyle w:val="BodyText"/>
      </w:pPr>
    </w:p>
    <w:p w:rsidR="00000000" w:rsidRPr="00B90081" w:rsidP="00B90081">
      <w:pPr>
        <w:pStyle w:val="AllowPageBreak"/>
      </w:pPr>
    </w:p>
    <w:p w:rsidR="00000000" w:rsidRPr="00B90081" w:rsidP="00B90081">
      <w:pPr>
        <w:pStyle w:val="Heading1"/>
      </w:pPr>
      <w:bookmarkStart w:id="8" w:name="O_484186"/>
      <w:bookmarkEnd w:id="8"/>
      <w:r w:rsidRPr="00B90081">
        <w:t>Elements and Performance Criteria</w:t>
      </w:r>
    </w:p>
    <w:tbl>
      <w:tblPr>
        <w:tblW w:w="0" w:type="auto"/>
        <w:tblLayout w:type="fixed"/>
        <w:tblCellMar>
          <w:left w:w="62" w:type="dxa"/>
          <w:right w:w="62" w:type="dxa"/>
        </w:tblCellMar>
        <w:tblLook w:val="0000"/>
      </w:tblPr>
      <w:tblGrid>
        <w:gridCol w:w="2539"/>
        <w:gridCol w:w="5983"/>
      </w:tblGrid>
      <w:tr w:rsidTr="004077CB">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081" w:rsidP="00B90081">
            <w:pPr>
              <w:pStyle w:val="BodyText"/>
            </w:pPr>
            <w:r w:rsidRPr="00B90081">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081">
            <w:pPr>
              <w:pStyle w:val="BodyText"/>
              <w:rPr>
                <w:lang w:val="en-NZ"/>
              </w:rPr>
            </w:pPr>
            <w:r w:rsidRPr="00B90081">
              <w:rPr>
                <w:rStyle w:val="SpecialBold"/>
              </w:rPr>
              <w:t>PERFORMANCE CRITERIA</w:t>
            </w:r>
          </w:p>
        </w:tc>
      </w:tr>
      <w:tr w:rsidTr="004077CB">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081">
            <w:pPr>
              <w:pStyle w:val="List"/>
              <w:rPr>
                <w:lang w:val="en-NZ"/>
              </w:rPr>
            </w:pPr>
            <w:r w:rsidRPr="00B90081">
              <w:t>1.</w:t>
            </w:r>
            <w:r w:rsidRPr="00B90081">
              <w:tab/>
              <w:t>Prepare for engine service</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081" w:rsidP="00B90081">
            <w:pPr>
              <w:pStyle w:val="List2"/>
            </w:pPr>
            <w:r w:rsidRPr="00B90081">
              <w:t>1.1.</w:t>
            </w:r>
            <w:r w:rsidRPr="00B90081">
              <w:tab/>
            </w:r>
            <w:r w:rsidRPr="00B90081">
              <w:t xml:space="preserve">Identify and confirm work to be carried out </w:t>
            </w:r>
          </w:p>
          <w:p w:rsidR="00000000" w:rsidRPr="00B90081" w:rsidP="00B90081">
            <w:pPr>
              <w:pStyle w:val="List2"/>
            </w:pPr>
            <w:r w:rsidRPr="00B90081">
              <w:t>1.2.</w:t>
            </w:r>
            <w:r w:rsidRPr="00B90081">
              <w:tab/>
              <w:t xml:space="preserve">Access and interpret service procedures, workshop manuals and manufacturer information </w:t>
            </w:r>
          </w:p>
          <w:p w:rsidR="00000000" w:rsidRPr="00B90081" w:rsidP="00B90081">
            <w:pPr>
              <w:pStyle w:val="List2"/>
            </w:pPr>
            <w:r w:rsidRPr="00B90081">
              <w:t>1.3.</w:t>
            </w:r>
            <w:r w:rsidRPr="00B90081">
              <w:tab/>
              <w:t>Identify and prepare tools, equipment and materials required for servicing job</w:t>
            </w:r>
          </w:p>
          <w:p w:rsidR="00000000" w:rsidP="00B90081">
            <w:pPr>
              <w:pStyle w:val="List2"/>
              <w:rPr>
                <w:lang w:val="en-NZ"/>
              </w:rPr>
            </w:pPr>
            <w:r w:rsidRPr="00B90081">
              <w:t>1.4.</w:t>
            </w:r>
            <w:r w:rsidRPr="00B90081">
              <w:tab/>
              <w:t>Set up work area</w:t>
            </w:r>
          </w:p>
        </w:tc>
      </w:tr>
      <w:tr w:rsidTr="004077CB">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081">
            <w:pPr>
              <w:pStyle w:val="List"/>
              <w:rPr>
                <w:lang w:val="en-NZ"/>
              </w:rPr>
            </w:pPr>
            <w:r w:rsidRPr="00B90081">
              <w:t>2.</w:t>
            </w:r>
            <w:r w:rsidRPr="00B90081">
              <w:tab/>
              <w:t xml:space="preserve">Service </w:t>
            </w:r>
            <w:r w:rsidRPr="00B90081">
              <w:t>engines and engine components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081" w:rsidP="00B90081">
            <w:pPr>
              <w:pStyle w:val="List2"/>
            </w:pPr>
            <w:r w:rsidRPr="00B90081">
              <w:t>2.1.</w:t>
            </w:r>
            <w:r w:rsidRPr="00B90081">
              <w:tab/>
              <w:t>Identify and observe applicable workplace health and safety (WHS) requirements, including state/territory regulatory requirements and personal protection needs</w:t>
            </w:r>
          </w:p>
          <w:p w:rsidR="00000000" w:rsidRPr="00B90081" w:rsidP="00B90081">
            <w:pPr>
              <w:pStyle w:val="List2"/>
            </w:pPr>
            <w:r w:rsidRPr="00B90081">
              <w:t>2.2.</w:t>
            </w:r>
            <w:r w:rsidRPr="00B90081">
              <w:tab/>
            </w:r>
            <w:r w:rsidRPr="00B90081">
              <w:t>Perform service operations in accordance with workplace procedures and manufacturer/component supplier specifications</w:t>
            </w:r>
          </w:p>
          <w:p w:rsidR="00000000" w:rsidRPr="00B90081" w:rsidP="00B90081">
            <w:pPr>
              <w:pStyle w:val="List2"/>
            </w:pPr>
            <w:r w:rsidRPr="00B90081">
              <w:t>2.3.</w:t>
            </w:r>
            <w:r w:rsidRPr="00B90081">
              <w:tab/>
              <w:t>Apply appropriate lubricants to engine</w:t>
            </w:r>
          </w:p>
          <w:p w:rsidR="00000000" w:rsidRPr="00B90081" w:rsidP="00B90081">
            <w:pPr>
              <w:pStyle w:val="List2"/>
            </w:pPr>
            <w:r w:rsidRPr="00B90081">
              <w:t>2.4.</w:t>
            </w:r>
            <w:r w:rsidRPr="00B90081">
              <w:tab/>
              <w:t>Start engine and run up to operating temperature and check for leaks, abnormal noises and</w:t>
            </w:r>
            <w:r w:rsidRPr="00B90081">
              <w:t xml:space="preserve"> pressures, where applicable</w:t>
            </w:r>
          </w:p>
          <w:p w:rsidR="00000000" w:rsidRPr="00B90081" w:rsidP="00B90081">
            <w:pPr>
              <w:pStyle w:val="List2"/>
            </w:pPr>
            <w:r w:rsidRPr="00B90081">
              <w:t>2.5.</w:t>
            </w:r>
            <w:r w:rsidRPr="00B90081">
              <w:tab/>
              <w:t>Make any adjustments as required and re-test</w:t>
            </w:r>
          </w:p>
          <w:p w:rsidR="00000000" w:rsidP="00B90081">
            <w:pPr>
              <w:pStyle w:val="List2"/>
              <w:rPr>
                <w:lang w:val="en-NZ"/>
              </w:rPr>
            </w:pPr>
            <w:r w:rsidRPr="00B90081">
              <w:t>2.6.</w:t>
            </w:r>
            <w:r w:rsidRPr="00B90081">
              <w:tab/>
              <w:t>Complete workplace documentation and update customer and warranty information, as required</w:t>
            </w:r>
          </w:p>
        </w:tc>
      </w:tr>
      <w:tr w:rsidTr="004077CB">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081">
            <w:pPr>
              <w:pStyle w:val="List"/>
              <w:rPr>
                <w:lang w:val="en-NZ"/>
              </w:rPr>
            </w:pPr>
            <w:r w:rsidRPr="00B90081">
              <w:t>3.</w:t>
            </w:r>
            <w:r w:rsidRPr="00B90081">
              <w:tab/>
              <w:t>Complete work</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081" w:rsidP="00B90081">
            <w:pPr>
              <w:pStyle w:val="List2"/>
            </w:pPr>
            <w:r w:rsidRPr="00B90081">
              <w:t>3.1.</w:t>
            </w:r>
            <w:r w:rsidRPr="00B90081">
              <w:tab/>
              <w:t>Inspect serviced unit to ensure protective guards, cowling</w:t>
            </w:r>
            <w:r w:rsidRPr="00B90081">
              <w:t>s and safety features are in place</w:t>
            </w:r>
          </w:p>
          <w:p w:rsidR="00000000" w:rsidRPr="00B90081" w:rsidP="00B90081">
            <w:pPr>
              <w:pStyle w:val="List2"/>
            </w:pPr>
            <w:r w:rsidRPr="00B90081">
              <w:t>3.2.</w:t>
            </w:r>
            <w:r w:rsidRPr="00B90081">
              <w:tab/>
              <w:t>Clean engine to workplace expectations</w:t>
            </w:r>
          </w:p>
          <w:p w:rsidR="00000000" w:rsidRPr="00B90081" w:rsidP="00B90081">
            <w:pPr>
              <w:pStyle w:val="List2"/>
            </w:pPr>
            <w:r w:rsidRPr="00B90081">
              <w:t>3.3.</w:t>
            </w:r>
            <w:r w:rsidRPr="00B90081">
              <w:tab/>
              <w:t>Clean work area, dispose of waste and store tools and equipment in accordance with workplace procedures</w:t>
            </w:r>
          </w:p>
        </w:tc>
      </w:tr>
    </w:tbl>
    <w:p w:rsidR="00000000" w:rsidRPr="00B90081" w:rsidP="00B90081">
      <w:pPr>
        <w:pStyle w:val="BodyText"/>
      </w:pPr>
    </w:p>
    <w:p w:rsidR="00000000" w:rsidRPr="00B90081" w:rsidP="00B90081">
      <w:pPr>
        <w:pStyle w:val="AllowPageBreak"/>
      </w:pPr>
    </w:p>
    <w:p w:rsidR="00000000" w:rsidRPr="00B90081" w:rsidP="00B90081">
      <w:pPr>
        <w:pStyle w:val="Heading1"/>
      </w:pPr>
      <w:bookmarkStart w:id="9" w:name="O_484194"/>
      <w:bookmarkEnd w:id="9"/>
      <w:r w:rsidRPr="00B90081">
        <w:t>Required Skills and Knowledge</w:t>
      </w:r>
    </w:p>
    <w:tbl>
      <w:tblPr>
        <w:tblW w:w="0" w:type="auto"/>
        <w:tblLayout w:type="fixed"/>
        <w:tblCellMar>
          <w:left w:w="62" w:type="dxa"/>
          <w:right w:w="62" w:type="dxa"/>
        </w:tblCellMar>
        <w:tblLook w:val="0000"/>
      </w:tblPr>
      <w:tblGrid>
        <w:gridCol w:w="8522"/>
      </w:tblGrid>
      <w:tr w:rsidTr="004077C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0081">
            <w:pPr>
              <w:pStyle w:val="BodyText"/>
              <w:rPr>
                <w:lang w:val="en-NZ"/>
              </w:rPr>
            </w:pPr>
            <w:r w:rsidRPr="00B90081">
              <w:rPr>
                <w:rStyle w:val="SpecialBold"/>
              </w:rPr>
              <w:t>REQUIRED SKILLS AND</w:t>
            </w:r>
            <w:r w:rsidRPr="00B90081">
              <w:rPr>
                <w:rStyle w:val="SpecialBold"/>
              </w:rPr>
              <w:t xml:space="preserve"> KNOWLEDGE</w:t>
            </w:r>
          </w:p>
        </w:tc>
      </w:tr>
      <w:tr w:rsidTr="004077C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0081">
            <w:pPr>
              <w:pStyle w:val="BodyText"/>
              <w:rPr>
                <w:lang w:val="en-NZ"/>
              </w:rPr>
            </w:pPr>
            <w:r w:rsidRPr="00B90081">
              <w:t>This section describes the skills and knowledge required for this unit.</w:t>
            </w:r>
          </w:p>
        </w:tc>
      </w:tr>
      <w:tr w:rsidTr="004077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081">
            <w:pPr>
              <w:pStyle w:val="BodyText"/>
              <w:rPr>
                <w:lang w:val="en-NZ"/>
              </w:rPr>
            </w:pPr>
            <w:r w:rsidRPr="00B90081">
              <w:rPr>
                <w:rStyle w:val="SpecialBold"/>
              </w:rPr>
              <w:t>Required skills</w:t>
            </w:r>
          </w:p>
        </w:tc>
      </w:tr>
      <w:tr w:rsidTr="004077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081" w:rsidP="00B90081">
            <w:pPr>
              <w:pStyle w:val="BodyText"/>
            </w:pPr>
            <w:r w:rsidRPr="00B90081">
              <w:t>Required skills include:</w:t>
            </w:r>
          </w:p>
          <w:p w:rsidR="00000000" w:rsidRPr="00B90081" w:rsidP="00B90081">
            <w:pPr>
              <w:pStyle w:val="ListBullet"/>
            </w:pPr>
            <w:r w:rsidRPr="00B90081">
              <w:t>technical skills to the level required to use workplace technology and tools related to servicing outdoor power equipm</w:t>
            </w:r>
            <w:r w:rsidRPr="00B90081">
              <w:t>ent engines</w:t>
            </w:r>
          </w:p>
          <w:p w:rsidR="00000000" w:rsidRPr="00B90081" w:rsidP="00B90081">
            <w:pPr>
              <w:pStyle w:val="ListBullet"/>
            </w:pPr>
            <w:r w:rsidRPr="00B90081">
              <w:t>communication skills to the level required to confirm work requirements and specifications, to communicate effectively regarding work requirements with supervisor, other workers and customers, to report work outcomes and problems, and to relate to people f</w:t>
            </w:r>
            <w:r w:rsidRPr="00B90081">
              <w:t>rom a range of social, cultural and ethnic backgrounds and of varying physical and mental abilities</w:t>
            </w:r>
          </w:p>
          <w:p w:rsidR="00000000" w:rsidRPr="00B90081" w:rsidP="00B90081">
            <w:pPr>
              <w:pStyle w:val="ListBullet"/>
            </w:pPr>
            <w:r w:rsidRPr="00B90081">
              <w:t>literacy skills to the level required to understand information related to work orders and to locate, interpret and apply manufacturer/component supplier pr</w:t>
            </w:r>
            <w:r w:rsidRPr="00B90081">
              <w:t>ocedures, workplace policies and procedures</w:t>
            </w:r>
          </w:p>
          <w:p w:rsidR="00000000" w:rsidRPr="00B90081" w:rsidP="00B90081">
            <w:pPr>
              <w:pStyle w:val="ListBullet"/>
            </w:pPr>
            <w:r w:rsidRPr="00B90081">
              <w:t>numeracy skills to the level required to correctly calculate time, assess tolerances, apply accurate measurements, calculate material requirements and establish quality checks</w:t>
            </w:r>
          </w:p>
          <w:p w:rsidR="00000000" w:rsidRPr="00B90081" w:rsidP="00B90081">
            <w:pPr>
              <w:pStyle w:val="ListBullet"/>
            </w:pPr>
            <w:r w:rsidRPr="00B90081">
              <w:t xml:space="preserve">problem-solving skills to the level </w:t>
            </w:r>
            <w:r w:rsidRPr="00B90081">
              <w:t>required to plan and organise activities and establish safe and effective work processes which anticipate and/or resolve problems and downtime, and to systematically develop solutions to avoid or minimise reworking and avoid wastage</w:t>
            </w:r>
          </w:p>
          <w:p w:rsidR="00000000" w:rsidP="00B90081">
            <w:pPr>
              <w:pStyle w:val="ListBullet"/>
              <w:rPr>
                <w:lang w:val="en-NZ"/>
              </w:rPr>
            </w:pPr>
            <w:r w:rsidRPr="00B90081">
              <w:t>team skills to the leve</w:t>
            </w:r>
            <w:r w:rsidRPr="00B90081">
              <w:t>l required to work effectively and cooperatively with others to optimise workflow and productivity</w:t>
            </w:r>
          </w:p>
        </w:tc>
      </w:tr>
      <w:tr w:rsidTr="004077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081">
            <w:pPr>
              <w:pStyle w:val="BodyText"/>
              <w:rPr>
                <w:lang w:val="en-NZ"/>
              </w:rPr>
            </w:pPr>
            <w:r w:rsidRPr="00B90081">
              <w:rPr>
                <w:rStyle w:val="SpecialBold"/>
              </w:rPr>
              <w:t>Required knowledge</w:t>
            </w:r>
          </w:p>
        </w:tc>
      </w:tr>
      <w:tr w:rsidTr="004077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081" w:rsidP="00B90081">
            <w:pPr>
              <w:pStyle w:val="BodyText"/>
            </w:pPr>
            <w:r w:rsidRPr="00B90081">
              <w:t>Required knowledge includes:</w:t>
            </w:r>
          </w:p>
          <w:p w:rsidR="00000000" w:rsidRPr="00B90081" w:rsidP="00B90081">
            <w:pPr>
              <w:pStyle w:val="ListBullet"/>
            </w:pPr>
            <w:r w:rsidRPr="00B90081">
              <w:t>construction and operating principles of 2- and 4-stroke spark ignition engines and 4-stroke compression i</w:t>
            </w:r>
            <w:r w:rsidRPr="00B90081">
              <w:t>gnition engines</w:t>
            </w:r>
          </w:p>
          <w:p w:rsidR="00000000" w:rsidRPr="00B90081" w:rsidP="00B90081">
            <w:pPr>
              <w:pStyle w:val="ListBullet"/>
            </w:pPr>
            <w:r w:rsidRPr="00B90081">
              <w:t>types and layout of service/repair manuals (hard copy and electronic)</w:t>
            </w:r>
          </w:p>
          <w:p w:rsidR="00000000" w:rsidRPr="00B90081" w:rsidP="00B90081">
            <w:pPr>
              <w:pStyle w:val="ListBullet"/>
            </w:pPr>
            <w:r w:rsidRPr="00B90081">
              <w:t>servicing procedures</w:t>
            </w:r>
          </w:p>
          <w:p w:rsidR="00000000" w:rsidRPr="00B90081" w:rsidP="00B90081">
            <w:pPr>
              <w:pStyle w:val="ListBullet"/>
            </w:pPr>
            <w:r w:rsidRPr="00B90081">
              <w:t xml:space="preserve">different servicing requirements for different engines </w:t>
            </w:r>
          </w:p>
          <w:p w:rsidR="00000000" w:rsidRPr="00B90081" w:rsidP="00B90081">
            <w:pPr>
              <w:pStyle w:val="ListBullet"/>
            </w:pPr>
            <w:r w:rsidRPr="00B90081">
              <w:t>minor adjustment procedures</w:t>
            </w:r>
          </w:p>
          <w:p w:rsidR="00000000" w:rsidRPr="00B90081" w:rsidP="00B90081">
            <w:pPr>
              <w:pStyle w:val="ListBullet"/>
            </w:pPr>
            <w:r w:rsidRPr="00B90081">
              <w:t>types of lubricants, application and methods of lubrication</w:t>
            </w:r>
          </w:p>
          <w:p w:rsidR="00000000" w:rsidRPr="00B90081" w:rsidP="00B90081">
            <w:pPr>
              <w:pStyle w:val="ListBullet"/>
            </w:pPr>
            <w:r w:rsidRPr="00B90081">
              <w:t>selection, checking and use of tooling and equipment</w:t>
            </w:r>
          </w:p>
          <w:p w:rsidR="00000000" w:rsidRPr="00B90081" w:rsidP="00B90081">
            <w:pPr>
              <w:pStyle w:val="ListBullet"/>
            </w:pPr>
            <w:r w:rsidRPr="00B90081">
              <w:t>manufacturer and/or component supplier specifications</w:t>
            </w:r>
          </w:p>
          <w:p w:rsidR="00000000" w:rsidRPr="00B90081" w:rsidP="00B90081">
            <w:pPr>
              <w:pStyle w:val="ListBullet"/>
            </w:pPr>
            <w:r w:rsidRPr="00B90081">
              <w:t>applicable commonwealth, state or territory legislation, regulations, standards and codes of practice, including WHS and environment, relevant to ser</w:t>
            </w:r>
            <w:r w:rsidRPr="00B90081">
              <w:t>vicing engines in outdoor power equipment</w:t>
            </w:r>
          </w:p>
          <w:p w:rsidR="00000000" w:rsidRPr="00B90081" w:rsidP="00B90081">
            <w:pPr>
              <w:pStyle w:val="ListBullet"/>
            </w:pPr>
            <w:r w:rsidRPr="00B90081">
              <w:t xml:space="preserve">organisational policies and procedures, including quality requirements, reporting and recording procedures, and work organisation and planning processes, related to </w:t>
            </w:r>
            <w:r w:rsidRPr="00B90081">
              <w:t>servicing engines in outdoor power equipment</w:t>
            </w:r>
          </w:p>
        </w:tc>
      </w:tr>
    </w:tbl>
    <w:p w:rsidR="00000000" w:rsidRPr="00B90081" w:rsidP="00B90081">
      <w:pPr>
        <w:pStyle w:val="BodyText"/>
      </w:pPr>
    </w:p>
    <w:p w:rsidR="00000000" w:rsidRPr="00B90081" w:rsidP="00B90081">
      <w:pPr>
        <w:pStyle w:val="AllowPageBreak"/>
      </w:pPr>
    </w:p>
    <w:p w:rsidR="00000000" w:rsidRPr="00B90081" w:rsidP="00B90081">
      <w:pPr>
        <w:pStyle w:val="Heading1"/>
      </w:pPr>
      <w:bookmarkStart w:id="10" w:name="O_484189"/>
      <w:bookmarkEnd w:id="10"/>
      <w:r w:rsidRPr="00B90081">
        <w:t>Evidence Guide</w:t>
      </w:r>
    </w:p>
    <w:tbl>
      <w:tblPr>
        <w:tblW w:w="9570" w:type="dxa"/>
        <w:tblLayout w:type="fixed"/>
        <w:tblCellMar>
          <w:left w:w="62" w:type="dxa"/>
          <w:right w:w="62" w:type="dxa"/>
        </w:tblCellMar>
        <w:tblLook w:val="0000"/>
      </w:tblPr>
      <w:tblGrid>
        <w:gridCol w:w="3447"/>
        <w:gridCol w:w="6123"/>
      </w:tblGrid>
      <w:tr w:rsidTr="004077C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081">
            <w:pPr>
              <w:pStyle w:val="BodyText"/>
              <w:rPr>
                <w:lang w:val="en-NZ"/>
              </w:rPr>
            </w:pPr>
            <w:r w:rsidRPr="00B90081">
              <w:rPr>
                <w:rStyle w:val="SpecialBold"/>
              </w:rPr>
              <w:t>EVIDENCE GUIDE</w:t>
            </w:r>
          </w:p>
        </w:tc>
      </w:tr>
      <w:tr w:rsidTr="004077C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081">
            <w:pPr>
              <w:pStyle w:val="BodyText"/>
              <w:rPr>
                <w:lang w:val="en-NZ"/>
              </w:rPr>
            </w:pPr>
            <w:r w:rsidRPr="00B90081">
              <w:t xml:space="preserve">The evidence guide provides advice on assessment and must be read in conjunction with the performance criteria, required skills and knowledge, </w:t>
            </w:r>
            <w:r w:rsidRPr="00B90081">
              <w:t>range statement and the Assessment Guidelines for the Training Package.</w:t>
            </w:r>
          </w:p>
        </w:tc>
      </w:tr>
      <w:tr w:rsidTr="004077C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081">
            <w:pPr>
              <w:pStyle w:val="BodyText"/>
              <w:rPr>
                <w:lang w:val="en-NZ"/>
              </w:rPr>
            </w:pPr>
            <w:r w:rsidRPr="00B90081">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081">
            <w:pPr>
              <w:pStyle w:val="BodyText"/>
              <w:rPr>
                <w:lang w:val="en-NZ"/>
              </w:rPr>
            </w:pPr>
          </w:p>
        </w:tc>
      </w:tr>
      <w:tr w:rsidTr="004077C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081">
            <w:pPr>
              <w:pStyle w:val="BodyText"/>
              <w:rPr>
                <w:lang w:val="en-NZ"/>
              </w:rPr>
            </w:pPr>
            <w:r w:rsidRPr="00B90081">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081" w:rsidP="00B90081">
            <w:pPr>
              <w:pStyle w:val="BodyText"/>
            </w:pPr>
            <w:r w:rsidRPr="00B90081">
              <w:t>Assessors must be satisfied that the candidate can competently a</w:t>
            </w:r>
            <w:r w:rsidRPr="00B90081">
              <w:t>nd consistently:</w:t>
            </w:r>
          </w:p>
          <w:p w:rsidR="00000000" w:rsidRPr="00B90081" w:rsidP="00B90081">
            <w:pPr>
              <w:pStyle w:val="ListBullet"/>
            </w:pPr>
            <w:r w:rsidRPr="00B90081">
              <w:t>observe safety procedures and requirements</w:t>
            </w:r>
          </w:p>
          <w:p w:rsidR="00000000" w:rsidRPr="00B90081" w:rsidP="00B90081">
            <w:pPr>
              <w:pStyle w:val="ListBullet"/>
            </w:pPr>
            <w:r w:rsidRPr="00B90081">
              <w:t xml:space="preserve">communicate effectively with others involved in or affected by the work </w:t>
            </w:r>
          </w:p>
          <w:p w:rsidR="00000000" w:rsidRPr="00B90081" w:rsidP="00B90081">
            <w:pPr>
              <w:pStyle w:val="ListBullet"/>
            </w:pPr>
            <w:r w:rsidRPr="00B90081">
              <w:t>select servicing methods and techniques appropriate to the circumstances</w:t>
            </w:r>
          </w:p>
          <w:p w:rsidR="00000000" w:rsidRPr="00B90081" w:rsidP="00B90081">
            <w:pPr>
              <w:pStyle w:val="ListBullet"/>
            </w:pPr>
            <w:r w:rsidRPr="00B90081">
              <w:t>complete preparatory activity in a systematic manner</w:t>
            </w:r>
          </w:p>
          <w:p w:rsidR="00000000" w:rsidRPr="00B90081" w:rsidP="00B90081">
            <w:pPr>
              <w:pStyle w:val="ListBullet"/>
            </w:pPr>
            <w:r w:rsidRPr="00B90081">
              <w:t>service of a range of engines and associated components to workplace and manufacturer/component supplier requirements</w:t>
            </w:r>
          </w:p>
          <w:p w:rsidR="00000000" w:rsidRPr="00B90081" w:rsidP="00B90081">
            <w:pPr>
              <w:pStyle w:val="ListBullet"/>
            </w:pPr>
            <w:r w:rsidRPr="00B90081">
              <w:t>complete servicing of engine and associated components within workplace timeframes</w:t>
            </w:r>
          </w:p>
          <w:p w:rsidR="00000000" w:rsidP="00B90081">
            <w:pPr>
              <w:pStyle w:val="ListBullet"/>
              <w:rPr>
                <w:lang w:val="en-NZ"/>
              </w:rPr>
            </w:pPr>
            <w:r w:rsidRPr="00B90081">
              <w:t>co</w:t>
            </w:r>
            <w:r w:rsidRPr="00B90081">
              <w:t>mplete workplace records.</w:t>
            </w:r>
          </w:p>
        </w:tc>
      </w:tr>
      <w:tr w:rsidTr="004077C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081">
            <w:pPr>
              <w:pStyle w:val="BodyText"/>
              <w:rPr>
                <w:lang w:val="en-NZ"/>
              </w:rPr>
            </w:pPr>
            <w:r w:rsidRPr="00B90081">
              <w:rPr>
                <w:rStyle w:val="SpecialBold"/>
              </w:rPr>
              <w:t>Context of</w:t>
            </w:r>
            <w:r w:rsidRPr="00B90081">
              <w:t xml:space="preserve">, </w:t>
            </w:r>
            <w:r w:rsidRPr="00B90081">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081" w:rsidP="00B90081">
            <w:pPr>
              <w:pStyle w:val="ListBullet"/>
            </w:pPr>
            <w:r w:rsidRPr="00B90081">
              <w:t>The application of competency is to be assessed in the workplace or a simulated environment that reflects as far as possible the actual working environment.</w:t>
            </w:r>
          </w:p>
          <w:p w:rsidR="00000000" w:rsidRPr="00B90081" w:rsidP="00B90081">
            <w:pPr>
              <w:pStyle w:val="ListBullet"/>
            </w:pPr>
            <w:r w:rsidRPr="00B90081">
              <w:t>Assessment is to occu</w:t>
            </w:r>
            <w:r w:rsidRPr="00B90081">
              <w:t>r using standard and authorised work practices, safety requirements and environmental constraints.</w:t>
            </w:r>
          </w:p>
          <w:p w:rsidR="00000000" w:rsidRPr="00B90081" w:rsidP="00B90081">
            <w:pPr>
              <w:pStyle w:val="ListBullet"/>
            </w:pPr>
            <w:r w:rsidRPr="00B90081">
              <w:t>Assessment is to comply with relevant regulatory requirements, including specified Australian standards.</w:t>
            </w:r>
          </w:p>
          <w:p w:rsidR="00000000" w:rsidRPr="00B90081" w:rsidP="00B90081">
            <w:pPr>
              <w:pStyle w:val="ListBullet"/>
            </w:pPr>
            <w:r w:rsidRPr="00B90081">
              <w:t>Where applicable, reasonable adjustment must be made</w:t>
            </w:r>
            <w:r w:rsidRPr="00B90081">
              <w:t xml:space="preserve"> to work environments and training situations to accommodate ethnicity, age, gender, demographics and disability.</w:t>
            </w:r>
          </w:p>
          <w:p w:rsidR="00000000" w:rsidRPr="00B90081" w:rsidP="00B90081">
            <w:pPr>
              <w:pStyle w:val="ListBullet"/>
            </w:pPr>
            <w:r w:rsidRPr="00B90081">
              <w:t xml:space="preserve">The following resources should be made available: </w:t>
            </w:r>
          </w:p>
          <w:p w:rsidR="00000000" w:rsidRPr="00B90081" w:rsidP="00B90081">
            <w:pPr>
              <w:pStyle w:val="ListBullet2"/>
            </w:pPr>
            <w:r w:rsidRPr="00B90081">
              <w:t>a range of outdoor power equipment engines and components</w:t>
            </w:r>
          </w:p>
          <w:p w:rsidR="00000000" w:rsidRPr="00B90081" w:rsidP="00B90081">
            <w:pPr>
              <w:pStyle w:val="ListBullet2"/>
            </w:pPr>
            <w:r w:rsidRPr="00B90081">
              <w:t>materials relevant to servicing engines</w:t>
            </w:r>
          </w:p>
          <w:p w:rsidR="00000000" w:rsidRPr="00B90081" w:rsidP="00B90081">
            <w:pPr>
              <w:pStyle w:val="ListBullet2"/>
            </w:pPr>
            <w:r w:rsidRPr="00B90081">
              <w:t>equipment, hand and power tooling appropriate to servicing of outdoor power equipment engines</w:t>
            </w:r>
          </w:p>
          <w:p w:rsidR="00000000" w:rsidP="00B90081">
            <w:pPr>
              <w:pStyle w:val="ListBullet2"/>
              <w:rPr>
                <w:lang w:val="en-NZ"/>
              </w:rPr>
            </w:pPr>
            <w:r w:rsidRPr="00B90081">
              <w:t>specifications and work instructions.</w:t>
            </w:r>
          </w:p>
        </w:tc>
      </w:tr>
      <w:tr w:rsidTr="004077C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081">
            <w:pPr>
              <w:pStyle w:val="BodyText"/>
              <w:rPr>
                <w:lang w:val="en-NZ"/>
              </w:rPr>
            </w:pPr>
            <w:r w:rsidRPr="00B90081">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081" w:rsidP="00B90081">
            <w:pPr>
              <w:pStyle w:val="ListBullet"/>
            </w:pPr>
            <w:r w:rsidRPr="00B90081">
              <w:t>Assessment must satisfy the en</w:t>
            </w:r>
            <w:r w:rsidRPr="00B90081">
              <w:t>dorsed Assessment Guidelines of this Training Package.</w:t>
            </w:r>
          </w:p>
          <w:p w:rsidR="00000000" w:rsidRPr="00B90081" w:rsidP="00B90081">
            <w:pPr>
              <w:pStyle w:val="ListBullet"/>
            </w:pPr>
            <w:r w:rsidRPr="00B90081">
              <w:t>Assessment methods must confirm consistency and accuracy of performance (over time and in a range of workplace relevant contexts) together with application of Required Skills and Knowledge.</w:t>
            </w:r>
          </w:p>
          <w:p w:rsidR="00000000" w:rsidRPr="00B90081" w:rsidP="00B90081">
            <w:pPr>
              <w:pStyle w:val="ListBullet"/>
            </w:pPr>
            <w:r w:rsidRPr="00B90081">
              <w:t>Assessment methods must be by direct observation of tasks and include questioning on Required Skills and Knowledge to ensure its correct interpretation and application.</w:t>
            </w:r>
          </w:p>
          <w:p w:rsidR="00000000" w:rsidRPr="00B90081" w:rsidP="00B90081">
            <w:pPr>
              <w:pStyle w:val="ListBullet"/>
            </w:pPr>
            <w:r w:rsidRPr="00B90081">
              <w:t>Assessment may be applied under project-related conditions (real or simulated) and requ</w:t>
            </w:r>
            <w:r w:rsidRPr="00B90081">
              <w:t>ire evidence of process.</w:t>
            </w:r>
          </w:p>
          <w:p w:rsidR="00000000" w:rsidRPr="00B90081" w:rsidP="00B90081">
            <w:pPr>
              <w:pStyle w:val="ListBullet"/>
            </w:pPr>
            <w:r w:rsidRPr="00B90081">
              <w:t>Assessment must confirm a reasonable inference that competency is able not only to be satisfied under the particular circumstance, but is able to be transferred to other circumstances.</w:t>
            </w:r>
          </w:p>
          <w:p w:rsidR="00000000" w:rsidP="00B90081">
            <w:pPr>
              <w:pStyle w:val="ListBullet"/>
              <w:rPr>
                <w:lang w:val="en-NZ"/>
              </w:rPr>
            </w:pPr>
            <w:r w:rsidRPr="00B90081">
              <w:t>Competence in this unit may be assessed in con</w:t>
            </w:r>
            <w:r w:rsidRPr="00B90081">
              <w:t>junction with other functional units which together form part of the holistic work role.</w:t>
            </w:r>
          </w:p>
        </w:tc>
      </w:tr>
      <w:tr w:rsidTr="004077C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081">
            <w:pPr>
              <w:pStyle w:val="BodyText"/>
              <w:rPr>
                <w:lang w:val="en-NZ"/>
              </w:rPr>
            </w:pPr>
            <w:r w:rsidRPr="00B90081">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081" w:rsidP="00B90081">
            <w:pPr>
              <w:pStyle w:val="BodyText"/>
            </w:pPr>
            <w:r w:rsidRPr="00B90081">
              <w:t>Assessment processes and techniques must be culturally sensitive and appropriate to the language and literacy capacity of the cand</w:t>
            </w:r>
            <w:r w:rsidRPr="00B90081">
              <w:t>idate and the work being performed.</w:t>
            </w:r>
          </w:p>
        </w:tc>
      </w:tr>
    </w:tbl>
    <w:p w:rsidR="004077CB" w:rsidP="00B90081">
      <w:pPr>
        <w:pStyle w:val="BodyText"/>
      </w:pPr>
    </w:p>
    <w:p w:rsidR="004077CB" w:rsidP="00B90081">
      <w:pPr>
        <w:pStyle w:val="BodyText"/>
      </w:pPr>
    </w:p>
    <w:p w:rsidR="00000000" w:rsidRPr="00B90081" w:rsidP="00B90081">
      <w:pPr>
        <w:pStyle w:val="Heading1"/>
      </w:pPr>
      <w:bookmarkStart w:id="11" w:name="O_484193"/>
      <w:bookmarkEnd w:id="11"/>
      <w:r w:rsidRPr="00B90081">
        <w:t>Range Statement</w:t>
      </w:r>
    </w:p>
    <w:tbl>
      <w:tblPr>
        <w:tblW w:w="0" w:type="auto"/>
        <w:tblLayout w:type="fixed"/>
        <w:tblCellMar>
          <w:left w:w="62" w:type="dxa"/>
          <w:right w:w="62" w:type="dxa"/>
        </w:tblCellMar>
        <w:tblLook w:val="0000"/>
      </w:tblPr>
      <w:tblGrid>
        <w:gridCol w:w="3549"/>
        <w:gridCol w:w="4973"/>
      </w:tblGrid>
      <w:tr w:rsidTr="004077C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081">
            <w:pPr>
              <w:pStyle w:val="BodyText"/>
              <w:rPr>
                <w:lang w:val="en-NZ"/>
              </w:rPr>
            </w:pPr>
            <w:r w:rsidRPr="00B90081">
              <w:rPr>
                <w:rStyle w:val="SpecialBold"/>
              </w:rPr>
              <w:t>RANGE STATEMENT</w:t>
            </w:r>
          </w:p>
        </w:tc>
      </w:tr>
      <w:tr w:rsidTr="004077C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081">
            <w:pPr>
              <w:pStyle w:val="BodyText"/>
              <w:rPr>
                <w:lang w:val="en-NZ"/>
              </w:rPr>
            </w:pPr>
            <w:r w:rsidRPr="00B90081">
              <w:t xml:space="preserve">The range statement relates to the unit of competency as a whole. It allows for different work environments and situations that may affect </w:t>
            </w:r>
            <w:r w:rsidRPr="00B90081">
              <w:t>performance. Essential operating conditions that may be present with training and assessment (depending on the work situation, needs of the candidate, accessibility of the item, and local industry and regional contexts) may also be included.</w:t>
            </w:r>
          </w:p>
        </w:tc>
      </w:tr>
      <w:tr w:rsidTr="004077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081">
            <w:pPr>
              <w:pStyle w:val="BodyText"/>
              <w:rPr>
                <w:lang w:val="en-NZ"/>
              </w:rPr>
            </w:pPr>
            <w:r w:rsidRPr="00B90081">
              <w:rPr>
                <w:rStyle w:val="SpecialBold"/>
              </w:rPr>
              <w:t>Outdoor powe</w:t>
            </w:r>
            <w:r w:rsidRPr="00B90081">
              <w:rPr>
                <w:rStyle w:val="SpecialBold"/>
              </w:rPr>
              <w:t>r equipment engines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081" w:rsidP="00B90081">
            <w:pPr>
              <w:pStyle w:val="BodyText"/>
            </w:pPr>
            <w:r w:rsidRPr="00B90081">
              <w:t>Outdoor power equipment engines may include:</w:t>
            </w:r>
          </w:p>
          <w:p w:rsidR="00000000" w:rsidRPr="00B90081" w:rsidP="00B90081">
            <w:pPr>
              <w:pStyle w:val="ListBullet"/>
            </w:pPr>
            <w:r w:rsidRPr="00B90081">
              <w:t>stationary or mobile</w:t>
            </w:r>
          </w:p>
          <w:p w:rsidR="00000000" w:rsidRPr="00B90081" w:rsidP="00B90081">
            <w:pPr>
              <w:pStyle w:val="ListBullet"/>
            </w:pPr>
            <w:r w:rsidRPr="00B90081">
              <w:t>air and liquid cooled</w:t>
            </w:r>
          </w:p>
          <w:p w:rsidR="00000000" w:rsidRPr="00B90081" w:rsidP="00B90081">
            <w:pPr>
              <w:pStyle w:val="ListBullet"/>
            </w:pPr>
            <w:r w:rsidRPr="00B90081">
              <w:t>overhead and side valve</w:t>
            </w:r>
          </w:p>
          <w:p w:rsidR="00000000" w:rsidRPr="00B90081" w:rsidP="00B90081">
            <w:pPr>
              <w:pStyle w:val="ListBullet"/>
            </w:pPr>
            <w:r w:rsidRPr="00B90081">
              <w:t>2- and 4-stroke spark ignition</w:t>
            </w:r>
          </w:p>
          <w:p w:rsidR="00000000" w:rsidP="00B90081">
            <w:pPr>
              <w:pStyle w:val="ListBullet"/>
              <w:rPr>
                <w:lang w:val="en-NZ"/>
              </w:rPr>
            </w:pPr>
            <w:r w:rsidRPr="00B90081">
              <w:t xml:space="preserve">4-stroke compression ignition </w:t>
            </w:r>
          </w:p>
        </w:tc>
      </w:tr>
      <w:tr w:rsidTr="004077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081">
            <w:pPr>
              <w:pStyle w:val="BodyText"/>
              <w:rPr>
                <w:lang w:val="en-NZ"/>
              </w:rPr>
            </w:pPr>
            <w:r w:rsidRPr="00B90081">
              <w:rPr>
                <w:rStyle w:val="SpecialBold"/>
              </w:rPr>
              <w:t>Servicing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081" w:rsidP="00B90081">
            <w:pPr>
              <w:pStyle w:val="BodyText"/>
            </w:pPr>
            <w:r w:rsidRPr="00B90081">
              <w:t>Servicing methods may include:</w:t>
            </w:r>
          </w:p>
          <w:p w:rsidR="00000000" w:rsidRPr="00B90081" w:rsidP="00B90081">
            <w:pPr>
              <w:pStyle w:val="ListBullet"/>
            </w:pPr>
            <w:r w:rsidRPr="00B90081">
              <w:t>on- and off-site servicing</w:t>
            </w:r>
          </w:p>
          <w:p w:rsidR="00000000" w:rsidRPr="00B90081" w:rsidP="00B90081">
            <w:pPr>
              <w:pStyle w:val="ListBullet"/>
            </w:pPr>
            <w:r w:rsidRPr="00B90081">
              <w:t>minor adjustments</w:t>
            </w:r>
          </w:p>
          <w:p w:rsidR="00000000" w:rsidRPr="00B90081" w:rsidP="00B90081">
            <w:pPr>
              <w:pStyle w:val="ListBullet"/>
            </w:pPr>
            <w:r w:rsidRPr="00B90081">
              <w:t>lubricating</w:t>
            </w:r>
          </w:p>
          <w:p w:rsidR="00000000" w:rsidRPr="00B90081" w:rsidP="00B90081">
            <w:pPr>
              <w:pStyle w:val="ListBullet"/>
            </w:pPr>
            <w:r w:rsidRPr="00B90081">
              <w:t>communicating with customers</w:t>
            </w:r>
          </w:p>
          <w:p w:rsidR="00000000" w:rsidP="00B90081">
            <w:pPr>
              <w:pStyle w:val="ListBullet"/>
              <w:rPr>
                <w:lang w:val="en-NZ"/>
              </w:rPr>
            </w:pPr>
            <w:r w:rsidRPr="00B90081">
              <w:t>documenting and reporting on service</w:t>
            </w:r>
          </w:p>
        </w:tc>
      </w:tr>
      <w:tr w:rsidTr="004077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081">
            <w:pPr>
              <w:pStyle w:val="BodyText"/>
              <w:rPr>
                <w:lang w:val="en-NZ"/>
              </w:rPr>
            </w:pPr>
            <w:r w:rsidRPr="00B90081">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081" w:rsidP="00B90081">
            <w:pPr>
              <w:pStyle w:val="BodyText"/>
            </w:pPr>
            <w:r w:rsidRPr="00B90081">
              <w:t>Tooling and equipment may include:</w:t>
            </w:r>
          </w:p>
          <w:p w:rsidR="00000000" w:rsidRPr="00B90081" w:rsidP="00B90081">
            <w:pPr>
              <w:pStyle w:val="ListBullet"/>
            </w:pPr>
            <w:r w:rsidRPr="00B90081">
              <w:t>specific service and general workshop equipment and tooling</w:t>
            </w:r>
          </w:p>
          <w:p w:rsidR="00000000" w:rsidRPr="00B90081" w:rsidP="00B90081">
            <w:pPr>
              <w:pStyle w:val="ListBullet"/>
            </w:pPr>
            <w:r w:rsidRPr="00B90081">
              <w:t>measuring equipment</w:t>
            </w:r>
          </w:p>
          <w:p w:rsidR="00000000" w:rsidP="00B90081">
            <w:pPr>
              <w:pStyle w:val="ListBullet"/>
              <w:rPr>
                <w:lang w:val="en-NZ"/>
              </w:rPr>
            </w:pPr>
            <w:r w:rsidRPr="00B90081">
              <w:t>lubricating equipment</w:t>
            </w:r>
          </w:p>
        </w:tc>
      </w:tr>
      <w:tr w:rsidTr="004077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081">
            <w:pPr>
              <w:pStyle w:val="BodyText"/>
              <w:rPr>
                <w:lang w:val="en-NZ"/>
              </w:rPr>
            </w:pPr>
            <w:r w:rsidRPr="00B90081">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081" w:rsidP="00B90081">
            <w:pPr>
              <w:pStyle w:val="BodyText"/>
            </w:pPr>
            <w:r w:rsidRPr="00B90081">
              <w:t>Materials may include:</w:t>
            </w:r>
          </w:p>
          <w:p w:rsidR="00000000" w:rsidRPr="00B90081" w:rsidP="00B90081">
            <w:pPr>
              <w:pStyle w:val="ListBullet"/>
            </w:pPr>
            <w:r w:rsidRPr="00B90081">
              <w:t xml:space="preserve">spare parts </w:t>
            </w:r>
          </w:p>
          <w:p w:rsidR="00000000" w:rsidRPr="00B90081" w:rsidP="00B90081">
            <w:pPr>
              <w:pStyle w:val="ListBullet"/>
            </w:pPr>
            <w:r w:rsidRPr="00B90081">
              <w:t>lubricants</w:t>
            </w:r>
          </w:p>
          <w:p w:rsidR="00000000" w:rsidRPr="00B90081" w:rsidP="00B90081">
            <w:pPr>
              <w:pStyle w:val="ListBullet"/>
            </w:pPr>
            <w:r w:rsidRPr="00B90081">
              <w:t>fluids</w:t>
            </w:r>
          </w:p>
          <w:p w:rsidR="00000000" w:rsidP="00B90081">
            <w:pPr>
              <w:pStyle w:val="ListBullet"/>
              <w:rPr>
                <w:lang w:val="en-NZ"/>
              </w:rPr>
            </w:pPr>
            <w:r w:rsidRPr="00B90081">
              <w:t>cleaning materials</w:t>
            </w:r>
          </w:p>
        </w:tc>
      </w:tr>
      <w:tr w:rsidTr="004077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081">
            <w:pPr>
              <w:pStyle w:val="BodyText"/>
              <w:rPr>
                <w:lang w:val="en-NZ"/>
              </w:rPr>
            </w:pPr>
            <w:r w:rsidRPr="00B90081">
              <w:rPr>
                <w:rStyle w:val="SpecialBold"/>
              </w:rPr>
              <w:t>Information</w:t>
            </w:r>
            <w:r w:rsidRPr="00B90081">
              <w:t>/</w:t>
            </w:r>
            <w:r w:rsidRPr="00B90081">
              <w:rPr>
                <w:rStyle w:val="SpecialBold"/>
              </w:rPr>
              <w:t>documents</w:t>
            </w:r>
            <w:r w:rsidRPr="00B90081">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081" w:rsidP="00B90081">
            <w:pPr>
              <w:pStyle w:val="BodyText"/>
            </w:pPr>
            <w:r w:rsidRPr="00B90081">
              <w:t>Information/documents may include:</w:t>
            </w:r>
          </w:p>
          <w:p w:rsidR="00000000" w:rsidRPr="00B90081" w:rsidP="00B90081">
            <w:pPr>
              <w:pStyle w:val="ListBullet"/>
            </w:pPr>
            <w:r w:rsidRPr="00B90081">
              <w:t>verbal or written and graphical instructions, signage, work schedules</w:t>
            </w:r>
            <w:r w:rsidRPr="00B90081">
              <w:t>/plans/specifications, work bulletins, memos, material safety data sheets (MSDS), diagrams or sketches</w:t>
            </w:r>
          </w:p>
          <w:p w:rsidR="00000000" w:rsidRPr="00B90081" w:rsidP="00B90081">
            <w:pPr>
              <w:pStyle w:val="ListBullet"/>
            </w:pPr>
            <w:r w:rsidRPr="00B90081">
              <w:t>safe work procedures related to servicing engines</w:t>
            </w:r>
          </w:p>
          <w:p w:rsidR="00000000" w:rsidRPr="00B90081" w:rsidP="00B90081">
            <w:pPr>
              <w:pStyle w:val="ListBullet"/>
            </w:pPr>
            <w:r w:rsidRPr="00B90081">
              <w:t>regulatory/legislative requirements pertaining to outdoor power equipment</w:t>
            </w:r>
          </w:p>
          <w:p w:rsidR="00000000" w:rsidRPr="00B90081" w:rsidP="00B90081">
            <w:pPr>
              <w:pStyle w:val="ListBullet"/>
            </w:pPr>
            <w:r w:rsidRPr="00B90081">
              <w:t>engineer's design specifications and instructions</w:t>
            </w:r>
          </w:p>
          <w:p w:rsidR="00000000" w:rsidRPr="00B90081" w:rsidP="00B90081">
            <w:pPr>
              <w:pStyle w:val="ListBullet"/>
            </w:pPr>
            <w:r w:rsidRPr="00B90081">
              <w:t>organisation work specifications and requirements</w:t>
            </w:r>
          </w:p>
          <w:p w:rsidR="00000000" w:rsidRPr="00B90081" w:rsidP="00B90081">
            <w:pPr>
              <w:pStyle w:val="ListBullet"/>
            </w:pPr>
            <w:r w:rsidRPr="00B90081">
              <w:t xml:space="preserve">instructions issued by authorised enterprise or external persons </w:t>
            </w:r>
          </w:p>
          <w:p w:rsidR="00000000" w:rsidP="00B90081">
            <w:pPr>
              <w:pStyle w:val="ListBullet"/>
              <w:rPr>
                <w:lang w:val="en-NZ"/>
              </w:rPr>
            </w:pPr>
            <w:r w:rsidRPr="00B90081">
              <w:t>Australian standards</w:t>
            </w:r>
          </w:p>
        </w:tc>
      </w:tr>
      <w:tr w:rsidTr="004077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081">
            <w:pPr>
              <w:pStyle w:val="BodyText"/>
              <w:rPr>
                <w:lang w:val="en-NZ"/>
              </w:rPr>
            </w:pPr>
            <w:r w:rsidRPr="00B90081">
              <w:rPr>
                <w:rStyle w:val="SpecialBold"/>
              </w:rPr>
              <w:t>WHS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081" w:rsidP="00B90081">
            <w:pPr>
              <w:pStyle w:val="BodyText"/>
            </w:pPr>
            <w:r w:rsidRPr="00B90081">
              <w:t>WHS requirements are to be in accordance with appli</w:t>
            </w:r>
            <w:r w:rsidRPr="00B90081">
              <w:t>cable commonwealth, state or territory legislation and regulations, and organisational safety policies and procedures, and may include:</w:t>
            </w:r>
          </w:p>
          <w:p w:rsidR="00000000" w:rsidRPr="00B90081" w:rsidP="00B90081">
            <w:pPr>
              <w:pStyle w:val="ListBullet"/>
            </w:pPr>
            <w:r w:rsidRPr="00B90081">
              <w:t>personal protective equipment and clothing</w:t>
            </w:r>
          </w:p>
          <w:p w:rsidR="00000000" w:rsidRPr="00B90081" w:rsidP="00B90081">
            <w:pPr>
              <w:pStyle w:val="ListBullet"/>
            </w:pPr>
            <w:r w:rsidRPr="00B90081">
              <w:t>safety equipment</w:t>
            </w:r>
          </w:p>
          <w:p w:rsidR="00000000" w:rsidRPr="00B90081" w:rsidP="00B90081">
            <w:pPr>
              <w:pStyle w:val="ListBullet"/>
            </w:pPr>
            <w:r w:rsidRPr="00B90081">
              <w:t>first aid equipment</w:t>
            </w:r>
          </w:p>
          <w:p w:rsidR="00000000" w:rsidRPr="00B90081" w:rsidP="00B90081">
            <w:pPr>
              <w:pStyle w:val="ListBullet"/>
            </w:pPr>
            <w:r w:rsidRPr="00B90081">
              <w:t>hazard and risk control</w:t>
            </w:r>
          </w:p>
          <w:p w:rsidR="00000000" w:rsidRPr="00B90081" w:rsidP="00B90081">
            <w:pPr>
              <w:pStyle w:val="ListBullet"/>
            </w:pPr>
            <w:r w:rsidRPr="00B90081">
              <w:t xml:space="preserve">elimination of </w:t>
            </w:r>
            <w:r w:rsidRPr="00B90081">
              <w:t xml:space="preserve">hazardous materials and </w:t>
            </w:r>
            <w:r w:rsidRPr="00B90081">
              <w:t>substances</w:t>
            </w:r>
          </w:p>
          <w:p w:rsidR="00000000" w:rsidRPr="00B90081" w:rsidP="00B90081">
            <w:pPr>
              <w:pStyle w:val="ListBullet"/>
            </w:pPr>
            <w:r w:rsidRPr="00B90081">
              <w:t>manual handling, including shifting, lifting and carrying</w:t>
            </w:r>
          </w:p>
          <w:p w:rsidR="00000000" w:rsidP="00B90081">
            <w:pPr>
              <w:pStyle w:val="ListBullet"/>
              <w:rPr>
                <w:lang w:val="en-NZ"/>
              </w:rPr>
            </w:pPr>
            <w:r w:rsidRPr="00B90081">
              <w:t>emergency procedures</w:t>
            </w:r>
          </w:p>
        </w:tc>
      </w:tr>
      <w:tr w:rsidTr="004077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081">
            <w:pPr>
              <w:pStyle w:val="BodyText"/>
              <w:rPr>
                <w:lang w:val="en-NZ"/>
              </w:rPr>
            </w:pPr>
            <w:r w:rsidRPr="00B90081">
              <w:rPr>
                <w:rStyle w:val="SpecialBold"/>
              </w:rPr>
              <w:t>Legislative requirements</w:t>
            </w:r>
            <w:r w:rsidRPr="00B90081">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081" w:rsidP="00B90081">
            <w:pPr>
              <w:pStyle w:val="BodyText"/>
            </w:pPr>
            <w:r w:rsidRPr="00B90081">
              <w:t xml:space="preserve">Legislative requirements are </w:t>
            </w:r>
            <w:r w:rsidRPr="00B90081">
              <w:t>to be in accordance with applicable commonwealth, state or territory legislation, regulations, certification requirements and codes of practice, and may include:</w:t>
            </w:r>
          </w:p>
          <w:p w:rsidR="00000000" w:rsidRPr="00B90081" w:rsidP="00B90081">
            <w:pPr>
              <w:pStyle w:val="ListBullet"/>
            </w:pPr>
            <w:r w:rsidRPr="00B90081">
              <w:t>award and enterprise agreements</w:t>
            </w:r>
          </w:p>
          <w:p w:rsidR="00000000" w:rsidRPr="00B90081" w:rsidP="00B90081">
            <w:pPr>
              <w:pStyle w:val="ListBullet"/>
            </w:pPr>
            <w:r w:rsidRPr="00B90081">
              <w:t>industrial relations</w:t>
            </w:r>
          </w:p>
          <w:p w:rsidR="00000000" w:rsidRPr="00B90081" w:rsidP="00B90081">
            <w:pPr>
              <w:pStyle w:val="ListBullet"/>
            </w:pPr>
            <w:r w:rsidRPr="00B90081">
              <w:t>Australian standards</w:t>
            </w:r>
          </w:p>
          <w:p w:rsidR="00000000" w:rsidRPr="00B90081" w:rsidP="00B90081">
            <w:pPr>
              <w:pStyle w:val="ListBullet"/>
            </w:pPr>
            <w:r w:rsidRPr="00B90081">
              <w:t>Australian Design R</w:t>
            </w:r>
            <w:r w:rsidRPr="00B90081">
              <w:t>ules</w:t>
            </w:r>
          </w:p>
          <w:p w:rsidR="00000000" w:rsidRPr="00B90081" w:rsidP="00B90081">
            <w:pPr>
              <w:pStyle w:val="ListBullet"/>
            </w:pPr>
            <w:r w:rsidRPr="00B90081">
              <w:t>confidentiality and privacy</w:t>
            </w:r>
          </w:p>
          <w:p w:rsidR="00000000" w:rsidRPr="00B90081" w:rsidP="00B90081">
            <w:pPr>
              <w:pStyle w:val="ListBullet"/>
            </w:pPr>
            <w:r w:rsidRPr="00B90081">
              <w:t>WHS</w:t>
            </w:r>
          </w:p>
          <w:p w:rsidR="00000000" w:rsidRPr="00B90081" w:rsidP="00B90081">
            <w:pPr>
              <w:pStyle w:val="ListBullet"/>
            </w:pPr>
            <w:r w:rsidRPr="00B90081">
              <w:t>the environment</w:t>
            </w:r>
          </w:p>
          <w:p w:rsidR="00000000" w:rsidRPr="00B90081" w:rsidP="00B90081">
            <w:pPr>
              <w:pStyle w:val="ListBullet"/>
            </w:pPr>
            <w:r w:rsidRPr="00B90081">
              <w:t>equal opportunity</w:t>
            </w:r>
          </w:p>
          <w:p w:rsidR="00000000" w:rsidRPr="00B90081" w:rsidP="00B90081">
            <w:pPr>
              <w:pStyle w:val="ListBullet"/>
            </w:pPr>
            <w:r w:rsidRPr="00B90081">
              <w:t>anti-discrimination</w:t>
            </w:r>
          </w:p>
          <w:p w:rsidR="00000000" w:rsidRPr="00B90081" w:rsidP="00B90081">
            <w:pPr>
              <w:pStyle w:val="ListBullet"/>
            </w:pPr>
            <w:r w:rsidRPr="00B90081">
              <w:t>relevant industry codes of practice</w:t>
            </w:r>
          </w:p>
          <w:p w:rsidR="00000000" w:rsidP="00B90081">
            <w:pPr>
              <w:pStyle w:val="ListBullet"/>
              <w:rPr>
                <w:lang w:val="en-NZ"/>
              </w:rPr>
            </w:pPr>
            <w:r w:rsidRPr="00B90081">
              <w:t>duty of care</w:t>
            </w:r>
          </w:p>
        </w:tc>
      </w:tr>
      <w:tr w:rsidTr="004077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081">
            <w:pPr>
              <w:pStyle w:val="BodyText"/>
              <w:rPr>
                <w:lang w:val="en-NZ"/>
              </w:rPr>
            </w:pPr>
            <w:r w:rsidRPr="00B90081">
              <w:rPr>
                <w:rStyle w:val="SpecialBold"/>
              </w:rPr>
              <w:t>Environmental requirements</w:t>
            </w:r>
            <w:r w:rsidRPr="00B90081">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081" w:rsidP="00B90081">
            <w:pPr>
              <w:pStyle w:val="BodyText"/>
            </w:pPr>
            <w:r w:rsidRPr="00B90081">
              <w:t xml:space="preserve">Environmental requirements may include: </w:t>
            </w:r>
          </w:p>
          <w:p w:rsidR="00000000" w:rsidRPr="00B90081" w:rsidP="00B90081">
            <w:pPr>
              <w:pStyle w:val="ListBullet"/>
            </w:pPr>
            <w:r w:rsidRPr="00B90081">
              <w:t>waste management</w:t>
            </w:r>
          </w:p>
          <w:p w:rsidR="00000000" w:rsidRPr="00B90081" w:rsidP="00B90081">
            <w:pPr>
              <w:pStyle w:val="ListBullet"/>
            </w:pPr>
            <w:r w:rsidRPr="00B90081">
              <w:t>pollution</w:t>
            </w:r>
          </w:p>
          <w:p w:rsidR="00000000" w:rsidRPr="00B90081" w:rsidP="00B90081">
            <w:pPr>
              <w:pStyle w:val="ListBullet"/>
            </w:pPr>
            <w:r w:rsidRPr="00B90081">
              <w:t>noise</w:t>
            </w:r>
          </w:p>
          <w:p w:rsidR="00000000" w:rsidRPr="00B90081" w:rsidP="00B90081">
            <w:pPr>
              <w:pStyle w:val="ListBullet"/>
            </w:pPr>
            <w:r w:rsidRPr="00B90081">
              <w:t>dust</w:t>
            </w:r>
          </w:p>
          <w:p w:rsidR="00000000" w:rsidP="00B90081">
            <w:pPr>
              <w:pStyle w:val="ListBullet"/>
              <w:rPr>
                <w:lang w:val="en-NZ"/>
              </w:rPr>
            </w:pPr>
            <w:r w:rsidRPr="00B90081">
              <w:t>clean-up management</w:t>
            </w:r>
          </w:p>
        </w:tc>
      </w:tr>
      <w:tr w:rsidTr="004077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081">
            <w:pPr>
              <w:pStyle w:val="BodyText"/>
              <w:rPr>
                <w:lang w:val="en-NZ"/>
              </w:rPr>
            </w:pPr>
            <w:r w:rsidRPr="00B90081">
              <w:rPr>
                <w:rStyle w:val="SpecialBold"/>
              </w:rPr>
              <w:t>Quality requirements</w:t>
            </w:r>
            <w:r w:rsidRPr="00B90081">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081" w:rsidP="00B90081">
            <w:pPr>
              <w:pStyle w:val="BodyText"/>
            </w:pPr>
            <w:r w:rsidRPr="00B90081">
              <w:t>Quality requirements may include:</w:t>
            </w:r>
          </w:p>
          <w:p w:rsidR="00000000" w:rsidRPr="00B90081" w:rsidP="00B90081">
            <w:pPr>
              <w:pStyle w:val="ListBullet"/>
            </w:pPr>
            <w:r w:rsidRPr="00B90081">
              <w:t>regulations, including Australian standards</w:t>
            </w:r>
          </w:p>
          <w:p w:rsidR="00000000" w:rsidRPr="00B90081" w:rsidP="00B90081">
            <w:pPr>
              <w:pStyle w:val="ListBullet"/>
            </w:pPr>
            <w:r w:rsidRPr="00B90081">
              <w:t>internal organisational quality policies and procedures</w:t>
            </w:r>
          </w:p>
          <w:p w:rsidR="00000000" w:rsidP="00B90081">
            <w:pPr>
              <w:pStyle w:val="ListBullet"/>
              <w:rPr>
                <w:lang w:val="en-NZ"/>
              </w:rPr>
            </w:pPr>
            <w:r w:rsidRPr="00B90081">
              <w:t>enterprise operations and procedures</w:t>
            </w:r>
          </w:p>
        </w:tc>
      </w:tr>
      <w:tr w:rsidTr="004077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081">
            <w:pPr>
              <w:pStyle w:val="BodyText"/>
              <w:rPr>
                <w:lang w:val="en-NZ"/>
              </w:rPr>
            </w:pPr>
            <w:r w:rsidRPr="00B90081">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081" w:rsidP="00B90081">
            <w:pPr>
              <w:pStyle w:val="BodyText"/>
            </w:pPr>
            <w:r w:rsidRPr="00B90081">
              <w:t>Organisational policies and procedures may include:</w:t>
            </w:r>
          </w:p>
          <w:p w:rsidR="00000000" w:rsidRPr="00B90081" w:rsidP="00B90081">
            <w:pPr>
              <w:pStyle w:val="ListBullet"/>
            </w:pPr>
            <w:r w:rsidRPr="00B90081">
              <w:t>quality policies and procedures, including Australian standards</w:t>
            </w:r>
          </w:p>
          <w:p w:rsidR="00000000" w:rsidRPr="00B90081" w:rsidP="00B90081">
            <w:pPr>
              <w:pStyle w:val="ListBullet"/>
            </w:pPr>
            <w:r w:rsidRPr="00B90081">
              <w:t xml:space="preserve">WHS, sustainability, environment, equal opportunity and anti-discrimination </w:t>
            </w:r>
          </w:p>
          <w:p w:rsidR="00000000" w:rsidRPr="00B90081" w:rsidP="00B90081">
            <w:pPr>
              <w:pStyle w:val="ListBullet"/>
            </w:pPr>
            <w:r w:rsidRPr="00B90081">
              <w:t>manufacturer specifications and industry codes of practice</w:t>
            </w:r>
          </w:p>
          <w:p w:rsidR="00000000" w:rsidRPr="00B90081" w:rsidP="00B90081">
            <w:pPr>
              <w:pStyle w:val="ListBullet"/>
            </w:pPr>
            <w:r w:rsidRPr="00B90081">
              <w:t>saf</w:t>
            </w:r>
            <w:r w:rsidRPr="00B90081">
              <w:t xml:space="preserve">e work procedures </w:t>
            </w:r>
          </w:p>
          <w:p w:rsidR="00000000" w:rsidRPr="00B90081" w:rsidP="00B90081">
            <w:pPr>
              <w:pStyle w:val="ListBullet"/>
            </w:pPr>
            <w:r w:rsidRPr="00B90081">
              <w:t>reporting and recording procedures</w:t>
            </w:r>
          </w:p>
        </w:tc>
      </w:tr>
    </w:tbl>
    <w:p w:rsidR="00000000" w:rsidRPr="00B90081" w:rsidP="00B90081">
      <w:pPr>
        <w:pStyle w:val="BodyText"/>
      </w:pPr>
    </w:p>
    <w:p w:rsidR="00000000" w:rsidRPr="00B90081" w:rsidP="00B90081">
      <w:pPr>
        <w:pStyle w:val="AllowPageBreak"/>
      </w:pPr>
    </w:p>
    <w:p w:rsidR="00000000" w:rsidRPr="00B90081" w:rsidP="00B90081">
      <w:pPr>
        <w:pStyle w:val="Heading1"/>
      </w:pPr>
      <w:bookmarkStart w:id="12" w:name="O_484196"/>
      <w:bookmarkEnd w:id="12"/>
      <w:r w:rsidRPr="00B90081">
        <w:t>Unit Sector(s)</w:t>
      </w:r>
    </w:p>
    <w:tbl>
      <w:tblPr>
        <w:tblW w:w="0" w:type="auto"/>
        <w:tblLayout w:type="fixed"/>
        <w:tblCellMar>
          <w:left w:w="62" w:type="dxa"/>
          <w:right w:w="62" w:type="dxa"/>
        </w:tblCellMar>
        <w:tblLook w:val="0000"/>
      </w:tblPr>
      <w:tblGrid>
        <w:gridCol w:w="2617"/>
        <w:gridCol w:w="5905"/>
      </w:tblGrid>
      <w:tr w:rsidTr="004077CB">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081">
            <w:pPr>
              <w:pStyle w:val="BodyText"/>
              <w:rPr>
                <w:lang w:val="en-NZ"/>
              </w:rPr>
            </w:pPr>
            <w:r w:rsidRPr="00B90081">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081" w:rsidP="00B90081">
            <w:pPr>
              <w:pStyle w:val="BodyText"/>
            </w:pPr>
            <w:r w:rsidRPr="00B90081">
              <w:t>Outdoor Power Equipment</w:t>
            </w:r>
          </w:p>
        </w:tc>
      </w:tr>
    </w:tbl>
    <w:p w:rsidR="00000000" w:rsidRPr="00B90081" w:rsidP="00B90081">
      <w:pPr>
        <w:pStyle w:val="BodyText"/>
      </w:pPr>
    </w:p>
    <w:p w:rsidR="00000000" w:rsidRPr="00B90081" w:rsidP="00B90081">
      <w:pPr>
        <w:pStyle w:val="AllowPageBreak"/>
      </w:pPr>
    </w:p>
    <w:p w:rsidR="00000000" w:rsidRPr="00B90081" w:rsidP="00B90081">
      <w:pPr>
        <w:pStyle w:val="Heading1"/>
      </w:pPr>
      <w:bookmarkStart w:id="13" w:name="O_484185"/>
      <w:bookmarkEnd w:id="13"/>
      <w:r w:rsidRPr="00B90081">
        <w:t>Co-requisite units</w:t>
      </w:r>
    </w:p>
    <w:p w:rsidR="00000000" w:rsidRPr="00B90081" w:rsidP="00B90081">
      <w:pPr>
        <w:pStyle w:val="BodyText"/>
      </w:pPr>
      <w:r w:rsidRPr="00B90081">
        <w:t>Not applicable.</w:t>
      </w:r>
    </w:p>
    <w:p w:rsidR="00000000" w:rsidRPr="00B90081" w:rsidP="00B90081">
      <w:pPr>
        <w:pStyle w:val="AllowPageBreak"/>
      </w:pPr>
    </w:p>
    <w:p w:rsidR="00000000" w:rsidRPr="00B90081" w:rsidP="00B90081">
      <w:pPr>
        <w:pStyle w:val="Heading1"/>
      </w:pPr>
      <w:bookmarkStart w:id="14" w:name="O_484184"/>
      <w:bookmarkEnd w:id="14"/>
      <w:r w:rsidRPr="00B90081">
        <w:t>Competency field</w:t>
      </w:r>
    </w:p>
    <w:tbl>
      <w:tblPr>
        <w:tblW w:w="0" w:type="auto"/>
        <w:tblLayout w:type="fixed"/>
        <w:tblCellMar>
          <w:left w:w="62" w:type="dxa"/>
          <w:right w:w="62" w:type="dxa"/>
        </w:tblCellMar>
        <w:tblLook w:val="0000"/>
      </w:tblPr>
      <w:tblGrid>
        <w:gridCol w:w="2784"/>
        <w:gridCol w:w="5738"/>
      </w:tblGrid>
      <w:tr w:rsidTr="004077C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081">
            <w:pPr>
              <w:pStyle w:val="BodyText"/>
              <w:rPr>
                <w:lang w:val="en-NZ"/>
              </w:rPr>
            </w:pPr>
            <w:r w:rsidRPr="00B9008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081" w:rsidP="00B90081">
            <w:pPr>
              <w:pStyle w:val="BodyText"/>
            </w:pPr>
            <w:r w:rsidRPr="00B90081">
              <w:t>Technical - Engines</w:t>
            </w:r>
          </w:p>
        </w:tc>
      </w:tr>
    </w:tbl>
    <w:p w:rsidR="00000000" w:rsidRPr="00B90081" w:rsidP="00B90081">
      <w:pPr>
        <w:pStyle w:val="BodyText"/>
      </w:pPr>
    </w:p>
    <w:p w:rsidR="00000000" w:rsidRPr="00B90081" w:rsidP="00B90081"/>
    <w:sectPr w:rsidSect="00B900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7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7CB">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7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7CB" w:rsidP="00B900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077CB" w:rsidP="00B9008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077CB" w:rsidP="00B900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7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081" w:rsidRPr="004077CB" w:rsidP="004077C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7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7CB" w:rsidRPr="002D2AF8" w:rsidP="00B90081">
    <w:pPr>
      <w:pStyle w:val="Header"/>
      <w:framePr w:wrap="around"/>
    </w:pPr>
    <w:r>
      <w:fldChar w:fldCharType="begin"/>
    </w:r>
    <w:r>
      <w:instrText xml:space="preserve"> TITLE   \* MERGEFORMAT </w:instrText>
    </w:r>
    <w:r>
      <w:fldChar w:fldCharType="separate"/>
    </w:r>
    <w:r>
      <w:t>AURPTE2002 Service engines and engine components (outdoor power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077CB" w:rsidP="00B900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EED1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420D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AA81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0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0081"/>
    <w:pPr>
      <w:spacing w:before="360" w:after="60"/>
      <w:outlineLvl w:val="0"/>
    </w:pPr>
    <w:rPr>
      <w:sz w:val="32"/>
    </w:rPr>
  </w:style>
  <w:style w:type="paragraph" w:styleId="Heading2">
    <w:name w:val="heading 2"/>
    <w:basedOn w:val="HeadingBase"/>
    <w:next w:val="BodyText"/>
    <w:link w:val="Heading2Char"/>
    <w:qFormat/>
    <w:rsid w:val="00B90081"/>
    <w:pPr>
      <w:keepLines/>
      <w:spacing w:before="240" w:after="120"/>
      <w:outlineLvl w:val="1"/>
    </w:pPr>
    <w:rPr>
      <w:sz w:val="28"/>
      <w:szCs w:val="40"/>
    </w:rPr>
  </w:style>
  <w:style w:type="paragraph" w:styleId="Heading3">
    <w:name w:val="heading 3"/>
    <w:basedOn w:val="HeadingBase"/>
    <w:next w:val="BodyText"/>
    <w:link w:val="Heading3Char"/>
    <w:qFormat/>
    <w:rsid w:val="00B90081"/>
    <w:pPr>
      <w:spacing w:before="180" w:after="120"/>
      <w:outlineLvl w:val="2"/>
    </w:pPr>
    <w:rPr>
      <w:spacing w:val="-10"/>
      <w:kern w:val="32"/>
    </w:rPr>
  </w:style>
  <w:style w:type="paragraph" w:styleId="Heading4">
    <w:name w:val="heading 4"/>
    <w:basedOn w:val="HeadingBase"/>
    <w:next w:val="BodyText"/>
    <w:link w:val="Heading4Char"/>
    <w:qFormat/>
    <w:rsid w:val="00B90081"/>
    <w:pPr>
      <w:spacing w:before="160" w:after="120"/>
      <w:outlineLvl w:val="3"/>
    </w:pPr>
    <w:rPr>
      <w:sz w:val="22"/>
    </w:rPr>
  </w:style>
  <w:style w:type="paragraph" w:styleId="Heading5">
    <w:name w:val="heading 5"/>
    <w:basedOn w:val="HeadingBase"/>
    <w:next w:val="Normal"/>
    <w:link w:val="Heading5Char"/>
    <w:qFormat/>
    <w:rsid w:val="00B90081"/>
    <w:pPr>
      <w:spacing w:before="80"/>
      <w:outlineLvl w:val="4"/>
    </w:pPr>
    <w:rPr>
      <w:color w:val="918585"/>
      <w:sz w:val="20"/>
    </w:rPr>
  </w:style>
  <w:style w:type="paragraph" w:styleId="Heading6">
    <w:name w:val="heading 6"/>
    <w:basedOn w:val="HeadingBase"/>
    <w:next w:val="Normal"/>
    <w:link w:val="Heading6Char"/>
    <w:qFormat/>
    <w:rsid w:val="00B90081"/>
    <w:pPr>
      <w:spacing w:before="60"/>
      <w:outlineLvl w:val="5"/>
    </w:pPr>
    <w:rPr>
      <w:color w:val="918585"/>
      <w:sz w:val="20"/>
    </w:rPr>
  </w:style>
  <w:style w:type="paragraph" w:styleId="Heading7">
    <w:name w:val="heading 7"/>
    <w:basedOn w:val="Normal"/>
    <w:next w:val="Normal"/>
    <w:link w:val="Heading7Char"/>
    <w:qFormat/>
    <w:rsid w:val="00B90081"/>
    <w:pPr>
      <w:ind w:left="720"/>
      <w:outlineLvl w:val="6"/>
    </w:pPr>
    <w:rPr>
      <w:i/>
    </w:rPr>
  </w:style>
  <w:style w:type="paragraph" w:styleId="Heading8">
    <w:name w:val="heading 8"/>
    <w:basedOn w:val="Normal"/>
    <w:next w:val="Normal"/>
    <w:link w:val="Heading8Char"/>
    <w:qFormat/>
    <w:rsid w:val="00B90081"/>
    <w:pPr>
      <w:ind w:left="720"/>
      <w:outlineLvl w:val="7"/>
    </w:pPr>
    <w:rPr>
      <w:i/>
    </w:rPr>
  </w:style>
  <w:style w:type="paragraph" w:styleId="Heading9">
    <w:name w:val="heading 9"/>
    <w:basedOn w:val="Normal"/>
    <w:next w:val="Normal"/>
    <w:link w:val="Heading9Char"/>
    <w:qFormat/>
    <w:rsid w:val="00B90081"/>
    <w:pPr>
      <w:ind w:left="720"/>
      <w:outlineLvl w:val="8"/>
    </w:pPr>
    <w:rPr>
      <w:i/>
    </w:rPr>
  </w:style>
  <w:style w:type="character" w:default="1" w:styleId="DefaultParagraphFont">
    <w:name w:val="Default Paragraph Font"/>
    <w:uiPriority w:val="1"/>
    <w:unhideWhenUsed/>
    <w:rsid w:val="00B900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0081"/>
  </w:style>
  <w:style w:type="character" w:customStyle="1" w:styleId="Heading1Char">
    <w:name w:val="Heading 1 Char"/>
    <w:basedOn w:val="DefaultParagraphFont"/>
    <w:link w:val="Heading1"/>
    <w:rsid w:val="00B90081"/>
    <w:rPr>
      <w:rFonts w:ascii="Times New Roman" w:eastAsia="Times New Roman" w:hAnsi="Times New Roman" w:cs="Times New Roman"/>
      <w:b/>
      <w:sz w:val="32"/>
      <w:szCs w:val="20"/>
      <w:lang w:eastAsia="en-US"/>
    </w:rPr>
  </w:style>
  <w:style w:type="paragraph" w:styleId="BodyText">
    <w:name w:val="Body Text"/>
    <w:basedOn w:val="Normal"/>
    <w:link w:val="BodyTextChar"/>
    <w:rsid w:val="00B900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0081"/>
    <w:rPr>
      <w:rFonts w:ascii="Times New Roman" w:eastAsia="Times New Roman" w:hAnsi="Times New Roman" w:cs="Times New Roman"/>
      <w:sz w:val="24"/>
      <w:lang w:eastAsia="en-US"/>
    </w:rPr>
  </w:style>
  <w:style w:type="paragraph" w:styleId="List">
    <w:name w:val="List"/>
    <w:basedOn w:val="BodyText"/>
    <w:next w:val="BodyText"/>
    <w:rsid w:val="00B90081"/>
    <w:pPr>
      <w:tabs>
        <w:tab w:val="left" w:pos="340"/>
      </w:tabs>
      <w:spacing w:before="60" w:after="60"/>
      <w:ind w:left="340" w:hanging="340"/>
    </w:pPr>
  </w:style>
  <w:style w:type="paragraph" w:styleId="ListBullet">
    <w:name w:val="List Bullet"/>
    <w:basedOn w:val="List"/>
    <w:rsid w:val="00B90081"/>
    <w:pPr>
      <w:numPr>
        <w:numId w:val="13"/>
      </w:numPr>
      <w:tabs>
        <w:tab w:val="clear" w:pos="340"/>
      </w:tabs>
      <w:spacing w:before="40" w:after="40"/>
    </w:pPr>
  </w:style>
  <w:style w:type="character" w:customStyle="1" w:styleId="SpecialBold">
    <w:name w:val="Special Bold"/>
    <w:basedOn w:val="DefaultParagraphFont"/>
    <w:rsid w:val="00B90081"/>
    <w:rPr>
      <w:b/>
      <w:spacing w:val="0"/>
    </w:rPr>
  </w:style>
  <w:style w:type="paragraph" w:styleId="ListBullet2">
    <w:name w:val="List Bullet 2"/>
    <w:basedOn w:val="List2"/>
    <w:rsid w:val="00B90081"/>
    <w:pPr>
      <w:numPr>
        <w:numId w:val="14"/>
      </w:numPr>
      <w:tabs>
        <w:tab w:val="clear" w:pos="680"/>
      </w:tabs>
    </w:pPr>
  </w:style>
  <w:style w:type="paragraph" w:customStyle="1" w:styleId="SuperHeading">
    <w:name w:val="SuperHeading"/>
    <w:basedOn w:val="Normal"/>
    <w:rsid w:val="00B90081"/>
    <w:pPr>
      <w:spacing w:before="240" w:after="120"/>
      <w:outlineLvl w:val="0"/>
    </w:pPr>
    <w:rPr>
      <w:rFonts w:ascii="Times New Roman" w:hAnsi="Times New Roman"/>
      <w:b/>
      <w:sz w:val="32"/>
    </w:rPr>
  </w:style>
  <w:style w:type="paragraph" w:customStyle="1" w:styleId="AllowPageBreak">
    <w:name w:val="AllowPageBreak"/>
    <w:rsid w:val="00B9008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0081"/>
    <w:pPr>
      <w:tabs>
        <w:tab w:val="left" w:pos="680"/>
      </w:tabs>
      <w:spacing w:before="60" w:after="60"/>
      <w:ind w:left="680" w:hanging="340"/>
    </w:pPr>
  </w:style>
  <w:style w:type="character" w:customStyle="1" w:styleId="Heading2Char">
    <w:name w:val="Heading 2 Char"/>
    <w:basedOn w:val="DefaultParagraphFont"/>
    <w:link w:val="Heading2"/>
    <w:rsid w:val="00B900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00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00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00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00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00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00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0081"/>
    <w:rPr>
      <w:rFonts w:ascii="Courier New" w:eastAsia="Times New Roman" w:hAnsi="Courier New" w:cs="Times New Roman"/>
      <w:i/>
      <w:szCs w:val="20"/>
      <w:lang w:eastAsia="en-US"/>
    </w:rPr>
  </w:style>
  <w:style w:type="paragraph" w:customStyle="1" w:styleId="HeadingBase">
    <w:name w:val="Heading Base"/>
    <w:rsid w:val="00B900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0081"/>
    <w:pPr>
      <w:tabs>
        <w:tab w:val="right" w:leader="dot" w:pos="9072"/>
      </w:tabs>
      <w:ind w:left="567"/>
    </w:pPr>
    <w:rPr>
      <w:szCs w:val="22"/>
    </w:rPr>
  </w:style>
  <w:style w:type="paragraph" w:customStyle="1" w:styleId="TOCBase">
    <w:name w:val="TOC Base"/>
    <w:rsid w:val="00B900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0081"/>
    <w:pPr>
      <w:tabs>
        <w:tab w:val="right" w:leader="dot" w:pos="9072"/>
      </w:tabs>
      <w:spacing w:before="40" w:after="40"/>
      <w:ind w:left="284"/>
    </w:pPr>
    <w:rPr>
      <w:rFonts w:ascii="Times New Roman" w:hAnsi="Times New Roman"/>
    </w:rPr>
  </w:style>
  <w:style w:type="paragraph" w:styleId="TOC1">
    <w:name w:val="toc 1"/>
    <w:basedOn w:val="TOCBase"/>
    <w:next w:val="Normal"/>
    <w:rsid w:val="00B900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00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0081"/>
    <w:rPr>
      <w:rFonts w:ascii="Times New Roman" w:eastAsia="Times New Roman" w:hAnsi="Times New Roman" w:cs="Times New Roman"/>
      <w:sz w:val="16"/>
      <w:lang w:eastAsia="en-US"/>
    </w:rPr>
  </w:style>
  <w:style w:type="paragraph" w:styleId="Title">
    <w:name w:val="Title"/>
    <w:basedOn w:val="HeadingBase"/>
    <w:link w:val="TitleChar"/>
    <w:qFormat/>
    <w:rsid w:val="00B90081"/>
    <w:pPr>
      <w:spacing w:before="5040"/>
      <w:jc w:val="center"/>
    </w:pPr>
    <w:rPr>
      <w:sz w:val="48"/>
      <w:szCs w:val="72"/>
      <w:lang w:val="en-US"/>
    </w:rPr>
  </w:style>
  <w:style w:type="character" w:customStyle="1" w:styleId="TitleChar">
    <w:name w:val="Title Char"/>
    <w:basedOn w:val="DefaultParagraphFont"/>
    <w:link w:val="Title"/>
    <w:rsid w:val="00B900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0081"/>
    <w:pPr>
      <w:tabs>
        <w:tab w:val="left" w:pos="3600"/>
        <w:tab w:val="left" w:pos="3958"/>
      </w:tabs>
    </w:pPr>
  </w:style>
  <w:style w:type="paragraph" w:customStyle="1" w:styleId="Note">
    <w:name w:val="Note"/>
    <w:basedOn w:val="BodyText"/>
    <w:rsid w:val="00B900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0081"/>
    <w:pPr>
      <w:framePr w:wrap="auto" w:hAnchor="text" w:y="6049"/>
    </w:pPr>
    <w:rPr>
      <w:color w:val="000000"/>
      <w:sz w:val="40"/>
    </w:rPr>
  </w:style>
  <w:style w:type="paragraph" w:customStyle="1" w:styleId="TOCTitle">
    <w:name w:val="TOCTitle"/>
    <w:basedOn w:val="Heading1"/>
    <w:rsid w:val="00B90081"/>
    <w:pPr>
      <w:spacing w:after="240"/>
      <w:jc w:val="center"/>
      <w:outlineLvl w:val="9"/>
    </w:pPr>
    <w:rPr>
      <w:caps/>
    </w:rPr>
  </w:style>
  <w:style w:type="paragraph" w:customStyle="1" w:styleId="Version">
    <w:name w:val="Version"/>
    <w:rsid w:val="00B900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0081"/>
    <w:pPr>
      <w:keepNext w:val="0"/>
      <w:tabs>
        <w:tab w:val="right" w:pos="4176"/>
      </w:tabs>
      <w:ind w:left="198" w:hanging="198"/>
    </w:pPr>
    <w:rPr>
      <w:rFonts w:ascii="Garamond" w:hAnsi="Garamond"/>
    </w:rPr>
  </w:style>
  <w:style w:type="paragraph" w:styleId="IndexHeading">
    <w:name w:val="index heading"/>
    <w:basedOn w:val="Normal"/>
    <w:next w:val="Index1"/>
    <w:semiHidden/>
    <w:rsid w:val="00B90081"/>
    <w:pPr>
      <w:spacing w:before="120" w:after="120"/>
    </w:pPr>
    <w:rPr>
      <w:rFonts w:ascii="Arial" w:hAnsi="Arial"/>
      <w:b/>
      <w:color w:val="918585"/>
      <w:sz w:val="24"/>
    </w:rPr>
  </w:style>
  <w:style w:type="paragraph" w:styleId="Header">
    <w:name w:val="header"/>
    <w:basedOn w:val="Normal"/>
    <w:link w:val="HeaderChar"/>
    <w:rsid w:val="00B900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0081"/>
    <w:rPr>
      <w:rFonts w:ascii="Times New Roman" w:eastAsia="Times New Roman" w:hAnsi="Times New Roman" w:cs="Times New Roman"/>
      <w:sz w:val="16"/>
      <w:szCs w:val="20"/>
      <w:lang w:val="en-GB" w:eastAsia="en-US"/>
    </w:rPr>
  </w:style>
  <w:style w:type="paragraph" w:customStyle="1" w:styleId="Chapter">
    <w:name w:val="Chapter"/>
    <w:basedOn w:val="Normal"/>
    <w:rsid w:val="00B90081"/>
    <w:pPr>
      <w:spacing w:before="240"/>
    </w:pPr>
    <w:rPr>
      <w:rFonts w:ascii="Times New Roman" w:hAnsi="Times New Roman"/>
      <w:smallCaps/>
      <w:spacing w:val="80"/>
      <w:sz w:val="28"/>
    </w:rPr>
  </w:style>
  <w:style w:type="paragraph" w:customStyle="1" w:styleId="InChapter">
    <w:name w:val="InChapter"/>
    <w:basedOn w:val="Heading3"/>
    <w:rsid w:val="00B90081"/>
    <w:pPr>
      <w:spacing w:after="240"/>
      <w:outlineLvl w:val="9"/>
    </w:pPr>
    <w:rPr>
      <w:noProof/>
    </w:rPr>
  </w:style>
  <w:style w:type="paragraph" w:styleId="Index2">
    <w:name w:val="index 2"/>
    <w:basedOn w:val="Normal"/>
    <w:next w:val="Normal"/>
    <w:semiHidden/>
    <w:rsid w:val="00B90081"/>
    <w:pPr>
      <w:tabs>
        <w:tab w:val="right" w:pos="4176"/>
      </w:tabs>
      <w:ind w:left="568" w:hanging="284"/>
    </w:pPr>
    <w:rPr>
      <w:rFonts w:ascii="Garamond" w:hAnsi="Garamond"/>
    </w:rPr>
  </w:style>
  <w:style w:type="paragraph" w:customStyle="1" w:styleId="Byline">
    <w:name w:val="Byline"/>
    <w:rsid w:val="00B900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0081"/>
    <w:pPr>
      <w:tabs>
        <w:tab w:val="clear" w:pos="3600"/>
        <w:tab w:val="clear" w:pos="3958"/>
      </w:tabs>
      <w:jc w:val="right"/>
    </w:pPr>
  </w:style>
  <w:style w:type="character" w:styleId="Emphasis">
    <w:name w:val="Emphasis"/>
    <w:basedOn w:val="DefaultParagraphFont"/>
    <w:qFormat/>
    <w:rsid w:val="00B90081"/>
    <w:rPr>
      <w:i/>
    </w:rPr>
  </w:style>
  <w:style w:type="paragraph" w:styleId="Caption">
    <w:name w:val="caption"/>
    <w:basedOn w:val="BodyText"/>
    <w:next w:val="Normal"/>
    <w:qFormat/>
    <w:rsid w:val="00B90081"/>
    <w:pPr>
      <w:framePr w:w="2268" w:hSpace="181" w:vSpace="181" w:wrap="around" w:vAnchor="text" w:hAnchor="page" w:x="1135" w:y="285" w:anchorLock="1"/>
    </w:pPr>
    <w:rPr>
      <w:i/>
    </w:rPr>
  </w:style>
  <w:style w:type="paragraph" w:customStyle="1" w:styleId="MiniTOCTitle">
    <w:name w:val="MiniTOCTitle"/>
    <w:basedOn w:val="Heading4"/>
    <w:rsid w:val="00B90081"/>
    <w:pPr>
      <w:spacing w:before="240"/>
      <w:outlineLvl w:val="9"/>
    </w:pPr>
    <w:rPr>
      <w:noProof/>
      <w:sz w:val="24"/>
    </w:rPr>
  </w:style>
  <w:style w:type="paragraph" w:customStyle="1" w:styleId="MiniTOCItem">
    <w:name w:val="MiniTOCItem"/>
    <w:basedOn w:val="ListBullet"/>
    <w:rsid w:val="00B90081"/>
    <w:pPr>
      <w:numPr>
        <w:numId w:val="0"/>
      </w:numPr>
      <w:tabs>
        <w:tab w:val="right" w:leader="dot" w:pos="6521"/>
      </w:tabs>
      <w:spacing w:before="0" w:after="0"/>
    </w:pPr>
  </w:style>
  <w:style w:type="paragraph" w:customStyle="1" w:styleId="TOFTitle">
    <w:name w:val="TOFTitle"/>
    <w:basedOn w:val="TOCTitle"/>
    <w:rsid w:val="00B90081"/>
  </w:style>
  <w:style w:type="paragraph" w:styleId="TableofFigures">
    <w:name w:val="table of figures"/>
    <w:basedOn w:val="Normal"/>
    <w:next w:val="Normal"/>
    <w:semiHidden/>
    <w:rsid w:val="00B90081"/>
    <w:pPr>
      <w:tabs>
        <w:tab w:val="right" w:leader="dot" w:pos="9072"/>
      </w:tabs>
      <w:ind w:left="970" w:hanging="403"/>
    </w:pPr>
    <w:rPr>
      <w:rFonts w:ascii="Times New Roman" w:hAnsi="Times New Roman"/>
      <w:b/>
    </w:rPr>
  </w:style>
  <w:style w:type="paragraph" w:styleId="ListNumber">
    <w:name w:val="List Number"/>
    <w:basedOn w:val="List"/>
    <w:rsid w:val="00B90081"/>
    <w:pPr>
      <w:numPr>
        <w:numId w:val="11"/>
      </w:numPr>
    </w:pPr>
  </w:style>
  <w:style w:type="character" w:customStyle="1" w:styleId="WingdingSymbols">
    <w:name w:val="Wingding Symbols"/>
    <w:rsid w:val="00B90081"/>
    <w:rPr>
      <w:rFonts w:ascii="Wingdings" w:hAnsi="Wingdings"/>
    </w:rPr>
  </w:style>
  <w:style w:type="paragraph" w:customStyle="1" w:styleId="TableHeading">
    <w:name w:val="Table Heading"/>
    <w:basedOn w:val="HeadingBase"/>
    <w:rsid w:val="00B90081"/>
    <w:pPr>
      <w:keepLines/>
      <w:pBdr>
        <w:bottom w:val="single" w:sz="6" w:space="1" w:color="918585"/>
      </w:pBdr>
      <w:spacing w:before="240"/>
    </w:pPr>
  </w:style>
  <w:style w:type="character" w:customStyle="1" w:styleId="HotSpot">
    <w:name w:val="HotSpot"/>
    <w:rsid w:val="00B90081"/>
    <w:rPr>
      <w:color w:val="0033CC"/>
      <w:u w:val="none"/>
    </w:rPr>
  </w:style>
  <w:style w:type="paragraph" w:customStyle="1" w:styleId="BodyTextRight">
    <w:name w:val="Body Text Right"/>
    <w:basedOn w:val="BodyText"/>
    <w:rsid w:val="00B90081"/>
    <w:pPr>
      <w:spacing w:before="0" w:after="0"/>
      <w:jc w:val="right"/>
    </w:pPr>
  </w:style>
  <w:style w:type="paragraph" w:styleId="Index3">
    <w:name w:val="index 3"/>
    <w:basedOn w:val="ListNumber2"/>
    <w:next w:val="Normal"/>
    <w:semiHidden/>
    <w:rsid w:val="00B90081"/>
    <w:pPr>
      <w:numPr>
        <w:numId w:val="0"/>
      </w:numPr>
      <w:tabs>
        <w:tab w:val="right" w:leader="dot" w:pos="4176"/>
      </w:tabs>
    </w:pPr>
  </w:style>
  <w:style w:type="paragraph" w:styleId="ListNumber2">
    <w:name w:val="List Number 2"/>
    <w:basedOn w:val="List2"/>
    <w:rsid w:val="00B90081"/>
    <w:pPr>
      <w:numPr>
        <w:numId w:val="10"/>
      </w:numPr>
      <w:tabs>
        <w:tab w:val="clear" w:pos="1060"/>
      </w:tabs>
    </w:pPr>
  </w:style>
  <w:style w:type="paragraph" w:customStyle="1" w:styleId="MarginNote">
    <w:name w:val="Margin Note"/>
    <w:basedOn w:val="BodyText"/>
    <w:rsid w:val="00B900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00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00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0081"/>
    <w:rPr>
      <w:sz w:val="32"/>
    </w:rPr>
  </w:style>
  <w:style w:type="paragraph" w:customStyle="1" w:styleId="HeadingProcedure">
    <w:name w:val="Heading Procedure"/>
    <w:basedOn w:val="HeadingBase"/>
    <w:next w:val="Normal"/>
    <w:rsid w:val="00B90081"/>
    <w:pPr>
      <w:tabs>
        <w:tab w:val="left" w:pos="0"/>
      </w:tabs>
      <w:spacing w:before="120" w:after="60"/>
    </w:pPr>
    <w:rPr>
      <w:i/>
      <w:color w:val="918585"/>
      <w:sz w:val="22"/>
    </w:rPr>
  </w:style>
  <w:style w:type="paragraph" w:customStyle="1" w:styleId="TableBodyText">
    <w:name w:val="Table Body Text"/>
    <w:basedOn w:val="BodyText"/>
    <w:rsid w:val="00B90081"/>
    <w:pPr>
      <w:spacing w:before="60" w:after="60"/>
    </w:pPr>
  </w:style>
  <w:style w:type="paragraph" w:styleId="ListContinue">
    <w:name w:val="List Continue"/>
    <w:basedOn w:val="List"/>
    <w:rsid w:val="00B90081"/>
    <w:pPr>
      <w:ind w:firstLine="0"/>
    </w:pPr>
  </w:style>
  <w:style w:type="paragraph" w:customStyle="1" w:styleId="ListNote">
    <w:name w:val="List Note"/>
    <w:basedOn w:val="List"/>
    <w:rsid w:val="00B90081"/>
    <w:pPr>
      <w:pBdr>
        <w:top w:val="single" w:sz="6" w:space="2" w:color="918585"/>
        <w:bottom w:val="single" w:sz="6" w:space="2" w:color="918585"/>
      </w:pBdr>
      <w:tabs>
        <w:tab w:val="left" w:pos="1021"/>
      </w:tabs>
      <w:ind w:firstLine="0"/>
    </w:pPr>
  </w:style>
  <w:style w:type="paragraph" w:customStyle="1" w:styleId="Warning">
    <w:name w:val="Warning"/>
    <w:basedOn w:val="BodyText"/>
    <w:rsid w:val="00B90081"/>
    <w:pPr>
      <w:shd w:val="clear" w:color="auto" w:fill="D9D9D9"/>
      <w:tabs>
        <w:tab w:val="left" w:pos="992"/>
      </w:tabs>
      <w:ind w:left="119" w:right="119"/>
    </w:pPr>
    <w:rPr>
      <w:sz w:val="20"/>
    </w:rPr>
  </w:style>
  <w:style w:type="paragraph" w:customStyle="1" w:styleId="MarginIcons">
    <w:name w:val="Margin Icons"/>
    <w:basedOn w:val="BodyText"/>
    <w:rsid w:val="00B900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0081"/>
    <w:rPr>
      <w:rFonts w:ascii="Courier New" w:hAnsi="Courier New"/>
    </w:rPr>
  </w:style>
  <w:style w:type="paragraph" w:customStyle="1" w:styleId="NoteBullet">
    <w:name w:val="Note Bullet"/>
    <w:basedOn w:val="Note"/>
    <w:rsid w:val="00B90081"/>
    <w:pPr>
      <w:tabs>
        <w:tab w:val="clear" w:pos="680"/>
      </w:tabs>
      <w:spacing w:before="60" w:after="60"/>
    </w:pPr>
  </w:style>
  <w:style w:type="paragraph" w:customStyle="1" w:styleId="SubHeading2">
    <w:name w:val="SubHeading2"/>
    <w:basedOn w:val="HeadingBase"/>
    <w:rsid w:val="00B90081"/>
    <w:pPr>
      <w:spacing w:before="240" w:after="60"/>
    </w:pPr>
    <w:rPr>
      <w:sz w:val="20"/>
    </w:rPr>
  </w:style>
  <w:style w:type="paragraph" w:customStyle="1" w:styleId="SubHeading1">
    <w:name w:val="SubHeading1"/>
    <w:basedOn w:val="HeadingBase"/>
    <w:rsid w:val="00B90081"/>
    <w:pPr>
      <w:spacing w:before="240" w:after="60"/>
    </w:pPr>
    <w:rPr>
      <w:color w:val="918585"/>
      <w:sz w:val="22"/>
    </w:rPr>
  </w:style>
  <w:style w:type="paragraph" w:customStyle="1" w:styleId="SideHeading">
    <w:name w:val="Side Heading"/>
    <w:basedOn w:val="HeadingBase"/>
    <w:rsid w:val="00B900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0081"/>
    <w:pPr>
      <w:numPr>
        <w:numId w:val="12"/>
      </w:numPr>
    </w:pPr>
  </w:style>
  <w:style w:type="paragraph" w:styleId="PlainText">
    <w:name w:val="Plain Text"/>
    <w:basedOn w:val="Normal"/>
    <w:link w:val="PlainTextChar"/>
    <w:rsid w:val="00B90081"/>
    <w:rPr>
      <w:sz w:val="20"/>
    </w:rPr>
  </w:style>
  <w:style w:type="character" w:customStyle="1" w:styleId="PlainTextChar">
    <w:name w:val="Plain Text Char"/>
    <w:basedOn w:val="DefaultParagraphFont"/>
    <w:link w:val="PlainText"/>
    <w:rsid w:val="00B90081"/>
    <w:rPr>
      <w:rFonts w:ascii="Courier New" w:eastAsia="Times New Roman" w:hAnsi="Courier New" w:cs="Times New Roman"/>
      <w:sz w:val="20"/>
      <w:szCs w:val="20"/>
      <w:lang w:eastAsia="en-US"/>
    </w:rPr>
  </w:style>
  <w:style w:type="character" w:customStyle="1" w:styleId="MenuOption">
    <w:name w:val="Menu Option"/>
    <w:basedOn w:val="DefaultParagraphFont"/>
    <w:rsid w:val="00B90081"/>
    <w:rPr>
      <w:b/>
      <w:smallCaps/>
    </w:rPr>
  </w:style>
  <w:style w:type="paragraph" w:customStyle="1" w:styleId="TableListNumber">
    <w:name w:val="Table List Number"/>
    <w:basedOn w:val="ListNumber"/>
    <w:rsid w:val="00B90081"/>
    <w:pPr>
      <w:numPr>
        <w:numId w:val="0"/>
      </w:numPr>
    </w:pPr>
  </w:style>
  <w:style w:type="paragraph" w:styleId="TOC4">
    <w:name w:val="toc 4"/>
    <w:basedOn w:val="TOCBase"/>
    <w:next w:val="Normal"/>
    <w:semiHidden/>
    <w:rsid w:val="00B90081"/>
    <w:pPr>
      <w:tabs>
        <w:tab w:val="right" w:leader="dot" w:pos="9071"/>
      </w:tabs>
      <w:ind w:left="1701"/>
    </w:pPr>
  </w:style>
  <w:style w:type="paragraph" w:customStyle="1" w:styleId="ListAlpha">
    <w:name w:val="List Alpha"/>
    <w:basedOn w:val="List"/>
    <w:rsid w:val="00B90081"/>
    <w:pPr>
      <w:numPr>
        <w:numId w:val="9"/>
      </w:numPr>
    </w:pPr>
  </w:style>
  <w:style w:type="paragraph" w:customStyle="1" w:styleId="ListAlpha2">
    <w:name w:val="List Alpha 2"/>
    <w:basedOn w:val="List2"/>
    <w:rsid w:val="00B90081"/>
    <w:pPr>
      <w:numPr>
        <w:numId w:val="8"/>
      </w:numPr>
    </w:pPr>
  </w:style>
  <w:style w:type="paragraph" w:styleId="List3">
    <w:name w:val="List 3"/>
    <w:basedOn w:val="BodyText"/>
    <w:rsid w:val="00B90081"/>
    <w:pPr>
      <w:tabs>
        <w:tab w:val="left" w:pos="1021"/>
      </w:tabs>
      <w:spacing w:before="60" w:after="60"/>
      <w:ind w:left="1020" w:hanging="340"/>
    </w:pPr>
  </w:style>
  <w:style w:type="paragraph" w:styleId="List4">
    <w:name w:val="List 4"/>
    <w:basedOn w:val="BodyText"/>
    <w:rsid w:val="00B90081"/>
    <w:pPr>
      <w:tabs>
        <w:tab w:val="left" w:pos="1361"/>
      </w:tabs>
      <w:spacing w:before="60" w:after="60"/>
      <w:ind w:left="1361" w:hanging="340"/>
    </w:pPr>
  </w:style>
  <w:style w:type="paragraph" w:styleId="List5">
    <w:name w:val="List 5"/>
    <w:basedOn w:val="BodyText"/>
    <w:rsid w:val="00B90081"/>
    <w:pPr>
      <w:tabs>
        <w:tab w:val="left" w:pos="1701"/>
      </w:tabs>
      <w:spacing w:before="60" w:after="60"/>
      <w:ind w:left="1701" w:hanging="340"/>
    </w:pPr>
  </w:style>
  <w:style w:type="paragraph" w:styleId="ListBullet3">
    <w:name w:val="List Bullet 3"/>
    <w:basedOn w:val="List3"/>
    <w:rsid w:val="00B90081"/>
    <w:pPr>
      <w:numPr>
        <w:numId w:val="15"/>
      </w:numPr>
      <w:tabs>
        <w:tab w:val="clear" w:pos="1021"/>
      </w:tabs>
      <w:ind w:left="1037" w:hanging="357"/>
    </w:pPr>
  </w:style>
  <w:style w:type="paragraph" w:styleId="ListBullet4">
    <w:name w:val="List Bullet 4"/>
    <w:basedOn w:val="List4"/>
    <w:rsid w:val="00B90081"/>
    <w:pPr>
      <w:numPr>
        <w:numId w:val="3"/>
      </w:numPr>
    </w:pPr>
  </w:style>
  <w:style w:type="paragraph" w:styleId="ListBullet5">
    <w:name w:val="List Bullet 5"/>
    <w:basedOn w:val="List5"/>
    <w:rsid w:val="00B90081"/>
    <w:pPr>
      <w:numPr>
        <w:numId w:val="4"/>
      </w:numPr>
    </w:pPr>
  </w:style>
  <w:style w:type="paragraph" w:styleId="ListContinue2">
    <w:name w:val="List Continue 2"/>
    <w:basedOn w:val="List2"/>
    <w:rsid w:val="00B90081"/>
    <w:pPr>
      <w:ind w:firstLine="0"/>
    </w:pPr>
  </w:style>
  <w:style w:type="paragraph" w:styleId="ListContinue3">
    <w:name w:val="List Continue 3"/>
    <w:basedOn w:val="List3"/>
    <w:rsid w:val="00B90081"/>
    <w:pPr>
      <w:ind w:left="1021" w:firstLine="0"/>
    </w:pPr>
  </w:style>
  <w:style w:type="paragraph" w:styleId="ListContinue4">
    <w:name w:val="List Continue 4"/>
    <w:basedOn w:val="List4"/>
    <w:rsid w:val="00B90081"/>
    <w:pPr>
      <w:ind w:firstLine="0"/>
    </w:pPr>
  </w:style>
  <w:style w:type="paragraph" w:styleId="ListContinue5">
    <w:name w:val="List Continue 5"/>
    <w:basedOn w:val="List5"/>
    <w:rsid w:val="00B90081"/>
    <w:pPr>
      <w:ind w:firstLine="0"/>
    </w:pPr>
  </w:style>
  <w:style w:type="paragraph" w:styleId="ListNumber3">
    <w:name w:val="List Number 3"/>
    <w:basedOn w:val="List3"/>
    <w:rsid w:val="00B90081"/>
    <w:pPr>
      <w:numPr>
        <w:numId w:val="5"/>
      </w:numPr>
    </w:pPr>
  </w:style>
  <w:style w:type="paragraph" w:styleId="ListNumber4">
    <w:name w:val="List Number 4"/>
    <w:basedOn w:val="List4"/>
    <w:rsid w:val="00B90081"/>
    <w:pPr>
      <w:numPr>
        <w:numId w:val="6"/>
      </w:numPr>
    </w:pPr>
  </w:style>
  <w:style w:type="paragraph" w:styleId="ListNumber5">
    <w:name w:val="List Number 5"/>
    <w:basedOn w:val="List5"/>
    <w:rsid w:val="00B90081"/>
    <w:pPr>
      <w:numPr>
        <w:numId w:val="7"/>
      </w:numPr>
    </w:pPr>
  </w:style>
  <w:style w:type="paragraph" w:styleId="BlockText">
    <w:name w:val="Block Text"/>
    <w:basedOn w:val="Normal"/>
    <w:rsid w:val="00B90081"/>
    <w:pPr>
      <w:spacing w:after="120"/>
      <w:ind w:left="1440" w:right="1440"/>
    </w:pPr>
  </w:style>
  <w:style w:type="character" w:customStyle="1" w:styleId="Subscript">
    <w:name w:val="Subscript"/>
    <w:basedOn w:val="DefaultParagraphFont"/>
    <w:rsid w:val="00B90081"/>
    <w:rPr>
      <w:sz w:val="16"/>
      <w:vertAlign w:val="subscript"/>
    </w:rPr>
  </w:style>
  <w:style w:type="character" w:customStyle="1" w:styleId="Superscript">
    <w:name w:val="Superscript"/>
    <w:basedOn w:val="DefaultParagraphFont"/>
    <w:rsid w:val="00B90081"/>
    <w:rPr>
      <w:sz w:val="16"/>
      <w:vertAlign w:val="superscript"/>
    </w:rPr>
  </w:style>
  <w:style w:type="character" w:customStyle="1" w:styleId="Symbols">
    <w:name w:val="Symbols"/>
    <w:basedOn w:val="DefaultParagraphFont"/>
    <w:rsid w:val="00B90081"/>
    <w:rPr>
      <w:rFonts w:ascii="Symbol" w:hAnsi="Symbol"/>
    </w:rPr>
  </w:style>
  <w:style w:type="character" w:customStyle="1" w:styleId="MenuOptions">
    <w:name w:val="Menu Options"/>
    <w:basedOn w:val="DefaultParagraphFont"/>
    <w:rsid w:val="00B90081"/>
    <w:rPr>
      <w:rFonts w:ascii="Arial Narrow" w:hAnsi="Arial Narrow"/>
      <w:smallCaps/>
    </w:rPr>
  </w:style>
  <w:style w:type="character" w:customStyle="1" w:styleId="Buttons">
    <w:name w:val="Buttons"/>
    <w:basedOn w:val="DefaultParagraphFont"/>
    <w:rsid w:val="00B90081"/>
    <w:rPr>
      <w:b/>
    </w:rPr>
  </w:style>
  <w:style w:type="character" w:customStyle="1" w:styleId="Underlined">
    <w:name w:val="Underlined"/>
    <w:basedOn w:val="DefaultParagraphFont"/>
    <w:rsid w:val="00B90081"/>
    <w:rPr>
      <w:u w:val="single"/>
    </w:rPr>
  </w:style>
  <w:style w:type="paragraph" w:customStyle="1" w:styleId="TableBodyTextRight">
    <w:name w:val="Table Body Text Right"/>
    <w:basedOn w:val="TableBodyText"/>
    <w:rsid w:val="00B90081"/>
    <w:pPr>
      <w:widowControl w:val="0"/>
      <w:autoSpaceDE w:val="0"/>
      <w:autoSpaceDN w:val="0"/>
      <w:adjustRightInd w:val="0"/>
      <w:jc w:val="right"/>
    </w:pPr>
    <w:rPr>
      <w:rFonts w:cs="Arial"/>
      <w:szCs w:val="18"/>
    </w:rPr>
  </w:style>
  <w:style w:type="paragraph" w:customStyle="1" w:styleId="CopyrightText">
    <w:name w:val="Copyright Text"/>
    <w:basedOn w:val="BodyText"/>
    <w:rsid w:val="00B90081"/>
    <w:rPr>
      <w:sz w:val="18"/>
    </w:rPr>
  </w:style>
  <w:style w:type="paragraph" w:customStyle="1" w:styleId="BodySmallRight">
    <w:name w:val="Body Small Right"/>
    <w:basedOn w:val="BodyTextRight"/>
    <w:rsid w:val="00B90081"/>
    <w:rPr>
      <w:sz w:val="18"/>
      <w:szCs w:val="18"/>
    </w:rPr>
  </w:style>
  <w:style w:type="paragraph" w:customStyle="1" w:styleId="MarginEdition">
    <w:name w:val="Margin Edition"/>
    <w:basedOn w:val="MarginNote"/>
    <w:rsid w:val="00B90081"/>
    <w:pPr>
      <w:spacing w:before="0" w:after="0"/>
    </w:pPr>
    <w:rPr>
      <w:rFonts w:ascii="Times New Roman" w:hAnsi="Times New Roman"/>
      <w:color w:val="999999"/>
    </w:rPr>
  </w:style>
  <w:style w:type="paragraph" w:customStyle="1" w:styleId="Spacer">
    <w:name w:val="Spacer"/>
    <w:basedOn w:val="Normal"/>
    <w:rsid w:val="00B90081"/>
    <w:rPr>
      <w:sz w:val="2"/>
      <w:szCs w:val="2"/>
    </w:rPr>
  </w:style>
  <w:style w:type="character" w:customStyle="1" w:styleId="Small">
    <w:name w:val="Small"/>
    <w:basedOn w:val="DefaultParagraphFont"/>
    <w:rsid w:val="00B90081"/>
    <w:rPr>
      <w:sz w:val="16"/>
    </w:rPr>
  </w:style>
  <w:style w:type="paragraph" w:customStyle="1" w:styleId="WideTable">
    <w:name w:val="Wide Table"/>
    <w:basedOn w:val="Normal"/>
    <w:rsid w:val="00B90081"/>
    <w:pPr>
      <w:ind w:left="-1418"/>
    </w:pPr>
    <w:rPr>
      <w:sz w:val="2"/>
      <w:szCs w:val="2"/>
    </w:rPr>
  </w:style>
  <w:style w:type="character" w:styleId="PageNumber">
    <w:name w:val="page number"/>
    <w:basedOn w:val="DefaultParagraphFont"/>
    <w:rsid w:val="00B90081"/>
  </w:style>
  <w:style w:type="paragraph" w:styleId="Quote">
    <w:name w:val="Quote"/>
    <w:basedOn w:val="Heading1"/>
    <w:link w:val="QuoteChar"/>
    <w:qFormat/>
    <w:rsid w:val="00B90081"/>
    <w:rPr>
      <w:b w:val="0"/>
      <w:sz w:val="72"/>
      <w:szCs w:val="72"/>
      <w:lang w:val="en-NZ"/>
    </w:rPr>
  </w:style>
  <w:style w:type="character" w:customStyle="1" w:styleId="QuoteChar">
    <w:name w:val="Quote Char"/>
    <w:basedOn w:val="DefaultParagraphFont"/>
    <w:link w:val="Quote"/>
    <w:rsid w:val="00B900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0081"/>
    <w:pPr>
      <w:pageBreakBefore/>
    </w:pPr>
  </w:style>
  <w:style w:type="paragraph" w:customStyle="1" w:styleId="Border">
    <w:name w:val="Border"/>
    <w:basedOn w:val="Normal"/>
    <w:qFormat/>
    <w:rsid w:val="00B900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0081"/>
    <w:rPr>
      <w:b/>
      <w:bCs/>
      <w:i/>
      <w:iCs/>
      <w:color w:val="auto"/>
    </w:rPr>
  </w:style>
  <w:style w:type="paragraph" w:styleId="IntenseQuote">
    <w:name w:val="Intense Quote"/>
    <w:basedOn w:val="Normal"/>
    <w:next w:val="Normal"/>
    <w:link w:val="IntenseQuoteChar"/>
    <w:uiPriority w:val="30"/>
    <w:qFormat/>
    <w:rsid w:val="00B900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00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0081"/>
    <w:rPr>
      <w:smallCaps/>
      <w:color w:val="auto"/>
      <w:u w:val="single"/>
    </w:rPr>
  </w:style>
  <w:style w:type="character" w:styleId="IntenseReference">
    <w:name w:val="Intense Reference"/>
    <w:basedOn w:val="DefaultParagraphFont"/>
    <w:uiPriority w:val="32"/>
    <w:qFormat/>
    <w:rsid w:val="00B90081"/>
    <w:rPr>
      <w:b/>
      <w:bCs/>
      <w:smallCaps/>
      <w:color w:val="auto"/>
      <w:spacing w:val="5"/>
      <w:u w:val="single"/>
    </w:rPr>
  </w:style>
  <w:style w:type="paragraph" w:customStyle="1" w:styleId="2ColumnHeading">
    <w:name w:val="2Column Heading"/>
    <w:basedOn w:val="BodyText"/>
    <w:qFormat/>
    <w:rsid w:val="00B90081"/>
    <w:pPr>
      <w:spacing w:after="60"/>
      <w:ind w:left="-2268"/>
    </w:pPr>
    <w:rPr>
      <w:b/>
    </w:rPr>
  </w:style>
  <w:style w:type="paragraph" w:customStyle="1" w:styleId="Heading1TOC">
    <w:name w:val="Heading1 TOC"/>
    <w:basedOn w:val="Normal"/>
    <w:qFormat/>
    <w:rsid w:val="00B90081"/>
    <w:pPr>
      <w:spacing w:before="240" w:after="120"/>
    </w:pPr>
    <w:rPr>
      <w:rFonts w:ascii="Times New Roman" w:hAnsi="Times New Roman"/>
      <w:b/>
      <w:sz w:val="32"/>
    </w:rPr>
  </w:style>
  <w:style w:type="paragraph" w:customStyle="1" w:styleId="Heading2TOC">
    <w:name w:val="Heading2 TOC"/>
    <w:basedOn w:val="Normal"/>
    <w:qFormat/>
    <w:rsid w:val="00B90081"/>
    <w:pPr>
      <w:spacing w:before="240" w:after="60"/>
    </w:pPr>
    <w:rPr>
      <w:rFonts w:ascii="Times New Roman" w:hAnsi="Times New Roman"/>
      <w:b/>
      <w:sz w:val="28"/>
    </w:rPr>
  </w:style>
  <w:style w:type="character" w:customStyle="1" w:styleId="Underline">
    <w:name w:val="Underline"/>
    <w:basedOn w:val="DefaultParagraphFont"/>
    <w:qFormat/>
    <w:rsid w:val="00B90081"/>
    <w:rPr>
      <w:u w:val="single"/>
    </w:rPr>
  </w:style>
  <w:style w:type="character" w:customStyle="1" w:styleId="BoldandItalics">
    <w:name w:val="Bold and Italics"/>
    <w:qFormat/>
    <w:rsid w:val="00B90081"/>
    <w:rPr>
      <w:b/>
      <w:i/>
      <w:u w:val="none"/>
    </w:rPr>
  </w:style>
  <w:style w:type="paragraph" w:styleId="BalloonText">
    <w:name w:val="Balloon Text"/>
    <w:basedOn w:val="Normal"/>
    <w:link w:val="BalloonTextChar"/>
    <w:rsid w:val="00B90081"/>
    <w:rPr>
      <w:rFonts w:ascii="Tahoma" w:hAnsi="Tahoma" w:cs="Tahoma"/>
      <w:sz w:val="16"/>
      <w:szCs w:val="16"/>
    </w:rPr>
  </w:style>
  <w:style w:type="character" w:customStyle="1" w:styleId="BalloonTextChar">
    <w:name w:val="Balloon Text Char"/>
    <w:basedOn w:val="DefaultParagraphFont"/>
    <w:link w:val="BalloonText"/>
    <w:rsid w:val="00B900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00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00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0081"/>
    <w:rPr>
      <w:b/>
      <w:color w:val="660033"/>
      <w:spacing w:val="0"/>
    </w:rPr>
  </w:style>
  <w:style w:type="paragraph" w:customStyle="1" w:styleId="Nameditemlist">
    <w:name w:val="Named item list"/>
    <w:basedOn w:val="BodyText"/>
    <w:qFormat/>
    <w:rsid w:val="00B900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1488</Words>
  <Characters>9955</Characters>
  <Application>Microsoft Office Word</Application>
  <DocSecurity>0</DocSecurity>
  <Lines>331</Lines>
  <Paragraphs>215</Paragraphs>
  <ScaleCrop>false</ScaleCrop>
  <Company>Author-it Software Corporation Ltd.</Company>
  <LinksUpToDate>false</LinksUpToDate>
  <CharactersWithSpaces>11228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AURPTE2002 Service engines and engine components (outdoor power equipment)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2013-01-15T08:06:00Z</dcterms:created>
  <dcterms:modified xsi:type="dcterms:W3CDTF">2013-01-15T08:06:00Z</dcterms:modified>
</cp:coreProperties>
</file>