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C93" w:rsidP="00DF3C93">
      <w:pPr>
        <w:pStyle w:val="Title"/>
      </w:pPr>
      <w:r>
        <w:fldChar w:fldCharType="begin"/>
      </w:r>
      <w:r>
        <w:instrText xml:space="preserve"> TITLE   \* MERGEFORMAT </w:instrText>
      </w:r>
      <w:r>
        <w:fldChar w:fldCharType="separate"/>
      </w:r>
      <w:r>
        <w:t>AURPTA2010 Service pumping systems</w:t>
      </w:r>
      <w:r>
        <w:fldChar w:fldCharType="end"/>
      </w:r>
    </w:p>
    <w:p w:rsidR="00DF3C93" w:rsidP="00DF3C93">
      <w:pPr>
        <w:pStyle w:val="Version"/>
        <w:sectPr w:rsidSect="00747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78A" w:rsidP="0074778A">
      <w:pPr>
        <w:pStyle w:val="SuperHeading"/>
      </w:pPr>
      <w:r w:rsidRPr="0074778A">
        <w:t>AURPTA2010 Service pumping systems</w:t>
      </w:r>
    </w:p>
    <w:p w:rsidR="00000000" w:rsidRPr="0074778A" w:rsidP="0074778A">
      <w:pPr>
        <w:pStyle w:val="Heading1"/>
      </w:pPr>
      <w:bookmarkStart w:id="1" w:name="O_484149"/>
      <w:bookmarkEnd w:id="1"/>
      <w:r w:rsidRPr="0074778A">
        <w:t>Modification History</w:t>
      </w:r>
    </w:p>
    <w:tbl>
      <w:tblPr>
        <w:tblW w:w="9637" w:type="dxa"/>
        <w:tblLayout w:type="fixed"/>
        <w:tblCellMar>
          <w:left w:w="62" w:type="dxa"/>
          <w:right w:w="62" w:type="dxa"/>
        </w:tblCellMar>
        <w:tblLook w:val="0000"/>
      </w:tblPr>
      <w:tblGrid>
        <w:gridCol w:w="2976"/>
        <w:gridCol w:w="6661"/>
      </w:tblGrid>
      <w:tr w:rsidTr="00DF3C9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Comment</w:t>
            </w:r>
          </w:p>
        </w:tc>
      </w:tr>
      <w:tr w:rsidTr="00DF3C9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Replaces AURP247670B Service pumping systems</w:t>
            </w:r>
          </w:p>
          <w:p w:rsidR="00000000" w:rsidRPr="0074778A" w:rsidP="0074778A">
            <w:pPr>
              <w:pStyle w:val="BodyText"/>
            </w:pPr>
            <w:r w:rsidRPr="0074778A">
              <w:t>Unit code updated to meet policy requirements</w:t>
            </w:r>
          </w:p>
          <w:p w:rsidR="00000000" w:rsidRPr="0074778A" w:rsidP="0074778A">
            <w:pPr>
              <w:pStyle w:val="BodyText"/>
            </w:pPr>
            <w:r w:rsidRPr="0074778A">
              <w:t>Reference to OHS legislation replaced with new WHS legislation</w:t>
            </w:r>
          </w:p>
        </w:tc>
      </w:tr>
    </w:tbl>
    <w:p w:rsidR="00000000" w:rsidRPr="0074778A" w:rsidP="0074778A">
      <w:pPr>
        <w:pStyle w:val="BodyText"/>
      </w:pPr>
    </w:p>
    <w:p w:rsidR="00000000" w:rsidRPr="0074778A" w:rsidP="0074778A">
      <w:pPr>
        <w:pStyle w:val="AllowPageBreak"/>
      </w:pPr>
    </w:p>
    <w:p w:rsidR="00000000" w:rsidRPr="0074778A" w:rsidP="0074778A">
      <w:pPr>
        <w:pStyle w:val="Heading1"/>
      </w:pPr>
      <w:bookmarkStart w:id="2" w:name="O_484147"/>
      <w:bookmarkEnd w:id="2"/>
      <w:r w:rsidRPr="0074778A">
        <w:t>Unit Descriptor</w:t>
      </w:r>
    </w:p>
    <w:tbl>
      <w:tblPr>
        <w:tblW w:w="0" w:type="auto"/>
        <w:tblLayout w:type="fixed"/>
        <w:tblCellMar>
          <w:left w:w="62" w:type="dxa"/>
          <w:right w:w="62" w:type="dxa"/>
        </w:tblCellMar>
        <w:tblLook w:val="0000"/>
      </w:tblPr>
      <w:tblGrid>
        <w:gridCol w:w="2663"/>
        <w:gridCol w:w="5859"/>
      </w:tblGrid>
      <w:tr w:rsidTr="00DF3C93">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Thi</w:t>
            </w:r>
            <w:r w:rsidRPr="0074778A">
              <w:t>s unit of competency describes the skills and knowledge required to carry out testing and servicing of centrifugal and positive displacement pumping systems for outdoor power equipment.</w:t>
            </w:r>
          </w:p>
          <w:p w:rsidR="00000000" w:rsidRPr="0074778A" w:rsidP="0074778A">
            <w:pPr>
              <w:pStyle w:val="BodyText"/>
            </w:pPr>
            <w:r w:rsidRPr="0074778A">
              <w:t>No licensing, legislative, regulatory or certification requirements ap</w:t>
            </w:r>
            <w:r w:rsidRPr="0074778A">
              <w:t xml:space="preserve">ply to this unit at the time of publication. </w:t>
            </w:r>
          </w:p>
        </w:tc>
      </w:tr>
    </w:tbl>
    <w:p w:rsidR="00DF3C93" w:rsidP="0074778A">
      <w:pPr>
        <w:pStyle w:val="BodyText"/>
      </w:pPr>
    </w:p>
    <w:p w:rsidR="00DF3C93" w:rsidP="0074778A">
      <w:pPr>
        <w:pStyle w:val="BodyText"/>
      </w:pPr>
    </w:p>
    <w:p w:rsidR="00000000" w:rsidRPr="0074778A" w:rsidP="0074778A">
      <w:pPr>
        <w:pStyle w:val="Heading1"/>
      </w:pPr>
      <w:bookmarkStart w:id="3" w:name="O_484135"/>
      <w:bookmarkEnd w:id="3"/>
      <w:r w:rsidRPr="0074778A">
        <w:t>Application of the Unit</w:t>
      </w:r>
    </w:p>
    <w:tbl>
      <w:tblPr>
        <w:tblW w:w="0" w:type="auto"/>
        <w:tblLayout w:type="fixed"/>
        <w:tblCellMar>
          <w:left w:w="62" w:type="dxa"/>
          <w:right w:w="62" w:type="dxa"/>
        </w:tblCellMar>
        <w:tblLook w:val="0000"/>
      </w:tblPr>
      <w:tblGrid>
        <w:gridCol w:w="2751"/>
        <w:gridCol w:w="5771"/>
      </w:tblGrid>
      <w:tr w:rsidTr="00DF3C9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 xml:space="preserve">This unit applies to individuals who undertake servicing of pumping systems in the outdoor power equipment industry. </w:t>
            </w:r>
          </w:p>
          <w:p w:rsidR="00000000" w:rsidRPr="0074778A" w:rsidP="0074778A">
            <w:pPr>
              <w:pStyle w:val="BodyText"/>
            </w:pPr>
            <w:r w:rsidRPr="0074778A">
              <w:t>Pumping systems include centrifugal pumps as used for firefighting, irrigation and water transfer, high-pressure piston pumps as used in pressure cleaners and diaphragm pumps as used in orchard spraying.</w:t>
            </w:r>
          </w:p>
        </w:tc>
      </w:tr>
    </w:tbl>
    <w:p w:rsidR="00DF3C93" w:rsidP="0074778A">
      <w:pPr>
        <w:pStyle w:val="BodyText"/>
      </w:pPr>
    </w:p>
    <w:p w:rsidR="00DF3C93" w:rsidP="0074778A">
      <w:pPr>
        <w:pStyle w:val="BodyText"/>
      </w:pPr>
    </w:p>
    <w:p w:rsidR="00000000" w:rsidRPr="0074778A" w:rsidP="0074778A">
      <w:pPr>
        <w:pStyle w:val="Heading1"/>
      </w:pPr>
      <w:bookmarkStart w:id="4" w:name="O_484143"/>
      <w:bookmarkEnd w:id="4"/>
      <w:r w:rsidRPr="0074778A">
        <w:t>Licensing/Regulatory Information</w:t>
      </w:r>
    </w:p>
    <w:p w:rsidR="00000000" w:rsidRPr="0074778A" w:rsidP="0074778A">
      <w:pPr>
        <w:pStyle w:val="BodyText"/>
      </w:pPr>
      <w:r w:rsidRPr="0074778A">
        <w:t>Not applicable.</w:t>
      </w:r>
    </w:p>
    <w:p w:rsidR="00000000" w:rsidRPr="0074778A" w:rsidP="0074778A">
      <w:pPr>
        <w:pStyle w:val="AllowPageBreak"/>
      </w:pPr>
    </w:p>
    <w:p w:rsidR="00000000" w:rsidRPr="0074778A" w:rsidP="0074778A">
      <w:pPr>
        <w:pStyle w:val="Heading1"/>
      </w:pPr>
      <w:bookmarkStart w:id="5" w:name="O_484144"/>
      <w:bookmarkEnd w:id="5"/>
      <w:r w:rsidRPr="0074778A">
        <w:t>Pre-Requisites</w:t>
      </w:r>
    </w:p>
    <w:p w:rsidR="00000000" w:rsidRPr="0074778A" w:rsidP="0074778A">
      <w:pPr>
        <w:pStyle w:val="BodyText"/>
      </w:pPr>
      <w:r w:rsidRPr="0074778A">
        <w:t>Not applicable.</w:t>
      </w:r>
    </w:p>
    <w:p w:rsidR="00000000" w:rsidRPr="0074778A" w:rsidP="0074778A">
      <w:pPr>
        <w:pStyle w:val="AllowPageBreak"/>
      </w:pPr>
    </w:p>
    <w:p w:rsidR="00000000" w:rsidRPr="0074778A" w:rsidP="0074778A">
      <w:pPr>
        <w:pStyle w:val="Heading1"/>
      </w:pPr>
      <w:bookmarkStart w:id="6" w:name="O_484140"/>
      <w:bookmarkEnd w:id="6"/>
      <w:r w:rsidRPr="0074778A">
        <w:t>Employability Skills Information</w:t>
      </w:r>
    </w:p>
    <w:tbl>
      <w:tblPr>
        <w:tblW w:w="0" w:type="auto"/>
        <w:tblLayout w:type="fixed"/>
        <w:tblCellMar>
          <w:left w:w="62" w:type="dxa"/>
          <w:right w:w="62" w:type="dxa"/>
        </w:tblCellMar>
        <w:tblLook w:val="0000"/>
      </w:tblPr>
      <w:tblGrid>
        <w:gridCol w:w="2802"/>
        <w:gridCol w:w="5720"/>
      </w:tblGrid>
      <w:tr w:rsidTr="00DF3C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This unit contains employability skills.</w:t>
            </w:r>
          </w:p>
        </w:tc>
      </w:tr>
    </w:tbl>
    <w:p w:rsidR="00DF3C93" w:rsidP="0074778A">
      <w:pPr>
        <w:pStyle w:val="BodyText"/>
      </w:pPr>
    </w:p>
    <w:p w:rsidR="00DF3C93" w:rsidP="0074778A">
      <w:pPr>
        <w:pStyle w:val="BodyText"/>
      </w:pPr>
    </w:p>
    <w:p w:rsidR="00000000" w:rsidRPr="0074778A" w:rsidP="0074778A">
      <w:pPr>
        <w:pStyle w:val="Heading1"/>
      </w:pPr>
      <w:bookmarkStart w:id="7" w:name="O_484139"/>
      <w:bookmarkEnd w:id="7"/>
      <w:r w:rsidRPr="0074778A">
        <w:t>Elements and Performance Criteria Pre-Content</w:t>
      </w:r>
    </w:p>
    <w:tbl>
      <w:tblPr>
        <w:tblW w:w="0" w:type="auto"/>
        <w:tblLayout w:type="fixed"/>
        <w:tblCellMar>
          <w:left w:w="62" w:type="dxa"/>
          <w:right w:w="62" w:type="dxa"/>
        </w:tblCellMar>
        <w:tblLook w:val="0000"/>
      </w:tblPr>
      <w:tblGrid>
        <w:gridCol w:w="2539"/>
        <w:gridCol w:w="5983"/>
      </w:tblGrid>
      <w:tr w:rsidTr="00DF3C9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Performance criteria describe the performance needed to demonstrate achievement of the element. Assessment of performance is to be consistent with the evidence guide.</w:t>
            </w:r>
          </w:p>
        </w:tc>
      </w:tr>
    </w:tbl>
    <w:p w:rsidR="00000000" w:rsidRPr="0074778A" w:rsidP="0074778A">
      <w:pPr>
        <w:pStyle w:val="BodyText"/>
      </w:pPr>
    </w:p>
    <w:p w:rsidR="00000000" w:rsidRPr="0074778A" w:rsidP="0074778A">
      <w:pPr>
        <w:pStyle w:val="AllowPageBreak"/>
      </w:pPr>
    </w:p>
    <w:p w:rsidR="00000000" w:rsidRPr="0074778A" w:rsidP="0074778A">
      <w:pPr>
        <w:pStyle w:val="Heading1"/>
      </w:pPr>
      <w:bookmarkStart w:id="8" w:name="O_484138"/>
      <w:bookmarkEnd w:id="8"/>
      <w:r w:rsidRPr="0074778A">
        <w:t>Elements and Performance Criteria</w:t>
      </w:r>
    </w:p>
    <w:tbl>
      <w:tblPr>
        <w:tblW w:w="0" w:type="auto"/>
        <w:tblLayout w:type="fixed"/>
        <w:tblCellMar>
          <w:left w:w="62" w:type="dxa"/>
          <w:right w:w="62" w:type="dxa"/>
        </w:tblCellMar>
        <w:tblLook w:val="0000"/>
      </w:tblPr>
      <w:tblGrid>
        <w:gridCol w:w="2539"/>
        <w:gridCol w:w="5983"/>
      </w:tblGrid>
      <w:tr w:rsidTr="00DF3C93">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PERFORMANCE CRITERIA</w:t>
            </w:r>
          </w:p>
        </w:tc>
      </w:tr>
      <w:tr w:rsidTr="00DF3C9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List"/>
              <w:rPr>
                <w:lang w:val="en-NZ"/>
              </w:rPr>
            </w:pPr>
            <w:r w:rsidRPr="0074778A">
              <w:t>1.</w:t>
            </w:r>
            <w:r w:rsidRPr="0074778A">
              <w:tab/>
              <w:t>Prepare to undertake test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2"/>
            </w:pPr>
            <w:r w:rsidRPr="0074778A">
              <w:t>1.1.</w:t>
            </w:r>
            <w:r w:rsidRPr="0074778A">
              <w:tab/>
              <w:t xml:space="preserve">Confirm nature and scope of work requirements </w:t>
            </w:r>
          </w:p>
          <w:p w:rsidR="00000000" w:rsidRPr="0074778A" w:rsidP="0074778A">
            <w:pPr>
              <w:pStyle w:val="List2"/>
            </w:pPr>
            <w:r w:rsidRPr="0074778A">
              <w:t>1.2.</w:t>
            </w:r>
            <w:r w:rsidRPr="0074778A">
              <w:tab/>
              <w:t xml:space="preserve">Identify and source procedures, information and tooling required </w:t>
            </w:r>
          </w:p>
          <w:p w:rsidR="00000000" w:rsidRPr="0074778A" w:rsidP="0074778A">
            <w:pPr>
              <w:pStyle w:val="List2"/>
            </w:pPr>
            <w:r w:rsidRPr="0074778A">
              <w:t>1.3.</w:t>
            </w:r>
            <w:r w:rsidRPr="0074778A">
              <w:tab/>
              <w:t>Analyse method options, select thos</w:t>
            </w:r>
            <w:r w:rsidRPr="0074778A">
              <w:t>e most appropriate to the circumstances and make preparations</w:t>
            </w:r>
          </w:p>
          <w:p w:rsidR="00000000" w:rsidRPr="0074778A" w:rsidP="0074778A">
            <w:pPr>
              <w:pStyle w:val="List2"/>
            </w:pPr>
            <w:r w:rsidRPr="0074778A">
              <w:t>1.4.</w:t>
            </w:r>
            <w:r w:rsidRPr="0074778A">
              <w:tab/>
              <w:t xml:space="preserve">Source technical and/or calibration requirements for testing and prepare support equipment </w:t>
            </w:r>
          </w:p>
          <w:p w:rsidR="00000000" w:rsidP="0074778A">
            <w:pPr>
              <w:pStyle w:val="List2"/>
              <w:rPr>
                <w:lang w:val="en-NZ"/>
              </w:rPr>
            </w:pPr>
            <w:r w:rsidRPr="0074778A">
              <w:t>1.5.</w:t>
            </w:r>
            <w:r w:rsidRPr="0074778A">
              <w:tab/>
              <w:t>Identify chemical cleaning agents, their safe handling and disposal methods in accordance wi</w:t>
            </w:r>
            <w:r w:rsidRPr="0074778A">
              <w:t xml:space="preserve">th environmental requirements </w:t>
            </w:r>
          </w:p>
        </w:tc>
      </w:tr>
      <w:tr w:rsidTr="00DF3C9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List"/>
              <w:rPr>
                <w:lang w:val="en-NZ"/>
              </w:rPr>
            </w:pPr>
            <w:r w:rsidRPr="0074778A">
              <w:t>2.</w:t>
            </w:r>
            <w:r w:rsidRPr="0074778A">
              <w:tab/>
              <w:t>Conduct test and analyse results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2"/>
            </w:pPr>
            <w:r w:rsidRPr="0074778A">
              <w:t>2.1.</w:t>
            </w:r>
            <w:r w:rsidRPr="0074778A">
              <w:tab/>
              <w:t>Observe workplace health and safety (WHS) requirements, including individual state/territory regulatory requirements and personal protection needs, throughout the work</w:t>
            </w:r>
          </w:p>
          <w:p w:rsidR="00000000" w:rsidRPr="0074778A" w:rsidP="0074778A">
            <w:pPr>
              <w:pStyle w:val="List2"/>
            </w:pPr>
            <w:r w:rsidRPr="0074778A">
              <w:t>2.2.</w:t>
            </w:r>
            <w:r w:rsidRPr="0074778A">
              <w:tab/>
            </w:r>
            <w:r w:rsidRPr="0074778A">
              <w:t>Carry out tests in accordance with workplace procedures and manufacturer/component supplier specifications</w:t>
            </w:r>
          </w:p>
          <w:p w:rsidR="00000000" w:rsidRPr="0074778A" w:rsidP="0074778A">
            <w:pPr>
              <w:pStyle w:val="List2"/>
            </w:pPr>
            <w:r w:rsidRPr="0074778A">
              <w:t>2.3.</w:t>
            </w:r>
            <w:r w:rsidRPr="0074778A">
              <w:tab/>
              <w:t>Compare test results with specifications to indicate compliance or non-compliance</w:t>
            </w:r>
          </w:p>
          <w:p w:rsidR="00000000" w:rsidRPr="0074778A" w:rsidP="0074778A">
            <w:pPr>
              <w:pStyle w:val="List2"/>
            </w:pPr>
            <w:r w:rsidRPr="0074778A">
              <w:t>2.4.</w:t>
            </w:r>
            <w:r w:rsidRPr="0074778A">
              <w:tab/>
              <w:t>Document results with evidence and supporting information</w:t>
            </w:r>
            <w:r w:rsidRPr="0074778A">
              <w:t xml:space="preserve"> and make recommendations</w:t>
            </w:r>
          </w:p>
          <w:p w:rsidR="00000000" w:rsidP="0074778A">
            <w:pPr>
              <w:pStyle w:val="List2"/>
              <w:rPr>
                <w:lang w:val="en-NZ"/>
              </w:rPr>
            </w:pPr>
            <w:r w:rsidRPr="0074778A">
              <w:t>2.5.</w:t>
            </w:r>
            <w:r w:rsidRPr="0074778A">
              <w:tab/>
              <w:t>Forward report to persons for action in accordance with workplace procedures</w:t>
            </w:r>
          </w:p>
        </w:tc>
      </w:tr>
      <w:tr w:rsidTr="00DF3C9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List"/>
              <w:rPr>
                <w:lang w:val="en-NZ"/>
              </w:rPr>
            </w:pPr>
            <w:r w:rsidRPr="0074778A">
              <w:t>3.</w:t>
            </w:r>
            <w:r w:rsidRPr="0074778A">
              <w:tab/>
              <w:t>Prepare for service operation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2"/>
            </w:pPr>
            <w:r w:rsidRPr="0074778A">
              <w:t>3.1.</w:t>
            </w:r>
            <w:r w:rsidRPr="0074778A">
              <w:tab/>
              <w:t xml:space="preserve">Confirm work to be carried out </w:t>
            </w:r>
          </w:p>
          <w:p w:rsidR="00000000" w:rsidRPr="0074778A" w:rsidP="0074778A">
            <w:pPr>
              <w:pStyle w:val="List2"/>
            </w:pPr>
            <w:r w:rsidRPr="0074778A">
              <w:t>3.2.</w:t>
            </w:r>
            <w:r w:rsidRPr="0074778A">
              <w:tab/>
              <w:t>Access and interpret service procedures, workshop manuals and manufactur</w:t>
            </w:r>
            <w:r w:rsidRPr="0074778A">
              <w:t xml:space="preserve">er information </w:t>
            </w:r>
          </w:p>
          <w:p w:rsidR="00000000" w:rsidRPr="0074778A" w:rsidP="0074778A">
            <w:pPr>
              <w:pStyle w:val="List2"/>
            </w:pPr>
            <w:r w:rsidRPr="0074778A">
              <w:t>3.3.</w:t>
            </w:r>
            <w:r w:rsidRPr="0074778A">
              <w:tab/>
              <w:t>Identify and prepare tools, equipment and materials required for servicing job</w:t>
            </w:r>
          </w:p>
          <w:p w:rsidR="00000000" w:rsidP="0074778A">
            <w:pPr>
              <w:pStyle w:val="List2"/>
              <w:rPr>
                <w:lang w:val="en-NZ"/>
              </w:rPr>
            </w:pPr>
            <w:r w:rsidRPr="0074778A">
              <w:t>3.4.</w:t>
            </w:r>
            <w:r w:rsidRPr="0074778A">
              <w:tab/>
              <w:t>Set up work area</w:t>
            </w:r>
          </w:p>
        </w:tc>
      </w:tr>
      <w:tr w:rsidTr="00DF3C9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List"/>
              <w:rPr>
                <w:lang w:val="en-NZ"/>
              </w:rPr>
            </w:pPr>
            <w:r w:rsidRPr="0074778A">
              <w:t>4.</w:t>
            </w:r>
            <w:r w:rsidRPr="0074778A">
              <w:tab/>
              <w:t>Service pumping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2"/>
            </w:pPr>
            <w:r w:rsidRPr="0074778A">
              <w:t>4.1.</w:t>
            </w:r>
            <w:r w:rsidRPr="0074778A">
              <w:tab/>
              <w:t>Identify and observe applicable WHS requirements, including state/territory regulatory requirements an</w:t>
            </w:r>
            <w:r w:rsidRPr="0074778A">
              <w:t>d personal protection needs</w:t>
            </w:r>
          </w:p>
          <w:p w:rsidR="00000000" w:rsidRPr="0074778A" w:rsidP="0074778A">
            <w:pPr>
              <w:pStyle w:val="List2"/>
            </w:pPr>
            <w:r w:rsidRPr="0074778A">
              <w:t>4.2.</w:t>
            </w:r>
            <w:r w:rsidRPr="0074778A">
              <w:tab/>
              <w:t>Select tooling and equipment to meet job requirements and check to ensure they are in good working order</w:t>
            </w:r>
          </w:p>
          <w:p w:rsidR="00000000" w:rsidRPr="0074778A" w:rsidP="0074778A">
            <w:pPr>
              <w:pStyle w:val="List2"/>
            </w:pPr>
            <w:r w:rsidRPr="0074778A">
              <w:t>4.3.</w:t>
            </w:r>
            <w:r w:rsidRPr="0074778A">
              <w:tab/>
              <w:t>Service pump system following manufacturer/component supplier recommended procedures and specifications</w:t>
            </w:r>
          </w:p>
          <w:p w:rsidR="00000000" w:rsidP="0074778A">
            <w:pPr>
              <w:pStyle w:val="List2"/>
              <w:rPr>
                <w:lang w:val="en-NZ"/>
              </w:rPr>
            </w:pPr>
            <w:r w:rsidRPr="0074778A">
              <w:t>4.4.</w:t>
            </w:r>
            <w:r w:rsidRPr="0074778A">
              <w:tab/>
              <w:t>Comp</w:t>
            </w:r>
            <w:r w:rsidRPr="0074778A">
              <w:t>lete service operations without causing damage to any vehicle/machine or component</w:t>
            </w:r>
          </w:p>
        </w:tc>
      </w:tr>
      <w:tr w:rsidTr="00DF3C93">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List"/>
              <w:rPr>
                <w:lang w:val="en-NZ"/>
              </w:rPr>
            </w:pPr>
            <w:r w:rsidRPr="0074778A">
              <w:t>5.</w:t>
            </w:r>
            <w:r w:rsidRPr="0074778A">
              <w:tab/>
              <w:t>Complete work and return unit to customer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2"/>
            </w:pPr>
            <w:r w:rsidRPr="0074778A">
              <w:t>5.1.</w:t>
            </w:r>
            <w:r w:rsidRPr="0074778A">
              <w:tab/>
              <w:t>Complete service schedule documentation and update customer and warranty information as required</w:t>
            </w:r>
          </w:p>
          <w:p w:rsidR="00000000" w:rsidRPr="0074778A" w:rsidP="0074778A">
            <w:pPr>
              <w:pStyle w:val="List2"/>
            </w:pPr>
            <w:r w:rsidRPr="0074778A">
              <w:t>5.2.</w:t>
            </w:r>
            <w:r w:rsidRPr="0074778A">
              <w:tab/>
              <w:t>Inspect ser</w:t>
            </w:r>
            <w:r w:rsidRPr="0074778A">
              <w:t>viced unit to ensure protective guards, cowlings and safety features are in place</w:t>
            </w:r>
          </w:p>
          <w:p w:rsidR="00000000" w:rsidRPr="0074778A" w:rsidP="0074778A">
            <w:pPr>
              <w:pStyle w:val="List2"/>
            </w:pPr>
            <w:r w:rsidRPr="0074778A">
              <w:t>5.3.</w:t>
            </w:r>
            <w:r w:rsidRPr="0074778A">
              <w:tab/>
              <w:t>Clean unit to workplace expectations</w:t>
            </w:r>
          </w:p>
          <w:p w:rsidR="00000000" w:rsidRPr="0074778A" w:rsidP="0074778A">
            <w:pPr>
              <w:pStyle w:val="List2"/>
            </w:pPr>
            <w:r w:rsidRPr="0074778A">
              <w:t>5.4.</w:t>
            </w:r>
            <w:r w:rsidRPr="0074778A">
              <w:tab/>
              <w:t>Clean work area, dispose of waste, and store tools and equipment in accordance with workplace procedures</w:t>
            </w:r>
          </w:p>
          <w:p w:rsidR="00000000" w:rsidRPr="0074778A" w:rsidP="0074778A">
            <w:pPr>
              <w:pStyle w:val="List2"/>
            </w:pPr>
            <w:r w:rsidRPr="0074778A">
              <w:t>5.5.</w:t>
            </w:r>
            <w:r w:rsidRPr="0074778A">
              <w:tab/>
              <w:t xml:space="preserve">Provide customer </w:t>
            </w:r>
            <w:r w:rsidRPr="0074778A">
              <w:t xml:space="preserve">report on service and explain use and care of equipment and warranty requirements </w:t>
            </w:r>
          </w:p>
        </w:tc>
      </w:tr>
    </w:tbl>
    <w:p w:rsidR="00000000" w:rsidRPr="0074778A" w:rsidP="0074778A">
      <w:pPr>
        <w:pStyle w:val="BodyText"/>
      </w:pPr>
    </w:p>
    <w:p w:rsidR="00000000" w:rsidRPr="0074778A" w:rsidP="0074778A">
      <w:pPr>
        <w:pStyle w:val="AllowPageBreak"/>
      </w:pPr>
    </w:p>
    <w:p w:rsidR="00000000" w:rsidRPr="0074778A" w:rsidP="0074778A">
      <w:pPr>
        <w:pStyle w:val="Heading1"/>
      </w:pPr>
      <w:bookmarkStart w:id="9" w:name="O_484146"/>
      <w:bookmarkEnd w:id="9"/>
      <w:r w:rsidRPr="0074778A">
        <w:t>Required Skills and Knowledge</w:t>
      </w:r>
    </w:p>
    <w:tbl>
      <w:tblPr>
        <w:tblW w:w="0" w:type="auto"/>
        <w:tblLayout w:type="fixed"/>
        <w:tblCellMar>
          <w:left w:w="62" w:type="dxa"/>
          <w:right w:w="62" w:type="dxa"/>
        </w:tblCellMar>
        <w:tblLook w:val="0000"/>
      </w:tblPr>
      <w:tblGrid>
        <w:gridCol w:w="8522"/>
      </w:tblGrid>
      <w:tr w:rsidTr="00DF3C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REQUIRED SKILLS AND KNOWLEDGE</w:t>
            </w:r>
          </w:p>
        </w:tc>
      </w:tr>
      <w:tr w:rsidTr="00DF3C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t>This section describes the skills and knowledge required for this unit.</w:t>
            </w:r>
          </w:p>
        </w:tc>
      </w:tr>
      <w:tr w:rsidTr="00DF3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Required skills</w:t>
            </w:r>
          </w:p>
        </w:tc>
      </w:tr>
      <w:tr w:rsidTr="00DF3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Required skills include:</w:t>
            </w:r>
          </w:p>
          <w:p w:rsidR="00000000" w:rsidRPr="0074778A" w:rsidP="0074778A">
            <w:pPr>
              <w:pStyle w:val="ListBullet"/>
            </w:pPr>
            <w:r w:rsidRPr="0074778A">
              <w:t>technical skills to the level required to use workplace technology and tools related to testing and servicing pumping systems</w:t>
            </w:r>
          </w:p>
          <w:p w:rsidR="00000000" w:rsidRPr="0074778A" w:rsidP="0074778A">
            <w:pPr>
              <w:pStyle w:val="ListBullet"/>
            </w:pPr>
            <w:r w:rsidRPr="0074778A">
              <w:t>communication skills to the level required to confirm work requirements and specifications, to communicate effectively regarding work requirements with supervisor, other workers and customers, to report work outcomes and problems, and to relate to people f</w:t>
            </w:r>
            <w:r w:rsidRPr="0074778A">
              <w:t>rom a range of social, cultural and ethnic backgrounds and of varying physical and mental abilities</w:t>
            </w:r>
          </w:p>
          <w:p w:rsidR="00000000" w:rsidRPr="0074778A" w:rsidP="0074778A">
            <w:pPr>
              <w:pStyle w:val="ListBullet"/>
            </w:pPr>
            <w:r w:rsidRPr="0074778A">
              <w:t>literacy skills to the level required to understand information related to work orders and to locate, interpret and apply manufacturer/component supplier in</w:t>
            </w:r>
            <w:r w:rsidRPr="0074778A">
              <w:t>formation, workplace policies and procedures</w:t>
            </w:r>
          </w:p>
          <w:p w:rsidR="00000000" w:rsidRPr="0074778A" w:rsidP="0074778A">
            <w:pPr>
              <w:pStyle w:val="ListBullet"/>
            </w:pPr>
            <w:r w:rsidRPr="0074778A">
              <w:t>numeracy skills to the level required to correctly calculate time, assess test results, apply accurate measurements, calculate material requirements and establish quality checks</w:t>
            </w:r>
          </w:p>
          <w:p w:rsidR="00000000" w:rsidRPr="0074778A" w:rsidP="0074778A">
            <w:pPr>
              <w:pStyle w:val="ListBullet"/>
            </w:pPr>
            <w:r w:rsidRPr="0074778A">
              <w:t>problem-solving skills to the lev</w:t>
            </w:r>
            <w:r w:rsidRPr="0074778A">
              <w:t>el required to plan and organise activities and establish safe and effective work processes which anticipate and/or resolve problems and downtime, and to systematically develop solutions to avoid or minimise reworking and avoid wastage</w:t>
            </w:r>
          </w:p>
          <w:p w:rsidR="00000000" w:rsidP="0074778A">
            <w:pPr>
              <w:pStyle w:val="ListBullet"/>
              <w:rPr>
                <w:lang w:val="en-NZ"/>
              </w:rPr>
            </w:pPr>
            <w:r w:rsidRPr="0074778A">
              <w:t>team skills to the l</w:t>
            </w:r>
            <w:r w:rsidRPr="0074778A">
              <w:t>evel required to work effectively and cooperatively with others to optimise workflow and productivity</w:t>
            </w:r>
          </w:p>
        </w:tc>
      </w:tr>
      <w:tr w:rsidTr="00DF3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Required knowledge</w:t>
            </w:r>
          </w:p>
        </w:tc>
      </w:tr>
      <w:tr w:rsidTr="00DF3C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Required knowledge includes:</w:t>
            </w:r>
          </w:p>
          <w:p w:rsidR="00000000" w:rsidRPr="0074778A" w:rsidP="0074778A">
            <w:pPr>
              <w:pStyle w:val="ListBullet"/>
            </w:pPr>
            <w:r w:rsidRPr="0074778A">
              <w:t>operating principles of positive and non-positive displacement pumping systems</w:t>
            </w:r>
          </w:p>
          <w:p w:rsidR="00000000" w:rsidRPr="0074778A" w:rsidP="0074778A">
            <w:pPr>
              <w:pStyle w:val="ListBullet"/>
            </w:pPr>
            <w:r w:rsidRPr="0074778A">
              <w:t>classifications of pumpi</w:t>
            </w:r>
            <w:r w:rsidRPr="0074778A">
              <w:t>ng systems and components</w:t>
            </w:r>
          </w:p>
          <w:p w:rsidR="00000000" w:rsidRPr="0074778A" w:rsidP="0074778A">
            <w:pPr>
              <w:pStyle w:val="ListBullet"/>
            </w:pPr>
            <w:r w:rsidRPr="0074778A">
              <w:t xml:space="preserve">types and causes of problems in pumping systems </w:t>
            </w:r>
          </w:p>
          <w:p w:rsidR="00000000" w:rsidRPr="0074778A" w:rsidP="0074778A">
            <w:pPr>
              <w:pStyle w:val="ListBullet"/>
            </w:pPr>
            <w:r w:rsidRPr="0074778A">
              <w:t>types and layout of service/repair manuals (hard copy and electronic)</w:t>
            </w:r>
          </w:p>
          <w:p w:rsidR="00000000" w:rsidRPr="0074778A" w:rsidP="0074778A">
            <w:pPr>
              <w:pStyle w:val="ListBullet"/>
            </w:pPr>
            <w:r w:rsidRPr="0074778A">
              <w:t>pump system service procedures</w:t>
            </w:r>
          </w:p>
          <w:p w:rsidR="00000000" w:rsidRPr="0074778A" w:rsidP="0074778A">
            <w:pPr>
              <w:pStyle w:val="ListBullet"/>
            </w:pPr>
            <w:r w:rsidRPr="0074778A">
              <w:t>selection, checking and use of tooling and equipment</w:t>
            </w:r>
          </w:p>
          <w:p w:rsidR="00000000" w:rsidRPr="0074778A" w:rsidP="0074778A">
            <w:pPr>
              <w:pStyle w:val="ListBullet"/>
            </w:pPr>
            <w:r w:rsidRPr="0074778A">
              <w:t>manufacturer and/or component supplier specifications</w:t>
            </w:r>
          </w:p>
          <w:p w:rsidR="00000000" w:rsidRPr="0074778A" w:rsidP="0074778A">
            <w:pPr>
              <w:pStyle w:val="ListBullet"/>
            </w:pPr>
            <w:r w:rsidRPr="0074778A">
              <w:t>applicable commonwealth, state or territory legislation, regulations, standards and codes of practice, including WHS and environment, relevant to servicing pumping systems</w:t>
            </w:r>
          </w:p>
          <w:p w:rsidR="00000000" w:rsidRPr="0074778A" w:rsidP="0074778A">
            <w:pPr>
              <w:pStyle w:val="ListBullet"/>
            </w:pPr>
            <w:r w:rsidRPr="0074778A">
              <w:t>organisational policies and pr</w:t>
            </w:r>
            <w:r w:rsidRPr="0074778A">
              <w:t>ocedures, including quality requirements, reporting and recording procedures, and work organisation and planning processes, related to servicing pumping systems</w:t>
            </w:r>
          </w:p>
        </w:tc>
      </w:tr>
    </w:tbl>
    <w:p w:rsidR="00000000" w:rsidRPr="0074778A" w:rsidP="0074778A">
      <w:pPr>
        <w:pStyle w:val="BodyText"/>
      </w:pPr>
    </w:p>
    <w:p w:rsidR="00000000" w:rsidRPr="0074778A" w:rsidP="0074778A">
      <w:pPr>
        <w:pStyle w:val="AllowPageBreak"/>
      </w:pPr>
    </w:p>
    <w:p w:rsidR="00000000" w:rsidRPr="0074778A" w:rsidP="0074778A">
      <w:pPr>
        <w:pStyle w:val="Heading1"/>
      </w:pPr>
      <w:bookmarkStart w:id="10" w:name="O_484141"/>
      <w:bookmarkEnd w:id="10"/>
      <w:r w:rsidRPr="0074778A">
        <w:t>Evidence Guide</w:t>
      </w:r>
    </w:p>
    <w:tbl>
      <w:tblPr>
        <w:tblW w:w="9570" w:type="dxa"/>
        <w:tblLayout w:type="fixed"/>
        <w:tblCellMar>
          <w:left w:w="62" w:type="dxa"/>
          <w:right w:w="62" w:type="dxa"/>
        </w:tblCellMar>
        <w:tblLook w:val="0000"/>
      </w:tblPr>
      <w:tblGrid>
        <w:gridCol w:w="3447"/>
        <w:gridCol w:w="6123"/>
      </w:tblGrid>
      <w:tr w:rsidTr="00DF3C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EVIDENCE GUIDE</w:t>
            </w:r>
          </w:p>
        </w:tc>
      </w:tr>
      <w:tr w:rsidTr="00DF3C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t>The evidence guide provides advice on assessment and must be read in conjunction with the performance criteria, required skills and knowledge, range statement and the Assessment Guidelines for the Training Package.</w:t>
            </w:r>
          </w:p>
        </w:tc>
      </w:tr>
      <w:tr w:rsidTr="00DF3C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p>
        </w:tc>
      </w:tr>
      <w:tr w:rsidTr="00DF3C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Critical aspec</w:t>
            </w:r>
            <w:r w:rsidRPr="0074778A">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Assessors must be satisfied that the candidate can competently and consistently:</w:t>
            </w:r>
          </w:p>
          <w:p w:rsidR="00000000" w:rsidRPr="0074778A" w:rsidP="0074778A">
            <w:pPr>
              <w:pStyle w:val="ListBullet"/>
            </w:pPr>
            <w:r w:rsidRPr="0074778A">
              <w:t>observe safety procedures and requirements</w:t>
            </w:r>
          </w:p>
          <w:p w:rsidR="00000000" w:rsidRPr="0074778A" w:rsidP="0074778A">
            <w:pPr>
              <w:pStyle w:val="ListBullet"/>
            </w:pPr>
            <w:r w:rsidRPr="0074778A">
              <w:t xml:space="preserve">communicate effectively with others involved in or affected by the work </w:t>
            </w:r>
          </w:p>
          <w:p w:rsidR="00000000" w:rsidRPr="0074778A" w:rsidP="0074778A">
            <w:pPr>
              <w:pStyle w:val="ListBullet"/>
            </w:pPr>
            <w:r w:rsidRPr="0074778A">
              <w:t>select servicing methods and techniques appropriate to the circumstances</w:t>
            </w:r>
          </w:p>
          <w:p w:rsidR="00000000" w:rsidRPr="0074778A" w:rsidP="0074778A">
            <w:pPr>
              <w:pStyle w:val="ListBullet"/>
            </w:pPr>
            <w:r w:rsidRPr="0074778A">
              <w:t>complete preparatory activity in a systematic manner</w:t>
            </w:r>
          </w:p>
          <w:p w:rsidR="00000000" w:rsidRPr="0074778A" w:rsidP="0074778A">
            <w:pPr>
              <w:pStyle w:val="ListBullet"/>
            </w:pPr>
            <w:r w:rsidRPr="0074778A">
              <w:t>accurately interpret test results</w:t>
            </w:r>
          </w:p>
          <w:p w:rsidR="00000000" w:rsidRPr="0074778A" w:rsidP="0074778A">
            <w:pPr>
              <w:pStyle w:val="ListBullet"/>
            </w:pPr>
            <w:r w:rsidRPr="0074778A">
              <w:t>conduct testing and ser</w:t>
            </w:r>
            <w:r w:rsidRPr="0074778A">
              <w:t>vicing in accordance with workplace and manufacturer/component supplier requirements</w:t>
            </w:r>
          </w:p>
          <w:p w:rsidR="00000000" w:rsidRPr="0074778A" w:rsidP="0074778A">
            <w:pPr>
              <w:pStyle w:val="ListBullet"/>
            </w:pPr>
            <w:r w:rsidRPr="0074778A">
              <w:t>complete servicing of pumping systems and associated components within workplace timeframes</w:t>
            </w:r>
          </w:p>
          <w:p w:rsidR="00000000" w:rsidRPr="0074778A" w:rsidP="0074778A">
            <w:pPr>
              <w:pStyle w:val="ListBullet"/>
            </w:pPr>
            <w:r w:rsidRPr="0074778A">
              <w:t>present serviced pumping system to customer in compliance with workplace requir</w:t>
            </w:r>
            <w:r w:rsidRPr="0074778A">
              <w:t>ements</w:t>
            </w:r>
          </w:p>
          <w:p w:rsidR="00000000" w:rsidP="0074778A">
            <w:pPr>
              <w:pStyle w:val="ListBullet"/>
              <w:rPr>
                <w:lang w:val="en-NZ"/>
              </w:rPr>
            </w:pPr>
            <w:r w:rsidRPr="0074778A">
              <w:t>complete workplace records.</w:t>
            </w:r>
          </w:p>
        </w:tc>
      </w:tr>
      <w:tr w:rsidTr="00DF3C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Context of</w:t>
            </w:r>
            <w:r w:rsidRPr="0074778A">
              <w:t xml:space="preserve">, </w:t>
            </w:r>
            <w:r w:rsidRPr="0074778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Bullet"/>
            </w:pPr>
            <w:r w:rsidRPr="0074778A">
              <w:t>The application of competency is to be assessed in the workplace or a simulated environment that reflects as far as possible the actual working environment.</w:t>
            </w:r>
          </w:p>
          <w:p w:rsidR="00000000" w:rsidRPr="0074778A" w:rsidP="0074778A">
            <w:pPr>
              <w:pStyle w:val="ListBullet"/>
            </w:pPr>
            <w:r w:rsidRPr="0074778A">
              <w:t>Assessment i</w:t>
            </w:r>
            <w:r w:rsidRPr="0074778A">
              <w:t>s to occur using standard and authorised work practices, safety requirements and environmental constraints.</w:t>
            </w:r>
          </w:p>
          <w:p w:rsidR="00000000" w:rsidRPr="0074778A" w:rsidP="0074778A">
            <w:pPr>
              <w:pStyle w:val="ListBullet"/>
            </w:pPr>
            <w:r w:rsidRPr="0074778A">
              <w:t>Assessment is to comply with relevant regulatory requirements, including specified Australian standards.</w:t>
            </w:r>
          </w:p>
          <w:p w:rsidR="00000000" w:rsidRPr="0074778A" w:rsidP="0074778A">
            <w:pPr>
              <w:pStyle w:val="ListBullet"/>
            </w:pPr>
            <w:r w:rsidRPr="0074778A">
              <w:t>Where applicable, reasonable adjustment mus</w:t>
            </w:r>
            <w:r w:rsidRPr="0074778A">
              <w:t>t be made to work environments and training situations to accommodate ethnicity, age, gender, demographics and disability.</w:t>
            </w:r>
          </w:p>
          <w:p w:rsidR="00000000" w:rsidRPr="0074778A" w:rsidP="0074778A">
            <w:pPr>
              <w:pStyle w:val="ListBullet"/>
            </w:pPr>
            <w:r w:rsidRPr="0074778A">
              <w:t xml:space="preserve">The following resources should be made available: </w:t>
            </w:r>
          </w:p>
          <w:p w:rsidR="00000000" w:rsidRPr="0074778A" w:rsidP="0074778A">
            <w:pPr>
              <w:pStyle w:val="ListBullet2"/>
            </w:pPr>
            <w:r w:rsidRPr="0074778A">
              <w:t>a range of pumping systems and components</w:t>
            </w:r>
          </w:p>
          <w:p w:rsidR="00000000" w:rsidRPr="0074778A" w:rsidP="0074778A">
            <w:pPr>
              <w:pStyle w:val="ListBullet2"/>
            </w:pPr>
            <w:r w:rsidRPr="0074778A">
              <w:t>materials relevant to servicing of pumping systems</w:t>
            </w:r>
          </w:p>
          <w:p w:rsidR="00000000" w:rsidRPr="0074778A" w:rsidP="0074778A">
            <w:pPr>
              <w:pStyle w:val="ListBullet2"/>
            </w:pPr>
            <w:r w:rsidRPr="0074778A">
              <w:t>equipment, hand and power tooling appropriate to servicing of pumping systems</w:t>
            </w:r>
          </w:p>
          <w:p w:rsidR="00000000" w:rsidP="0074778A">
            <w:pPr>
              <w:pStyle w:val="ListBullet2"/>
              <w:rPr>
                <w:lang w:val="en-NZ"/>
              </w:rPr>
            </w:pPr>
            <w:r w:rsidRPr="0074778A">
              <w:t>specifications and work instructions.</w:t>
            </w:r>
          </w:p>
        </w:tc>
      </w:tr>
      <w:tr w:rsidTr="00DF3C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ListBullet"/>
            </w:pPr>
            <w:r w:rsidRPr="0074778A">
              <w:t>Assessment must satisfy the endorsed Assessment Guidelines of this Training Package.</w:t>
            </w:r>
          </w:p>
          <w:p w:rsidR="00000000" w:rsidRPr="0074778A" w:rsidP="0074778A">
            <w:pPr>
              <w:pStyle w:val="ListBullet"/>
            </w:pPr>
            <w:r w:rsidRPr="0074778A">
              <w:t>Assessment methods must confirm consistency and accuracy of performance (over time and in a range of workplace relevant contexts) together with application of Required Ski</w:t>
            </w:r>
            <w:r w:rsidRPr="0074778A">
              <w:t>lls and Knowledge.</w:t>
            </w:r>
          </w:p>
          <w:p w:rsidR="00000000" w:rsidRPr="0074778A" w:rsidP="0074778A">
            <w:pPr>
              <w:pStyle w:val="ListBullet"/>
            </w:pPr>
            <w:r w:rsidRPr="0074778A">
              <w:t>Assessment methods must be by direct observation of tasks and include questioning on Required Skills and Knowledge to ensure its correct interpretation and application.</w:t>
            </w:r>
          </w:p>
          <w:p w:rsidR="00000000" w:rsidRPr="0074778A" w:rsidP="0074778A">
            <w:pPr>
              <w:pStyle w:val="ListBullet"/>
            </w:pPr>
            <w:r w:rsidRPr="0074778A">
              <w:t xml:space="preserve">Assessment may be applied under project-related conditions (real or </w:t>
            </w:r>
            <w:r w:rsidRPr="0074778A">
              <w:t>simulated) and require evidence of process.</w:t>
            </w:r>
          </w:p>
          <w:p w:rsidR="00000000" w:rsidRPr="0074778A" w:rsidP="0074778A">
            <w:pPr>
              <w:pStyle w:val="ListBullet"/>
            </w:pPr>
            <w:r w:rsidRPr="0074778A">
              <w:t>Assessment must confirm a reasonable inference that competency is able not only to be satisfied under the particular circumstance, but is able to be transferred to other circumstances.</w:t>
            </w:r>
          </w:p>
          <w:p w:rsidR="00000000" w:rsidP="0074778A">
            <w:pPr>
              <w:pStyle w:val="ListBullet"/>
              <w:rPr>
                <w:lang w:val="en-NZ"/>
              </w:rPr>
            </w:pPr>
            <w:r w:rsidRPr="0074778A">
              <w:t>Competence in this unit may</w:t>
            </w:r>
            <w:r w:rsidRPr="0074778A">
              <w:t xml:space="preserve"> be assessed in conjunction with other functional units which together form part of the holistic work role.</w:t>
            </w:r>
          </w:p>
        </w:tc>
      </w:tr>
      <w:tr w:rsidTr="00DF3C9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Assessment processes and techniques must be culturally sensitive and appropriate to the language and literacy c</w:t>
            </w:r>
            <w:r w:rsidRPr="0074778A">
              <w:t>apacity of the candidate and the work being performed.</w:t>
            </w:r>
          </w:p>
        </w:tc>
      </w:tr>
    </w:tbl>
    <w:p w:rsidR="00DF3C93" w:rsidP="0074778A">
      <w:pPr>
        <w:pStyle w:val="BodyText"/>
      </w:pPr>
    </w:p>
    <w:p w:rsidR="00DF3C93" w:rsidP="0074778A">
      <w:pPr>
        <w:pStyle w:val="BodyText"/>
      </w:pPr>
    </w:p>
    <w:p w:rsidR="00000000" w:rsidRPr="0074778A" w:rsidP="0074778A">
      <w:pPr>
        <w:pStyle w:val="Heading1"/>
      </w:pPr>
      <w:bookmarkStart w:id="11" w:name="O_484145"/>
      <w:bookmarkEnd w:id="11"/>
      <w:r w:rsidRPr="0074778A">
        <w:t>Range Statement</w:t>
      </w:r>
    </w:p>
    <w:tbl>
      <w:tblPr>
        <w:tblW w:w="0" w:type="auto"/>
        <w:tblLayout w:type="fixed"/>
        <w:tblCellMar>
          <w:left w:w="62" w:type="dxa"/>
          <w:right w:w="62" w:type="dxa"/>
        </w:tblCellMar>
        <w:tblLook w:val="0000"/>
      </w:tblPr>
      <w:tblGrid>
        <w:gridCol w:w="3549"/>
        <w:gridCol w:w="4973"/>
      </w:tblGrid>
      <w:tr w:rsidTr="00DF3C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RANGE STATEMENT</w:t>
            </w:r>
          </w:p>
        </w:tc>
      </w:tr>
      <w:tr w:rsidTr="00DF3C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t xml:space="preserve">The range statement relates to the unit of competency as a whole. It allows for different work environments and situations that may affect </w:t>
            </w:r>
            <w:r w:rsidRPr="0074778A">
              <w:t>performance. Essential operating conditions that may be present with training and assessment (depending on the work situation, needs of the candidate, accessibility of the item, and local industry and regional contexts) may also be included.</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Pumping syst</w:t>
            </w:r>
            <w:r w:rsidRPr="0074778A">
              <w:rPr>
                <w:rStyle w:val="SpecialBold"/>
              </w:rPr>
              <w: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Pumping systems may include:</w:t>
            </w:r>
          </w:p>
          <w:p w:rsidR="00000000" w:rsidRPr="0074778A" w:rsidP="0074778A">
            <w:pPr>
              <w:pStyle w:val="ListBullet"/>
            </w:pPr>
            <w:r w:rsidRPr="0074778A">
              <w:t>centrifugal pumps as used for fire fighting, irrigation and water transfer</w:t>
            </w:r>
          </w:p>
          <w:p w:rsidR="00000000" w:rsidRPr="0074778A" w:rsidP="0074778A">
            <w:pPr>
              <w:pStyle w:val="ListBullet"/>
            </w:pPr>
            <w:r w:rsidRPr="0074778A">
              <w:t>high-pressure piston pumps as used in pressure cleaners</w:t>
            </w:r>
          </w:p>
          <w:p w:rsidR="00000000" w:rsidP="0074778A">
            <w:pPr>
              <w:pStyle w:val="ListBullet"/>
              <w:rPr>
                <w:lang w:val="en-NZ"/>
              </w:rPr>
            </w:pPr>
            <w:r w:rsidRPr="0074778A">
              <w:t>diaphragm pumps as used in orchard spraying</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Pump system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Pump system variables may include:</w:t>
            </w:r>
          </w:p>
          <w:p w:rsidR="00000000" w:rsidRPr="0074778A" w:rsidP="0074778A">
            <w:pPr>
              <w:pStyle w:val="ListBullet"/>
            </w:pPr>
            <w:r w:rsidRPr="0074778A">
              <w:t>heating devices as found in hot pressure washes</w:t>
            </w:r>
          </w:p>
          <w:p w:rsidR="00000000" w:rsidRPr="0074778A" w:rsidP="0074778A">
            <w:pPr>
              <w:pStyle w:val="ListBullet"/>
            </w:pPr>
            <w:r w:rsidRPr="0074778A">
              <w:t>high-pressure low volume centrifugal</w:t>
            </w:r>
          </w:p>
          <w:p w:rsidR="00000000" w:rsidRPr="0074778A" w:rsidP="0074778A">
            <w:pPr>
              <w:pStyle w:val="ListBullet"/>
            </w:pPr>
            <w:r w:rsidRPr="0074778A">
              <w:t>low-pressure high volume centrifugal</w:t>
            </w:r>
          </w:p>
          <w:p w:rsidR="00000000" w:rsidP="0074778A">
            <w:pPr>
              <w:pStyle w:val="ListBullet"/>
              <w:rPr>
                <w:lang w:val="en-NZ"/>
              </w:rPr>
            </w:pPr>
            <w:r w:rsidRPr="0074778A">
              <w:t>vane, rotor, piston and gear pumps</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Servicing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Servicing methods may include:</w:t>
            </w:r>
          </w:p>
          <w:p w:rsidR="00000000" w:rsidRPr="0074778A" w:rsidP="0074778A">
            <w:pPr>
              <w:pStyle w:val="ListBullet"/>
            </w:pPr>
            <w:r w:rsidRPr="0074778A">
              <w:t>on- and off-</w:t>
            </w:r>
            <w:r w:rsidRPr="0074778A">
              <w:t>site servicing and repair</w:t>
            </w:r>
          </w:p>
          <w:p w:rsidR="00000000" w:rsidRPr="0074778A" w:rsidP="0074778A">
            <w:pPr>
              <w:pStyle w:val="ListBullet"/>
            </w:pPr>
            <w:r w:rsidRPr="0074778A">
              <w:t>inspection and replacement of seals, filters and components</w:t>
            </w:r>
          </w:p>
          <w:p w:rsidR="00000000" w:rsidRPr="0074778A" w:rsidP="0074778A">
            <w:pPr>
              <w:pStyle w:val="ListBullet"/>
            </w:pPr>
            <w:r w:rsidRPr="0074778A">
              <w:t>adjustments</w:t>
            </w:r>
          </w:p>
          <w:p w:rsidR="00000000" w:rsidRPr="0074778A" w:rsidP="0074778A">
            <w:pPr>
              <w:pStyle w:val="ListBullet"/>
            </w:pPr>
            <w:r w:rsidRPr="0074778A">
              <w:t>testing of unit for pressure, suction and discharge</w:t>
            </w:r>
          </w:p>
          <w:p w:rsidR="00000000" w:rsidRPr="0074778A" w:rsidP="0074778A">
            <w:pPr>
              <w:pStyle w:val="ListBullet"/>
            </w:pPr>
            <w:r w:rsidRPr="0074778A">
              <w:t>communicating with customers</w:t>
            </w:r>
          </w:p>
          <w:p w:rsidR="00000000" w:rsidP="0074778A">
            <w:pPr>
              <w:pStyle w:val="ListBullet"/>
              <w:rPr>
                <w:lang w:val="en-NZ"/>
              </w:rPr>
            </w:pPr>
            <w:r w:rsidRPr="0074778A">
              <w:t>documenting and reporting on service and replacement</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Tooling and equipment may include:</w:t>
            </w:r>
          </w:p>
          <w:p w:rsidR="00000000" w:rsidRPr="0074778A" w:rsidP="0074778A">
            <w:pPr>
              <w:pStyle w:val="ListBullet"/>
            </w:pPr>
            <w:r w:rsidRPr="0074778A">
              <w:t>specific service/repair and general workshop equipment and tooling</w:t>
            </w:r>
          </w:p>
          <w:p w:rsidR="00000000" w:rsidRPr="0074778A" w:rsidP="0074778A">
            <w:pPr>
              <w:pStyle w:val="ListBullet"/>
            </w:pPr>
            <w:r w:rsidRPr="0074778A">
              <w:t>pressure gauges</w:t>
            </w:r>
          </w:p>
          <w:p w:rsidR="00000000" w:rsidRPr="0074778A" w:rsidP="0074778A">
            <w:pPr>
              <w:pStyle w:val="ListBullet"/>
            </w:pPr>
            <w:r w:rsidRPr="0074778A">
              <w:t>flow meters</w:t>
            </w:r>
          </w:p>
          <w:p w:rsidR="00000000" w:rsidP="0074778A">
            <w:pPr>
              <w:pStyle w:val="ListBullet"/>
              <w:rPr>
                <w:lang w:val="en-NZ"/>
              </w:rPr>
            </w:pPr>
            <w:r w:rsidRPr="0074778A">
              <w:t>cleaning equipment</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Materials may include:</w:t>
            </w:r>
          </w:p>
          <w:p w:rsidR="00000000" w:rsidRPr="0074778A" w:rsidP="0074778A">
            <w:pPr>
              <w:pStyle w:val="ListBullet"/>
            </w:pPr>
            <w:r w:rsidRPr="0074778A">
              <w:t xml:space="preserve">spare parts </w:t>
            </w:r>
          </w:p>
          <w:p w:rsidR="00000000" w:rsidRPr="0074778A" w:rsidP="0074778A">
            <w:pPr>
              <w:pStyle w:val="ListBullet"/>
            </w:pPr>
            <w:r w:rsidRPr="0074778A">
              <w:t>lubricants</w:t>
            </w:r>
          </w:p>
          <w:p w:rsidR="00000000" w:rsidP="0074778A">
            <w:pPr>
              <w:pStyle w:val="ListBullet"/>
              <w:rPr>
                <w:lang w:val="en-NZ"/>
              </w:rPr>
            </w:pPr>
            <w:r w:rsidRPr="0074778A">
              <w:t>cleaning materials</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Information</w:t>
            </w:r>
            <w:r w:rsidRPr="0074778A">
              <w:t>/</w:t>
            </w:r>
            <w:r w:rsidRPr="0074778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Information/documents may include:</w:t>
            </w:r>
          </w:p>
          <w:p w:rsidR="00000000" w:rsidRPr="0074778A" w:rsidP="0074778A">
            <w:pPr>
              <w:pStyle w:val="ListBullet"/>
            </w:pPr>
            <w:r w:rsidRPr="0074778A">
              <w:t>verbal or written and graphical instructions, signage, work schedules/plans/specifications, work bulletins, memos, material safety data sheets (MSDS), diagrams or sketches</w:t>
            </w:r>
          </w:p>
          <w:p w:rsidR="00000000" w:rsidRPr="0074778A" w:rsidP="0074778A">
            <w:pPr>
              <w:pStyle w:val="ListBullet"/>
            </w:pPr>
            <w:r w:rsidRPr="0074778A">
              <w:t>safe work procedures related to servicing pumpin</w:t>
            </w:r>
            <w:r w:rsidRPr="0074778A">
              <w:t>g systems</w:t>
            </w:r>
          </w:p>
          <w:p w:rsidR="00000000" w:rsidRPr="0074778A" w:rsidP="0074778A">
            <w:pPr>
              <w:pStyle w:val="ListBullet"/>
            </w:pPr>
            <w:r w:rsidRPr="0074778A">
              <w:t>regulatory/legislative requirements pertaining to pumping systems</w:t>
            </w:r>
          </w:p>
          <w:p w:rsidR="00000000" w:rsidRPr="0074778A" w:rsidP="0074778A">
            <w:pPr>
              <w:pStyle w:val="ListBullet"/>
            </w:pPr>
            <w:r w:rsidRPr="0074778A">
              <w:t>engineer's design specifications and instructions</w:t>
            </w:r>
          </w:p>
          <w:p w:rsidR="00000000" w:rsidRPr="0074778A" w:rsidP="0074778A">
            <w:pPr>
              <w:pStyle w:val="ListBullet"/>
            </w:pPr>
            <w:r w:rsidRPr="0074778A">
              <w:t>organisation work specifications and requirements</w:t>
            </w:r>
          </w:p>
          <w:p w:rsidR="00000000" w:rsidRPr="0074778A" w:rsidP="0074778A">
            <w:pPr>
              <w:pStyle w:val="ListBullet"/>
            </w:pPr>
            <w:r w:rsidRPr="0074778A">
              <w:t xml:space="preserve">instructions issued by authorised enterprise or external persons </w:t>
            </w:r>
          </w:p>
          <w:p w:rsidR="00000000" w:rsidP="0074778A">
            <w:pPr>
              <w:pStyle w:val="ListBullet"/>
              <w:rPr>
                <w:lang w:val="en-NZ"/>
              </w:rPr>
            </w:pPr>
            <w:r w:rsidRPr="0074778A">
              <w:t>Australian sta</w:t>
            </w:r>
            <w:r w:rsidRPr="0074778A">
              <w:t>ndards</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WHS requirements are to be in accordance with applicable commonwealth, state or territory legislation and regulations, and organisational safety policies and procedures, and may include:</w:t>
            </w:r>
          </w:p>
          <w:p w:rsidR="00000000" w:rsidRPr="0074778A" w:rsidP="0074778A">
            <w:pPr>
              <w:pStyle w:val="ListBullet"/>
            </w:pPr>
            <w:r w:rsidRPr="0074778A">
              <w:t>personal protective equipment and clothing</w:t>
            </w:r>
          </w:p>
          <w:p w:rsidR="00000000" w:rsidRPr="0074778A" w:rsidP="0074778A">
            <w:pPr>
              <w:pStyle w:val="ListBullet"/>
            </w:pPr>
            <w:r w:rsidRPr="0074778A">
              <w:t>safety equipment</w:t>
            </w:r>
          </w:p>
          <w:p w:rsidR="00000000" w:rsidRPr="0074778A" w:rsidP="0074778A">
            <w:pPr>
              <w:pStyle w:val="ListBullet"/>
            </w:pPr>
            <w:r w:rsidRPr="0074778A">
              <w:t>first aid equipment</w:t>
            </w:r>
          </w:p>
          <w:p w:rsidR="00000000" w:rsidRPr="0074778A" w:rsidP="0074778A">
            <w:pPr>
              <w:pStyle w:val="ListBullet"/>
            </w:pPr>
            <w:r w:rsidRPr="0074778A">
              <w:t>hazard and risk control</w:t>
            </w:r>
          </w:p>
          <w:p w:rsidR="00000000" w:rsidRPr="0074778A" w:rsidP="0074778A">
            <w:pPr>
              <w:pStyle w:val="ListBullet"/>
            </w:pPr>
            <w:r w:rsidRPr="0074778A">
              <w:t>elimination of hazardous materials and substances</w:t>
            </w:r>
          </w:p>
          <w:p w:rsidR="00000000" w:rsidRPr="0074778A" w:rsidP="0074778A">
            <w:pPr>
              <w:pStyle w:val="ListBullet"/>
            </w:pPr>
            <w:r w:rsidRPr="0074778A">
              <w:t>manual handling, including shifting, lifting and carrying</w:t>
            </w:r>
          </w:p>
          <w:p w:rsidR="00000000" w:rsidP="0074778A">
            <w:pPr>
              <w:pStyle w:val="ListBullet"/>
              <w:rPr>
                <w:lang w:val="en-NZ"/>
              </w:rPr>
            </w:pPr>
            <w:r w:rsidRPr="0074778A">
              <w:t>emergency procedures</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Legislative requirements are to be in ac</w:t>
            </w:r>
            <w:r w:rsidRPr="0074778A">
              <w:t>cordance with applicable commonwealth, state or territory legislation, regulations, certification requirements and codes of practice, and may include:</w:t>
            </w:r>
          </w:p>
          <w:p w:rsidR="00000000" w:rsidRPr="0074778A" w:rsidP="0074778A">
            <w:pPr>
              <w:pStyle w:val="ListBullet"/>
            </w:pPr>
            <w:r w:rsidRPr="0074778A">
              <w:t>award and enterprise agreements</w:t>
            </w:r>
          </w:p>
          <w:p w:rsidR="00000000" w:rsidRPr="0074778A" w:rsidP="0074778A">
            <w:pPr>
              <w:pStyle w:val="ListBullet"/>
            </w:pPr>
            <w:r w:rsidRPr="0074778A">
              <w:t>industrial relations</w:t>
            </w:r>
          </w:p>
          <w:p w:rsidR="00000000" w:rsidRPr="0074778A" w:rsidP="0074778A">
            <w:pPr>
              <w:pStyle w:val="ListBullet"/>
            </w:pPr>
            <w:r w:rsidRPr="0074778A">
              <w:t>Australian standards</w:t>
            </w:r>
          </w:p>
          <w:p w:rsidR="00000000" w:rsidRPr="0074778A" w:rsidP="0074778A">
            <w:pPr>
              <w:pStyle w:val="ListBullet"/>
            </w:pPr>
            <w:r w:rsidRPr="0074778A">
              <w:t>Australian Design Rules</w:t>
            </w:r>
          </w:p>
          <w:p w:rsidR="00000000" w:rsidRPr="0074778A" w:rsidP="0074778A">
            <w:pPr>
              <w:pStyle w:val="ListBullet"/>
            </w:pPr>
            <w:r w:rsidRPr="0074778A">
              <w:t>confid</w:t>
            </w:r>
            <w:r w:rsidRPr="0074778A">
              <w:t>entiality and privacy</w:t>
            </w:r>
          </w:p>
          <w:p w:rsidR="00000000" w:rsidRPr="0074778A" w:rsidP="0074778A">
            <w:pPr>
              <w:pStyle w:val="ListBullet"/>
            </w:pPr>
            <w:r w:rsidRPr="0074778A">
              <w:t>WHS</w:t>
            </w:r>
          </w:p>
          <w:p w:rsidR="00000000" w:rsidRPr="0074778A" w:rsidP="0074778A">
            <w:pPr>
              <w:pStyle w:val="ListBullet"/>
            </w:pPr>
            <w:r w:rsidRPr="0074778A">
              <w:t>the environment</w:t>
            </w:r>
          </w:p>
          <w:p w:rsidR="00000000" w:rsidRPr="0074778A" w:rsidP="0074778A">
            <w:pPr>
              <w:pStyle w:val="ListBullet"/>
            </w:pPr>
            <w:r w:rsidRPr="0074778A">
              <w:t>equal opportunity</w:t>
            </w:r>
          </w:p>
          <w:p w:rsidR="00000000" w:rsidRPr="0074778A" w:rsidP="0074778A">
            <w:pPr>
              <w:pStyle w:val="ListBullet"/>
            </w:pPr>
            <w:r w:rsidRPr="0074778A">
              <w:t>anti-discrimination</w:t>
            </w:r>
          </w:p>
          <w:p w:rsidR="00000000" w:rsidRPr="0074778A" w:rsidP="0074778A">
            <w:pPr>
              <w:pStyle w:val="ListBullet"/>
            </w:pPr>
            <w:r w:rsidRPr="0074778A">
              <w:t>relevant industry codes of practice</w:t>
            </w:r>
          </w:p>
          <w:p w:rsidR="00000000" w:rsidP="0074778A">
            <w:pPr>
              <w:pStyle w:val="ListBullet"/>
              <w:rPr>
                <w:lang w:val="en-NZ"/>
              </w:rPr>
            </w:pPr>
            <w:r w:rsidRPr="0074778A">
              <w:t>duty of care</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Environmental requirements</w:t>
            </w:r>
            <w:r w:rsidRPr="0074778A">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 xml:space="preserve">Environmental requirements may include: </w:t>
            </w:r>
          </w:p>
          <w:p w:rsidR="00000000" w:rsidRPr="0074778A" w:rsidP="0074778A">
            <w:pPr>
              <w:pStyle w:val="ListBullet"/>
            </w:pPr>
            <w:r w:rsidRPr="0074778A">
              <w:t>waste management</w:t>
            </w:r>
          </w:p>
          <w:p w:rsidR="00000000" w:rsidRPr="0074778A" w:rsidP="0074778A">
            <w:pPr>
              <w:pStyle w:val="ListBullet"/>
            </w:pPr>
            <w:r w:rsidRPr="0074778A">
              <w:t>pollution</w:t>
            </w:r>
          </w:p>
          <w:p w:rsidR="00000000" w:rsidRPr="0074778A" w:rsidP="0074778A">
            <w:pPr>
              <w:pStyle w:val="ListBullet"/>
            </w:pPr>
            <w:r w:rsidRPr="0074778A">
              <w:t>noise</w:t>
            </w:r>
          </w:p>
          <w:p w:rsidR="00000000" w:rsidRPr="0074778A" w:rsidP="0074778A">
            <w:pPr>
              <w:pStyle w:val="ListBullet"/>
            </w:pPr>
            <w:r w:rsidRPr="0074778A">
              <w:t>dust</w:t>
            </w:r>
          </w:p>
          <w:p w:rsidR="00000000" w:rsidP="0074778A">
            <w:pPr>
              <w:pStyle w:val="ListBullet"/>
              <w:rPr>
                <w:lang w:val="en-NZ"/>
              </w:rPr>
            </w:pPr>
            <w:r w:rsidRPr="0074778A">
              <w:t>clean-up management</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Quality requirements</w:t>
            </w:r>
            <w:r w:rsidRPr="0074778A">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Quality requirements may include:</w:t>
            </w:r>
          </w:p>
          <w:p w:rsidR="00000000" w:rsidRPr="0074778A" w:rsidP="0074778A">
            <w:pPr>
              <w:pStyle w:val="ListBullet"/>
            </w:pPr>
            <w:r w:rsidRPr="0074778A">
              <w:t>regulations, including Australian standards</w:t>
            </w:r>
          </w:p>
          <w:p w:rsidR="00000000" w:rsidRPr="0074778A" w:rsidP="0074778A">
            <w:pPr>
              <w:pStyle w:val="ListBullet"/>
            </w:pPr>
            <w:r w:rsidRPr="0074778A">
              <w:t>internal organisational quality policies and procedures</w:t>
            </w:r>
          </w:p>
          <w:p w:rsidR="00000000" w:rsidP="0074778A">
            <w:pPr>
              <w:pStyle w:val="ListBullet"/>
              <w:rPr>
                <w:lang w:val="en-NZ"/>
              </w:rPr>
            </w:pPr>
            <w:r w:rsidRPr="0074778A">
              <w:t>enterprise operations and procedures</w:t>
            </w:r>
          </w:p>
        </w:tc>
      </w:tr>
      <w:tr w:rsidTr="00DF3C9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Organisational policies and procedures may include:</w:t>
            </w:r>
          </w:p>
          <w:p w:rsidR="00000000" w:rsidRPr="0074778A" w:rsidP="0074778A">
            <w:pPr>
              <w:pStyle w:val="ListBullet"/>
            </w:pPr>
            <w:r w:rsidRPr="0074778A">
              <w:t>quality policies and procedures, including Australian standards</w:t>
            </w:r>
          </w:p>
          <w:p w:rsidR="00000000" w:rsidRPr="0074778A" w:rsidP="0074778A">
            <w:pPr>
              <w:pStyle w:val="ListBullet"/>
            </w:pPr>
            <w:r w:rsidRPr="0074778A">
              <w:t xml:space="preserve">WHS, sustainability, environment, equal opportunity and anti-discrimination </w:t>
            </w:r>
          </w:p>
          <w:p w:rsidR="00000000" w:rsidRPr="0074778A" w:rsidP="0074778A">
            <w:pPr>
              <w:pStyle w:val="ListBullet"/>
            </w:pPr>
            <w:r w:rsidRPr="0074778A">
              <w:t>manufacturer specifications and industry codes of practice</w:t>
            </w:r>
          </w:p>
          <w:p w:rsidR="00000000" w:rsidRPr="0074778A" w:rsidP="0074778A">
            <w:pPr>
              <w:pStyle w:val="ListBullet"/>
            </w:pPr>
            <w:r w:rsidRPr="0074778A">
              <w:t>saf</w:t>
            </w:r>
            <w:r w:rsidRPr="0074778A">
              <w:t xml:space="preserve">e work procedures </w:t>
            </w:r>
          </w:p>
          <w:p w:rsidR="00000000" w:rsidRPr="0074778A" w:rsidP="0074778A">
            <w:pPr>
              <w:pStyle w:val="ListBullet"/>
            </w:pPr>
            <w:r w:rsidRPr="0074778A">
              <w:t>reporting and recording procedures</w:t>
            </w:r>
          </w:p>
        </w:tc>
      </w:tr>
    </w:tbl>
    <w:p w:rsidR="00000000" w:rsidRPr="0074778A" w:rsidP="0074778A">
      <w:pPr>
        <w:pStyle w:val="BodyText"/>
      </w:pPr>
    </w:p>
    <w:p w:rsidR="00000000" w:rsidRPr="0074778A" w:rsidP="0074778A">
      <w:pPr>
        <w:pStyle w:val="AllowPageBreak"/>
      </w:pPr>
    </w:p>
    <w:p w:rsidR="00000000" w:rsidRPr="0074778A" w:rsidP="0074778A">
      <w:pPr>
        <w:pStyle w:val="Heading1"/>
      </w:pPr>
      <w:bookmarkStart w:id="12" w:name="O_484148"/>
      <w:bookmarkEnd w:id="12"/>
      <w:r w:rsidRPr="0074778A">
        <w:t>Unit Sector(s)</w:t>
      </w:r>
    </w:p>
    <w:tbl>
      <w:tblPr>
        <w:tblW w:w="0" w:type="auto"/>
        <w:tblLayout w:type="fixed"/>
        <w:tblCellMar>
          <w:left w:w="62" w:type="dxa"/>
          <w:right w:w="62" w:type="dxa"/>
        </w:tblCellMar>
        <w:tblLook w:val="0000"/>
      </w:tblPr>
      <w:tblGrid>
        <w:gridCol w:w="2617"/>
        <w:gridCol w:w="5905"/>
      </w:tblGrid>
      <w:tr w:rsidTr="00DF3C9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Outdoor Power Equipment</w:t>
            </w:r>
          </w:p>
        </w:tc>
      </w:tr>
    </w:tbl>
    <w:p w:rsidR="00000000" w:rsidRPr="0074778A" w:rsidP="0074778A">
      <w:pPr>
        <w:pStyle w:val="BodyText"/>
      </w:pPr>
    </w:p>
    <w:p w:rsidR="00000000" w:rsidRPr="0074778A" w:rsidP="0074778A">
      <w:pPr>
        <w:pStyle w:val="AllowPageBreak"/>
      </w:pPr>
    </w:p>
    <w:p w:rsidR="00000000" w:rsidRPr="0074778A" w:rsidP="0074778A">
      <w:pPr>
        <w:pStyle w:val="Heading1"/>
      </w:pPr>
      <w:bookmarkStart w:id="13" w:name="O_484137"/>
      <w:bookmarkEnd w:id="13"/>
      <w:r w:rsidRPr="0074778A">
        <w:t>Co-requisite units</w:t>
      </w:r>
    </w:p>
    <w:p w:rsidR="00000000" w:rsidRPr="0074778A" w:rsidP="0074778A">
      <w:pPr>
        <w:pStyle w:val="BodyText"/>
      </w:pPr>
      <w:r w:rsidRPr="0074778A">
        <w:t>Not applicable.</w:t>
      </w:r>
    </w:p>
    <w:p w:rsidR="00000000" w:rsidRPr="0074778A" w:rsidP="0074778A">
      <w:pPr>
        <w:pStyle w:val="AllowPageBreak"/>
      </w:pPr>
    </w:p>
    <w:p w:rsidR="00000000" w:rsidRPr="0074778A" w:rsidP="0074778A">
      <w:pPr>
        <w:pStyle w:val="Heading1"/>
      </w:pPr>
      <w:bookmarkStart w:id="14" w:name="O_484136"/>
      <w:bookmarkEnd w:id="14"/>
      <w:r w:rsidRPr="0074778A">
        <w:t>Competency field</w:t>
      </w:r>
    </w:p>
    <w:tbl>
      <w:tblPr>
        <w:tblW w:w="0" w:type="auto"/>
        <w:tblLayout w:type="fixed"/>
        <w:tblCellMar>
          <w:left w:w="62" w:type="dxa"/>
          <w:right w:w="62" w:type="dxa"/>
        </w:tblCellMar>
        <w:tblLook w:val="0000"/>
      </w:tblPr>
      <w:tblGrid>
        <w:gridCol w:w="2784"/>
        <w:gridCol w:w="5738"/>
      </w:tblGrid>
      <w:tr w:rsidTr="00DF3C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778A">
            <w:pPr>
              <w:pStyle w:val="BodyText"/>
              <w:rPr>
                <w:lang w:val="en-NZ"/>
              </w:rPr>
            </w:pPr>
            <w:r w:rsidRPr="007477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778A" w:rsidP="0074778A">
            <w:pPr>
              <w:pStyle w:val="BodyText"/>
            </w:pPr>
            <w:r w:rsidRPr="0074778A">
              <w:t>Technical</w:t>
            </w:r>
          </w:p>
        </w:tc>
      </w:tr>
    </w:tbl>
    <w:p w:rsidR="00000000" w:rsidRPr="0074778A" w:rsidP="0074778A">
      <w:pPr>
        <w:pStyle w:val="BodyText"/>
      </w:pPr>
    </w:p>
    <w:p w:rsidR="00000000" w:rsidRPr="0074778A" w:rsidP="0074778A"/>
    <w:sectPr w:rsidSect="00747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8A" w:rsidRPr="00DF3C93" w:rsidP="00DF3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93" w:rsidP="00747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3C93" w:rsidP="007477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F3C93" w:rsidP="00747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8A" w:rsidRPr="00DF3C93" w:rsidP="00DF3C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93" w:rsidRPr="002D2AF8" w:rsidP="0074778A">
    <w:pPr>
      <w:pStyle w:val="Header"/>
      <w:framePr w:wrap="around"/>
    </w:pPr>
    <w:r>
      <w:fldChar w:fldCharType="begin"/>
    </w:r>
    <w:r>
      <w:instrText xml:space="preserve"> TITLE   \* MERGEFORMAT </w:instrText>
    </w:r>
    <w:r>
      <w:fldChar w:fldCharType="separate"/>
    </w:r>
    <w:r>
      <w:t>AURPTA2010 Service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F3C93" w:rsidP="00747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62B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2B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0A5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78A"/>
    <w:pPr>
      <w:spacing w:before="360" w:after="60"/>
      <w:outlineLvl w:val="0"/>
    </w:pPr>
    <w:rPr>
      <w:sz w:val="32"/>
    </w:rPr>
  </w:style>
  <w:style w:type="paragraph" w:styleId="Heading2">
    <w:name w:val="heading 2"/>
    <w:basedOn w:val="HeadingBase"/>
    <w:next w:val="BodyText"/>
    <w:link w:val="Heading2Char"/>
    <w:qFormat/>
    <w:rsid w:val="0074778A"/>
    <w:pPr>
      <w:keepLines/>
      <w:spacing w:before="240" w:after="120"/>
      <w:outlineLvl w:val="1"/>
    </w:pPr>
    <w:rPr>
      <w:sz w:val="28"/>
      <w:szCs w:val="40"/>
    </w:rPr>
  </w:style>
  <w:style w:type="paragraph" w:styleId="Heading3">
    <w:name w:val="heading 3"/>
    <w:basedOn w:val="HeadingBase"/>
    <w:next w:val="BodyText"/>
    <w:link w:val="Heading3Char"/>
    <w:qFormat/>
    <w:rsid w:val="0074778A"/>
    <w:pPr>
      <w:spacing w:before="180" w:after="120"/>
      <w:outlineLvl w:val="2"/>
    </w:pPr>
    <w:rPr>
      <w:spacing w:val="-10"/>
      <w:kern w:val="32"/>
    </w:rPr>
  </w:style>
  <w:style w:type="paragraph" w:styleId="Heading4">
    <w:name w:val="heading 4"/>
    <w:basedOn w:val="HeadingBase"/>
    <w:next w:val="BodyText"/>
    <w:link w:val="Heading4Char"/>
    <w:qFormat/>
    <w:rsid w:val="0074778A"/>
    <w:pPr>
      <w:spacing w:before="160" w:after="120"/>
      <w:outlineLvl w:val="3"/>
    </w:pPr>
    <w:rPr>
      <w:sz w:val="22"/>
    </w:rPr>
  </w:style>
  <w:style w:type="paragraph" w:styleId="Heading5">
    <w:name w:val="heading 5"/>
    <w:basedOn w:val="HeadingBase"/>
    <w:next w:val="Normal"/>
    <w:link w:val="Heading5Char"/>
    <w:qFormat/>
    <w:rsid w:val="0074778A"/>
    <w:pPr>
      <w:spacing w:before="80"/>
      <w:outlineLvl w:val="4"/>
    </w:pPr>
    <w:rPr>
      <w:color w:val="918585"/>
      <w:sz w:val="20"/>
    </w:rPr>
  </w:style>
  <w:style w:type="paragraph" w:styleId="Heading6">
    <w:name w:val="heading 6"/>
    <w:basedOn w:val="HeadingBase"/>
    <w:next w:val="Normal"/>
    <w:link w:val="Heading6Char"/>
    <w:qFormat/>
    <w:rsid w:val="0074778A"/>
    <w:pPr>
      <w:spacing w:before="60"/>
      <w:outlineLvl w:val="5"/>
    </w:pPr>
    <w:rPr>
      <w:color w:val="918585"/>
      <w:sz w:val="20"/>
    </w:rPr>
  </w:style>
  <w:style w:type="paragraph" w:styleId="Heading7">
    <w:name w:val="heading 7"/>
    <w:basedOn w:val="Normal"/>
    <w:next w:val="Normal"/>
    <w:link w:val="Heading7Char"/>
    <w:qFormat/>
    <w:rsid w:val="0074778A"/>
    <w:pPr>
      <w:ind w:left="720"/>
      <w:outlineLvl w:val="6"/>
    </w:pPr>
    <w:rPr>
      <w:i/>
    </w:rPr>
  </w:style>
  <w:style w:type="paragraph" w:styleId="Heading8">
    <w:name w:val="heading 8"/>
    <w:basedOn w:val="Normal"/>
    <w:next w:val="Normal"/>
    <w:link w:val="Heading8Char"/>
    <w:qFormat/>
    <w:rsid w:val="0074778A"/>
    <w:pPr>
      <w:ind w:left="720"/>
      <w:outlineLvl w:val="7"/>
    </w:pPr>
    <w:rPr>
      <w:i/>
    </w:rPr>
  </w:style>
  <w:style w:type="paragraph" w:styleId="Heading9">
    <w:name w:val="heading 9"/>
    <w:basedOn w:val="Normal"/>
    <w:next w:val="Normal"/>
    <w:link w:val="Heading9Char"/>
    <w:qFormat/>
    <w:rsid w:val="0074778A"/>
    <w:pPr>
      <w:ind w:left="720"/>
      <w:outlineLvl w:val="8"/>
    </w:pPr>
    <w:rPr>
      <w:i/>
    </w:rPr>
  </w:style>
  <w:style w:type="character" w:default="1" w:styleId="DefaultParagraphFont">
    <w:name w:val="Default Paragraph Font"/>
    <w:uiPriority w:val="1"/>
    <w:unhideWhenUsed/>
    <w:rsid w:val="00747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78A"/>
  </w:style>
  <w:style w:type="character" w:customStyle="1" w:styleId="Heading1Char">
    <w:name w:val="Heading 1 Char"/>
    <w:basedOn w:val="DefaultParagraphFont"/>
    <w:link w:val="Heading1"/>
    <w:rsid w:val="0074778A"/>
    <w:rPr>
      <w:rFonts w:ascii="Times New Roman" w:eastAsia="Times New Roman" w:hAnsi="Times New Roman" w:cs="Times New Roman"/>
      <w:b/>
      <w:sz w:val="32"/>
      <w:szCs w:val="20"/>
      <w:lang w:eastAsia="en-US"/>
    </w:rPr>
  </w:style>
  <w:style w:type="paragraph" w:styleId="BodyText">
    <w:name w:val="Body Text"/>
    <w:basedOn w:val="Normal"/>
    <w:link w:val="BodyTextChar"/>
    <w:rsid w:val="007477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778A"/>
    <w:rPr>
      <w:rFonts w:ascii="Times New Roman" w:eastAsia="Times New Roman" w:hAnsi="Times New Roman" w:cs="Times New Roman"/>
      <w:sz w:val="24"/>
      <w:lang w:eastAsia="en-US"/>
    </w:rPr>
  </w:style>
  <w:style w:type="paragraph" w:styleId="List">
    <w:name w:val="List"/>
    <w:basedOn w:val="BodyText"/>
    <w:next w:val="BodyText"/>
    <w:rsid w:val="0074778A"/>
    <w:pPr>
      <w:tabs>
        <w:tab w:val="left" w:pos="340"/>
      </w:tabs>
      <w:spacing w:before="60" w:after="60"/>
      <w:ind w:left="340" w:hanging="340"/>
    </w:pPr>
  </w:style>
  <w:style w:type="paragraph" w:styleId="ListBullet">
    <w:name w:val="List Bullet"/>
    <w:basedOn w:val="List"/>
    <w:rsid w:val="0074778A"/>
    <w:pPr>
      <w:numPr>
        <w:numId w:val="13"/>
      </w:numPr>
      <w:tabs>
        <w:tab w:val="clear" w:pos="340"/>
      </w:tabs>
      <w:spacing w:before="40" w:after="40"/>
    </w:pPr>
  </w:style>
  <w:style w:type="character" w:customStyle="1" w:styleId="SpecialBold">
    <w:name w:val="Special Bold"/>
    <w:basedOn w:val="DefaultParagraphFont"/>
    <w:rsid w:val="0074778A"/>
    <w:rPr>
      <w:b/>
      <w:spacing w:val="0"/>
    </w:rPr>
  </w:style>
  <w:style w:type="paragraph" w:styleId="ListBullet2">
    <w:name w:val="List Bullet 2"/>
    <w:basedOn w:val="List2"/>
    <w:rsid w:val="0074778A"/>
    <w:pPr>
      <w:numPr>
        <w:numId w:val="14"/>
      </w:numPr>
      <w:tabs>
        <w:tab w:val="clear" w:pos="680"/>
      </w:tabs>
    </w:pPr>
  </w:style>
  <w:style w:type="paragraph" w:customStyle="1" w:styleId="SuperHeading">
    <w:name w:val="SuperHeading"/>
    <w:basedOn w:val="Normal"/>
    <w:rsid w:val="0074778A"/>
    <w:pPr>
      <w:spacing w:before="240" w:after="120"/>
      <w:outlineLvl w:val="0"/>
    </w:pPr>
    <w:rPr>
      <w:rFonts w:ascii="Times New Roman" w:hAnsi="Times New Roman"/>
      <w:b/>
      <w:sz w:val="32"/>
    </w:rPr>
  </w:style>
  <w:style w:type="paragraph" w:customStyle="1" w:styleId="AllowPageBreak">
    <w:name w:val="AllowPageBreak"/>
    <w:rsid w:val="00747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778A"/>
    <w:pPr>
      <w:tabs>
        <w:tab w:val="left" w:pos="680"/>
      </w:tabs>
      <w:spacing w:before="60" w:after="60"/>
      <w:ind w:left="680" w:hanging="340"/>
    </w:pPr>
  </w:style>
  <w:style w:type="character" w:customStyle="1" w:styleId="Heading2Char">
    <w:name w:val="Heading 2 Char"/>
    <w:basedOn w:val="DefaultParagraphFont"/>
    <w:link w:val="Heading2"/>
    <w:rsid w:val="00747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78A"/>
    <w:rPr>
      <w:rFonts w:ascii="Courier New" w:eastAsia="Times New Roman" w:hAnsi="Courier New" w:cs="Times New Roman"/>
      <w:i/>
      <w:szCs w:val="20"/>
      <w:lang w:eastAsia="en-US"/>
    </w:rPr>
  </w:style>
  <w:style w:type="paragraph" w:customStyle="1" w:styleId="HeadingBase">
    <w:name w:val="Heading Base"/>
    <w:rsid w:val="00747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78A"/>
    <w:pPr>
      <w:tabs>
        <w:tab w:val="right" w:leader="dot" w:pos="9072"/>
      </w:tabs>
      <w:ind w:left="567"/>
    </w:pPr>
    <w:rPr>
      <w:szCs w:val="22"/>
    </w:rPr>
  </w:style>
  <w:style w:type="paragraph" w:customStyle="1" w:styleId="TOCBase">
    <w:name w:val="TOC Base"/>
    <w:rsid w:val="00747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78A"/>
    <w:pPr>
      <w:tabs>
        <w:tab w:val="right" w:leader="dot" w:pos="9072"/>
      </w:tabs>
      <w:spacing w:before="40" w:after="40"/>
      <w:ind w:left="284"/>
    </w:pPr>
    <w:rPr>
      <w:rFonts w:ascii="Times New Roman" w:hAnsi="Times New Roman"/>
    </w:rPr>
  </w:style>
  <w:style w:type="paragraph" w:styleId="TOC1">
    <w:name w:val="toc 1"/>
    <w:basedOn w:val="TOCBase"/>
    <w:next w:val="Normal"/>
    <w:rsid w:val="00747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78A"/>
    <w:rPr>
      <w:rFonts w:ascii="Times New Roman" w:eastAsia="Times New Roman" w:hAnsi="Times New Roman" w:cs="Times New Roman"/>
      <w:sz w:val="16"/>
      <w:lang w:eastAsia="en-US"/>
    </w:rPr>
  </w:style>
  <w:style w:type="paragraph" w:styleId="Title">
    <w:name w:val="Title"/>
    <w:basedOn w:val="HeadingBase"/>
    <w:link w:val="TitleChar"/>
    <w:qFormat/>
    <w:rsid w:val="0074778A"/>
    <w:pPr>
      <w:spacing w:before="5040"/>
      <w:jc w:val="center"/>
    </w:pPr>
    <w:rPr>
      <w:sz w:val="48"/>
      <w:szCs w:val="72"/>
      <w:lang w:val="en-US"/>
    </w:rPr>
  </w:style>
  <w:style w:type="character" w:customStyle="1" w:styleId="TitleChar">
    <w:name w:val="Title Char"/>
    <w:basedOn w:val="DefaultParagraphFont"/>
    <w:link w:val="Title"/>
    <w:rsid w:val="00747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78A"/>
    <w:pPr>
      <w:tabs>
        <w:tab w:val="left" w:pos="3600"/>
        <w:tab w:val="left" w:pos="3958"/>
      </w:tabs>
    </w:pPr>
  </w:style>
  <w:style w:type="paragraph" w:customStyle="1" w:styleId="Note">
    <w:name w:val="Note"/>
    <w:basedOn w:val="BodyText"/>
    <w:rsid w:val="00747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78A"/>
    <w:pPr>
      <w:framePr w:wrap="auto" w:hAnchor="text" w:y="6049"/>
    </w:pPr>
    <w:rPr>
      <w:color w:val="000000"/>
      <w:sz w:val="40"/>
    </w:rPr>
  </w:style>
  <w:style w:type="paragraph" w:customStyle="1" w:styleId="TOCTitle">
    <w:name w:val="TOCTitle"/>
    <w:basedOn w:val="Heading1"/>
    <w:rsid w:val="0074778A"/>
    <w:pPr>
      <w:spacing w:after="240"/>
      <w:jc w:val="center"/>
      <w:outlineLvl w:val="9"/>
    </w:pPr>
    <w:rPr>
      <w:caps/>
    </w:rPr>
  </w:style>
  <w:style w:type="paragraph" w:customStyle="1" w:styleId="Version">
    <w:name w:val="Version"/>
    <w:rsid w:val="00747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778A"/>
    <w:pPr>
      <w:keepNext w:val="0"/>
      <w:tabs>
        <w:tab w:val="right" w:pos="4176"/>
      </w:tabs>
      <w:ind w:left="198" w:hanging="198"/>
    </w:pPr>
    <w:rPr>
      <w:rFonts w:ascii="Garamond" w:hAnsi="Garamond"/>
    </w:rPr>
  </w:style>
  <w:style w:type="paragraph" w:styleId="IndexHeading">
    <w:name w:val="index heading"/>
    <w:basedOn w:val="Normal"/>
    <w:next w:val="Index1"/>
    <w:semiHidden/>
    <w:rsid w:val="0074778A"/>
    <w:pPr>
      <w:spacing w:before="120" w:after="120"/>
    </w:pPr>
    <w:rPr>
      <w:rFonts w:ascii="Arial" w:hAnsi="Arial"/>
      <w:b/>
      <w:color w:val="918585"/>
      <w:sz w:val="24"/>
    </w:rPr>
  </w:style>
  <w:style w:type="paragraph" w:styleId="Header">
    <w:name w:val="header"/>
    <w:basedOn w:val="Normal"/>
    <w:link w:val="HeaderChar"/>
    <w:rsid w:val="00747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78A"/>
    <w:rPr>
      <w:rFonts w:ascii="Times New Roman" w:eastAsia="Times New Roman" w:hAnsi="Times New Roman" w:cs="Times New Roman"/>
      <w:sz w:val="16"/>
      <w:szCs w:val="20"/>
      <w:lang w:val="en-GB" w:eastAsia="en-US"/>
    </w:rPr>
  </w:style>
  <w:style w:type="paragraph" w:customStyle="1" w:styleId="Chapter">
    <w:name w:val="Chapter"/>
    <w:basedOn w:val="Normal"/>
    <w:rsid w:val="0074778A"/>
    <w:pPr>
      <w:spacing w:before="240"/>
    </w:pPr>
    <w:rPr>
      <w:rFonts w:ascii="Times New Roman" w:hAnsi="Times New Roman"/>
      <w:smallCaps/>
      <w:spacing w:val="80"/>
      <w:sz w:val="28"/>
    </w:rPr>
  </w:style>
  <w:style w:type="paragraph" w:customStyle="1" w:styleId="InChapter">
    <w:name w:val="InChapter"/>
    <w:basedOn w:val="Heading3"/>
    <w:rsid w:val="0074778A"/>
    <w:pPr>
      <w:spacing w:after="240"/>
      <w:outlineLvl w:val="9"/>
    </w:pPr>
    <w:rPr>
      <w:noProof/>
    </w:rPr>
  </w:style>
  <w:style w:type="paragraph" w:styleId="Index2">
    <w:name w:val="index 2"/>
    <w:basedOn w:val="Normal"/>
    <w:next w:val="Normal"/>
    <w:semiHidden/>
    <w:rsid w:val="0074778A"/>
    <w:pPr>
      <w:tabs>
        <w:tab w:val="right" w:pos="4176"/>
      </w:tabs>
      <w:ind w:left="568" w:hanging="284"/>
    </w:pPr>
    <w:rPr>
      <w:rFonts w:ascii="Garamond" w:hAnsi="Garamond"/>
    </w:rPr>
  </w:style>
  <w:style w:type="paragraph" w:customStyle="1" w:styleId="Byline">
    <w:name w:val="Byline"/>
    <w:rsid w:val="00747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78A"/>
    <w:pPr>
      <w:tabs>
        <w:tab w:val="clear" w:pos="3600"/>
        <w:tab w:val="clear" w:pos="3958"/>
      </w:tabs>
      <w:jc w:val="right"/>
    </w:pPr>
  </w:style>
  <w:style w:type="character" w:styleId="Emphasis">
    <w:name w:val="Emphasis"/>
    <w:basedOn w:val="DefaultParagraphFont"/>
    <w:qFormat/>
    <w:rsid w:val="0074778A"/>
    <w:rPr>
      <w:i/>
    </w:rPr>
  </w:style>
  <w:style w:type="paragraph" w:styleId="Caption">
    <w:name w:val="caption"/>
    <w:basedOn w:val="BodyText"/>
    <w:next w:val="Normal"/>
    <w:qFormat/>
    <w:rsid w:val="0074778A"/>
    <w:pPr>
      <w:framePr w:w="2268" w:hSpace="181" w:vSpace="181" w:wrap="around" w:vAnchor="text" w:hAnchor="page" w:x="1135" w:y="285" w:anchorLock="1"/>
    </w:pPr>
    <w:rPr>
      <w:i/>
    </w:rPr>
  </w:style>
  <w:style w:type="paragraph" w:customStyle="1" w:styleId="MiniTOCTitle">
    <w:name w:val="MiniTOCTitle"/>
    <w:basedOn w:val="Heading4"/>
    <w:rsid w:val="0074778A"/>
    <w:pPr>
      <w:spacing w:before="240"/>
      <w:outlineLvl w:val="9"/>
    </w:pPr>
    <w:rPr>
      <w:noProof/>
      <w:sz w:val="24"/>
    </w:rPr>
  </w:style>
  <w:style w:type="paragraph" w:customStyle="1" w:styleId="MiniTOCItem">
    <w:name w:val="MiniTOCItem"/>
    <w:basedOn w:val="ListBullet"/>
    <w:rsid w:val="0074778A"/>
    <w:pPr>
      <w:numPr>
        <w:numId w:val="0"/>
      </w:numPr>
      <w:tabs>
        <w:tab w:val="right" w:leader="dot" w:pos="6521"/>
      </w:tabs>
      <w:spacing w:before="0" w:after="0"/>
    </w:pPr>
  </w:style>
  <w:style w:type="paragraph" w:customStyle="1" w:styleId="TOFTitle">
    <w:name w:val="TOFTitle"/>
    <w:basedOn w:val="TOCTitle"/>
    <w:rsid w:val="0074778A"/>
  </w:style>
  <w:style w:type="paragraph" w:styleId="TableofFigures">
    <w:name w:val="table of figures"/>
    <w:basedOn w:val="Normal"/>
    <w:next w:val="Normal"/>
    <w:semiHidden/>
    <w:rsid w:val="0074778A"/>
    <w:pPr>
      <w:tabs>
        <w:tab w:val="right" w:leader="dot" w:pos="9072"/>
      </w:tabs>
      <w:ind w:left="970" w:hanging="403"/>
    </w:pPr>
    <w:rPr>
      <w:rFonts w:ascii="Times New Roman" w:hAnsi="Times New Roman"/>
      <w:b/>
    </w:rPr>
  </w:style>
  <w:style w:type="paragraph" w:styleId="ListNumber">
    <w:name w:val="List Number"/>
    <w:basedOn w:val="List"/>
    <w:rsid w:val="0074778A"/>
    <w:pPr>
      <w:numPr>
        <w:numId w:val="11"/>
      </w:numPr>
    </w:pPr>
  </w:style>
  <w:style w:type="character" w:customStyle="1" w:styleId="WingdingSymbols">
    <w:name w:val="Wingding Symbols"/>
    <w:rsid w:val="0074778A"/>
    <w:rPr>
      <w:rFonts w:ascii="Wingdings" w:hAnsi="Wingdings"/>
    </w:rPr>
  </w:style>
  <w:style w:type="paragraph" w:customStyle="1" w:styleId="TableHeading">
    <w:name w:val="Table Heading"/>
    <w:basedOn w:val="HeadingBase"/>
    <w:rsid w:val="0074778A"/>
    <w:pPr>
      <w:keepLines/>
      <w:pBdr>
        <w:bottom w:val="single" w:sz="6" w:space="1" w:color="918585"/>
      </w:pBdr>
      <w:spacing w:before="240"/>
    </w:pPr>
  </w:style>
  <w:style w:type="character" w:customStyle="1" w:styleId="HotSpot">
    <w:name w:val="HotSpot"/>
    <w:rsid w:val="0074778A"/>
    <w:rPr>
      <w:color w:val="0033CC"/>
      <w:u w:val="none"/>
    </w:rPr>
  </w:style>
  <w:style w:type="paragraph" w:customStyle="1" w:styleId="BodyTextRight">
    <w:name w:val="Body Text Right"/>
    <w:basedOn w:val="BodyText"/>
    <w:rsid w:val="0074778A"/>
    <w:pPr>
      <w:spacing w:before="0" w:after="0"/>
      <w:jc w:val="right"/>
    </w:pPr>
  </w:style>
  <w:style w:type="paragraph" w:styleId="Index3">
    <w:name w:val="index 3"/>
    <w:basedOn w:val="ListNumber2"/>
    <w:next w:val="Normal"/>
    <w:semiHidden/>
    <w:rsid w:val="0074778A"/>
    <w:pPr>
      <w:numPr>
        <w:numId w:val="0"/>
      </w:numPr>
      <w:tabs>
        <w:tab w:val="right" w:leader="dot" w:pos="4176"/>
      </w:tabs>
    </w:pPr>
  </w:style>
  <w:style w:type="paragraph" w:styleId="ListNumber2">
    <w:name w:val="List Number 2"/>
    <w:basedOn w:val="List2"/>
    <w:rsid w:val="0074778A"/>
    <w:pPr>
      <w:numPr>
        <w:numId w:val="10"/>
      </w:numPr>
      <w:tabs>
        <w:tab w:val="clear" w:pos="1060"/>
      </w:tabs>
    </w:pPr>
  </w:style>
  <w:style w:type="paragraph" w:customStyle="1" w:styleId="MarginNote">
    <w:name w:val="Margin Note"/>
    <w:basedOn w:val="BodyText"/>
    <w:rsid w:val="00747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78A"/>
    <w:rPr>
      <w:sz w:val="32"/>
    </w:rPr>
  </w:style>
  <w:style w:type="paragraph" w:customStyle="1" w:styleId="HeadingProcedure">
    <w:name w:val="Heading Procedure"/>
    <w:basedOn w:val="HeadingBase"/>
    <w:next w:val="Normal"/>
    <w:rsid w:val="0074778A"/>
    <w:pPr>
      <w:tabs>
        <w:tab w:val="left" w:pos="0"/>
      </w:tabs>
      <w:spacing w:before="120" w:after="60"/>
    </w:pPr>
    <w:rPr>
      <w:i/>
      <w:color w:val="918585"/>
      <w:sz w:val="22"/>
    </w:rPr>
  </w:style>
  <w:style w:type="paragraph" w:customStyle="1" w:styleId="TableBodyText">
    <w:name w:val="Table Body Text"/>
    <w:basedOn w:val="BodyText"/>
    <w:rsid w:val="0074778A"/>
    <w:pPr>
      <w:spacing w:before="60" w:after="60"/>
    </w:pPr>
  </w:style>
  <w:style w:type="paragraph" w:styleId="ListContinue">
    <w:name w:val="List Continue"/>
    <w:basedOn w:val="List"/>
    <w:rsid w:val="0074778A"/>
    <w:pPr>
      <w:ind w:firstLine="0"/>
    </w:pPr>
  </w:style>
  <w:style w:type="paragraph" w:customStyle="1" w:styleId="ListNote">
    <w:name w:val="List Note"/>
    <w:basedOn w:val="List"/>
    <w:rsid w:val="0074778A"/>
    <w:pPr>
      <w:pBdr>
        <w:top w:val="single" w:sz="6" w:space="2" w:color="918585"/>
        <w:bottom w:val="single" w:sz="6" w:space="2" w:color="918585"/>
      </w:pBdr>
      <w:tabs>
        <w:tab w:val="left" w:pos="1021"/>
      </w:tabs>
      <w:ind w:firstLine="0"/>
    </w:pPr>
  </w:style>
  <w:style w:type="paragraph" w:customStyle="1" w:styleId="Warning">
    <w:name w:val="Warning"/>
    <w:basedOn w:val="BodyText"/>
    <w:rsid w:val="0074778A"/>
    <w:pPr>
      <w:shd w:val="clear" w:color="auto" w:fill="D9D9D9"/>
      <w:tabs>
        <w:tab w:val="left" w:pos="992"/>
      </w:tabs>
      <w:ind w:left="119" w:right="119"/>
    </w:pPr>
    <w:rPr>
      <w:sz w:val="20"/>
    </w:rPr>
  </w:style>
  <w:style w:type="paragraph" w:customStyle="1" w:styleId="MarginIcons">
    <w:name w:val="Margin Icons"/>
    <w:basedOn w:val="BodyText"/>
    <w:rsid w:val="00747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78A"/>
    <w:rPr>
      <w:rFonts w:ascii="Courier New" w:hAnsi="Courier New"/>
    </w:rPr>
  </w:style>
  <w:style w:type="paragraph" w:customStyle="1" w:styleId="NoteBullet">
    <w:name w:val="Note Bullet"/>
    <w:basedOn w:val="Note"/>
    <w:rsid w:val="0074778A"/>
    <w:pPr>
      <w:tabs>
        <w:tab w:val="clear" w:pos="680"/>
      </w:tabs>
      <w:spacing w:before="60" w:after="60"/>
    </w:pPr>
  </w:style>
  <w:style w:type="paragraph" w:customStyle="1" w:styleId="SubHeading2">
    <w:name w:val="SubHeading2"/>
    <w:basedOn w:val="HeadingBase"/>
    <w:rsid w:val="0074778A"/>
    <w:pPr>
      <w:spacing w:before="240" w:after="60"/>
    </w:pPr>
    <w:rPr>
      <w:sz w:val="20"/>
    </w:rPr>
  </w:style>
  <w:style w:type="paragraph" w:customStyle="1" w:styleId="SubHeading1">
    <w:name w:val="SubHeading1"/>
    <w:basedOn w:val="HeadingBase"/>
    <w:rsid w:val="0074778A"/>
    <w:pPr>
      <w:spacing w:before="240" w:after="60"/>
    </w:pPr>
    <w:rPr>
      <w:color w:val="918585"/>
      <w:sz w:val="22"/>
    </w:rPr>
  </w:style>
  <w:style w:type="paragraph" w:customStyle="1" w:styleId="SideHeading">
    <w:name w:val="Side Heading"/>
    <w:basedOn w:val="HeadingBase"/>
    <w:rsid w:val="00747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78A"/>
    <w:pPr>
      <w:numPr>
        <w:numId w:val="12"/>
      </w:numPr>
    </w:pPr>
  </w:style>
  <w:style w:type="paragraph" w:styleId="PlainText">
    <w:name w:val="Plain Text"/>
    <w:basedOn w:val="Normal"/>
    <w:link w:val="PlainTextChar"/>
    <w:rsid w:val="0074778A"/>
    <w:rPr>
      <w:sz w:val="20"/>
    </w:rPr>
  </w:style>
  <w:style w:type="character" w:customStyle="1" w:styleId="PlainTextChar">
    <w:name w:val="Plain Text Char"/>
    <w:basedOn w:val="DefaultParagraphFont"/>
    <w:link w:val="PlainText"/>
    <w:rsid w:val="0074778A"/>
    <w:rPr>
      <w:rFonts w:ascii="Courier New" w:eastAsia="Times New Roman" w:hAnsi="Courier New" w:cs="Times New Roman"/>
      <w:sz w:val="20"/>
      <w:szCs w:val="20"/>
      <w:lang w:eastAsia="en-US"/>
    </w:rPr>
  </w:style>
  <w:style w:type="character" w:customStyle="1" w:styleId="MenuOption">
    <w:name w:val="Menu Option"/>
    <w:basedOn w:val="DefaultParagraphFont"/>
    <w:rsid w:val="0074778A"/>
    <w:rPr>
      <w:b/>
      <w:smallCaps/>
    </w:rPr>
  </w:style>
  <w:style w:type="paragraph" w:customStyle="1" w:styleId="TableListNumber">
    <w:name w:val="Table List Number"/>
    <w:basedOn w:val="ListNumber"/>
    <w:rsid w:val="0074778A"/>
    <w:pPr>
      <w:numPr>
        <w:numId w:val="0"/>
      </w:numPr>
    </w:pPr>
  </w:style>
  <w:style w:type="paragraph" w:styleId="TOC4">
    <w:name w:val="toc 4"/>
    <w:basedOn w:val="TOCBase"/>
    <w:next w:val="Normal"/>
    <w:semiHidden/>
    <w:rsid w:val="0074778A"/>
    <w:pPr>
      <w:tabs>
        <w:tab w:val="right" w:leader="dot" w:pos="9071"/>
      </w:tabs>
      <w:ind w:left="1701"/>
    </w:pPr>
  </w:style>
  <w:style w:type="paragraph" w:customStyle="1" w:styleId="ListAlpha">
    <w:name w:val="List Alpha"/>
    <w:basedOn w:val="List"/>
    <w:rsid w:val="0074778A"/>
    <w:pPr>
      <w:numPr>
        <w:numId w:val="9"/>
      </w:numPr>
    </w:pPr>
  </w:style>
  <w:style w:type="paragraph" w:customStyle="1" w:styleId="ListAlpha2">
    <w:name w:val="List Alpha 2"/>
    <w:basedOn w:val="List2"/>
    <w:rsid w:val="0074778A"/>
    <w:pPr>
      <w:numPr>
        <w:numId w:val="8"/>
      </w:numPr>
    </w:pPr>
  </w:style>
  <w:style w:type="paragraph" w:styleId="List3">
    <w:name w:val="List 3"/>
    <w:basedOn w:val="BodyText"/>
    <w:rsid w:val="0074778A"/>
    <w:pPr>
      <w:tabs>
        <w:tab w:val="left" w:pos="1021"/>
      </w:tabs>
      <w:spacing w:before="60" w:after="60"/>
      <w:ind w:left="1020" w:hanging="340"/>
    </w:pPr>
  </w:style>
  <w:style w:type="paragraph" w:styleId="List4">
    <w:name w:val="List 4"/>
    <w:basedOn w:val="BodyText"/>
    <w:rsid w:val="0074778A"/>
    <w:pPr>
      <w:tabs>
        <w:tab w:val="left" w:pos="1361"/>
      </w:tabs>
      <w:spacing w:before="60" w:after="60"/>
      <w:ind w:left="1361" w:hanging="340"/>
    </w:pPr>
  </w:style>
  <w:style w:type="paragraph" w:styleId="List5">
    <w:name w:val="List 5"/>
    <w:basedOn w:val="BodyText"/>
    <w:rsid w:val="0074778A"/>
    <w:pPr>
      <w:tabs>
        <w:tab w:val="left" w:pos="1701"/>
      </w:tabs>
      <w:spacing w:before="60" w:after="60"/>
      <w:ind w:left="1701" w:hanging="340"/>
    </w:pPr>
  </w:style>
  <w:style w:type="paragraph" w:styleId="ListBullet3">
    <w:name w:val="List Bullet 3"/>
    <w:basedOn w:val="List3"/>
    <w:rsid w:val="0074778A"/>
    <w:pPr>
      <w:numPr>
        <w:numId w:val="15"/>
      </w:numPr>
      <w:tabs>
        <w:tab w:val="clear" w:pos="1021"/>
      </w:tabs>
      <w:ind w:left="1037" w:hanging="357"/>
    </w:pPr>
  </w:style>
  <w:style w:type="paragraph" w:styleId="ListBullet4">
    <w:name w:val="List Bullet 4"/>
    <w:basedOn w:val="List4"/>
    <w:rsid w:val="0074778A"/>
    <w:pPr>
      <w:numPr>
        <w:numId w:val="3"/>
      </w:numPr>
    </w:pPr>
  </w:style>
  <w:style w:type="paragraph" w:styleId="ListBullet5">
    <w:name w:val="List Bullet 5"/>
    <w:basedOn w:val="List5"/>
    <w:rsid w:val="0074778A"/>
    <w:pPr>
      <w:numPr>
        <w:numId w:val="4"/>
      </w:numPr>
    </w:pPr>
  </w:style>
  <w:style w:type="paragraph" w:styleId="ListContinue2">
    <w:name w:val="List Continue 2"/>
    <w:basedOn w:val="List2"/>
    <w:rsid w:val="0074778A"/>
    <w:pPr>
      <w:ind w:firstLine="0"/>
    </w:pPr>
  </w:style>
  <w:style w:type="paragraph" w:styleId="ListContinue3">
    <w:name w:val="List Continue 3"/>
    <w:basedOn w:val="List3"/>
    <w:rsid w:val="0074778A"/>
    <w:pPr>
      <w:ind w:left="1021" w:firstLine="0"/>
    </w:pPr>
  </w:style>
  <w:style w:type="paragraph" w:styleId="ListContinue4">
    <w:name w:val="List Continue 4"/>
    <w:basedOn w:val="List4"/>
    <w:rsid w:val="0074778A"/>
    <w:pPr>
      <w:ind w:firstLine="0"/>
    </w:pPr>
  </w:style>
  <w:style w:type="paragraph" w:styleId="ListContinue5">
    <w:name w:val="List Continue 5"/>
    <w:basedOn w:val="List5"/>
    <w:rsid w:val="0074778A"/>
    <w:pPr>
      <w:ind w:firstLine="0"/>
    </w:pPr>
  </w:style>
  <w:style w:type="paragraph" w:styleId="ListNumber3">
    <w:name w:val="List Number 3"/>
    <w:basedOn w:val="List3"/>
    <w:rsid w:val="0074778A"/>
    <w:pPr>
      <w:numPr>
        <w:numId w:val="5"/>
      </w:numPr>
    </w:pPr>
  </w:style>
  <w:style w:type="paragraph" w:styleId="ListNumber4">
    <w:name w:val="List Number 4"/>
    <w:basedOn w:val="List4"/>
    <w:rsid w:val="0074778A"/>
    <w:pPr>
      <w:numPr>
        <w:numId w:val="6"/>
      </w:numPr>
    </w:pPr>
  </w:style>
  <w:style w:type="paragraph" w:styleId="ListNumber5">
    <w:name w:val="List Number 5"/>
    <w:basedOn w:val="List5"/>
    <w:rsid w:val="0074778A"/>
    <w:pPr>
      <w:numPr>
        <w:numId w:val="7"/>
      </w:numPr>
    </w:pPr>
  </w:style>
  <w:style w:type="paragraph" w:styleId="BlockText">
    <w:name w:val="Block Text"/>
    <w:basedOn w:val="Normal"/>
    <w:rsid w:val="0074778A"/>
    <w:pPr>
      <w:spacing w:after="120"/>
      <w:ind w:left="1440" w:right="1440"/>
    </w:pPr>
  </w:style>
  <w:style w:type="character" w:customStyle="1" w:styleId="Subscript">
    <w:name w:val="Subscript"/>
    <w:basedOn w:val="DefaultParagraphFont"/>
    <w:rsid w:val="0074778A"/>
    <w:rPr>
      <w:sz w:val="16"/>
      <w:vertAlign w:val="subscript"/>
    </w:rPr>
  </w:style>
  <w:style w:type="character" w:customStyle="1" w:styleId="Superscript">
    <w:name w:val="Superscript"/>
    <w:basedOn w:val="DefaultParagraphFont"/>
    <w:rsid w:val="0074778A"/>
    <w:rPr>
      <w:sz w:val="16"/>
      <w:vertAlign w:val="superscript"/>
    </w:rPr>
  </w:style>
  <w:style w:type="character" w:customStyle="1" w:styleId="Symbols">
    <w:name w:val="Symbols"/>
    <w:basedOn w:val="DefaultParagraphFont"/>
    <w:rsid w:val="0074778A"/>
    <w:rPr>
      <w:rFonts w:ascii="Symbol" w:hAnsi="Symbol"/>
    </w:rPr>
  </w:style>
  <w:style w:type="character" w:customStyle="1" w:styleId="MenuOptions">
    <w:name w:val="Menu Options"/>
    <w:basedOn w:val="DefaultParagraphFont"/>
    <w:rsid w:val="0074778A"/>
    <w:rPr>
      <w:rFonts w:ascii="Arial Narrow" w:hAnsi="Arial Narrow"/>
      <w:smallCaps/>
    </w:rPr>
  </w:style>
  <w:style w:type="character" w:customStyle="1" w:styleId="Buttons">
    <w:name w:val="Buttons"/>
    <w:basedOn w:val="DefaultParagraphFont"/>
    <w:rsid w:val="0074778A"/>
    <w:rPr>
      <w:b/>
    </w:rPr>
  </w:style>
  <w:style w:type="character" w:customStyle="1" w:styleId="Underlined">
    <w:name w:val="Underlined"/>
    <w:basedOn w:val="DefaultParagraphFont"/>
    <w:rsid w:val="0074778A"/>
    <w:rPr>
      <w:u w:val="single"/>
    </w:rPr>
  </w:style>
  <w:style w:type="paragraph" w:customStyle="1" w:styleId="TableBodyTextRight">
    <w:name w:val="Table Body Text Right"/>
    <w:basedOn w:val="TableBodyText"/>
    <w:rsid w:val="0074778A"/>
    <w:pPr>
      <w:widowControl w:val="0"/>
      <w:autoSpaceDE w:val="0"/>
      <w:autoSpaceDN w:val="0"/>
      <w:adjustRightInd w:val="0"/>
      <w:jc w:val="right"/>
    </w:pPr>
    <w:rPr>
      <w:rFonts w:cs="Arial"/>
      <w:szCs w:val="18"/>
    </w:rPr>
  </w:style>
  <w:style w:type="paragraph" w:customStyle="1" w:styleId="CopyrightText">
    <w:name w:val="Copyright Text"/>
    <w:basedOn w:val="BodyText"/>
    <w:rsid w:val="0074778A"/>
    <w:rPr>
      <w:sz w:val="18"/>
    </w:rPr>
  </w:style>
  <w:style w:type="paragraph" w:customStyle="1" w:styleId="BodySmallRight">
    <w:name w:val="Body Small Right"/>
    <w:basedOn w:val="BodyTextRight"/>
    <w:rsid w:val="0074778A"/>
    <w:rPr>
      <w:sz w:val="18"/>
      <w:szCs w:val="18"/>
    </w:rPr>
  </w:style>
  <w:style w:type="paragraph" w:customStyle="1" w:styleId="MarginEdition">
    <w:name w:val="Margin Edition"/>
    <w:basedOn w:val="MarginNote"/>
    <w:rsid w:val="0074778A"/>
    <w:pPr>
      <w:spacing w:before="0" w:after="0"/>
    </w:pPr>
    <w:rPr>
      <w:rFonts w:ascii="Times New Roman" w:hAnsi="Times New Roman"/>
      <w:color w:val="999999"/>
    </w:rPr>
  </w:style>
  <w:style w:type="paragraph" w:customStyle="1" w:styleId="Spacer">
    <w:name w:val="Spacer"/>
    <w:basedOn w:val="Normal"/>
    <w:rsid w:val="0074778A"/>
    <w:rPr>
      <w:sz w:val="2"/>
      <w:szCs w:val="2"/>
    </w:rPr>
  </w:style>
  <w:style w:type="character" w:customStyle="1" w:styleId="Small">
    <w:name w:val="Small"/>
    <w:basedOn w:val="DefaultParagraphFont"/>
    <w:rsid w:val="0074778A"/>
    <w:rPr>
      <w:sz w:val="16"/>
    </w:rPr>
  </w:style>
  <w:style w:type="paragraph" w:customStyle="1" w:styleId="WideTable">
    <w:name w:val="Wide Table"/>
    <w:basedOn w:val="Normal"/>
    <w:rsid w:val="0074778A"/>
    <w:pPr>
      <w:ind w:left="-1418"/>
    </w:pPr>
    <w:rPr>
      <w:sz w:val="2"/>
      <w:szCs w:val="2"/>
    </w:rPr>
  </w:style>
  <w:style w:type="character" w:styleId="PageNumber">
    <w:name w:val="page number"/>
    <w:basedOn w:val="DefaultParagraphFont"/>
    <w:rsid w:val="0074778A"/>
  </w:style>
  <w:style w:type="paragraph" w:styleId="Quote">
    <w:name w:val="Quote"/>
    <w:basedOn w:val="Heading1"/>
    <w:link w:val="QuoteChar"/>
    <w:qFormat/>
    <w:rsid w:val="0074778A"/>
    <w:rPr>
      <w:b w:val="0"/>
      <w:sz w:val="72"/>
      <w:szCs w:val="72"/>
      <w:lang w:val="en-NZ"/>
    </w:rPr>
  </w:style>
  <w:style w:type="character" w:customStyle="1" w:styleId="QuoteChar">
    <w:name w:val="Quote Char"/>
    <w:basedOn w:val="DefaultParagraphFont"/>
    <w:link w:val="Quote"/>
    <w:rsid w:val="00747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78A"/>
    <w:pPr>
      <w:pageBreakBefore/>
    </w:pPr>
  </w:style>
  <w:style w:type="paragraph" w:customStyle="1" w:styleId="Border">
    <w:name w:val="Border"/>
    <w:basedOn w:val="Normal"/>
    <w:qFormat/>
    <w:rsid w:val="00747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78A"/>
    <w:rPr>
      <w:b/>
      <w:bCs/>
      <w:i/>
      <w:iCs/>
      <w:color w:val="auto"/>
    </w:rPr>
  </w:style>
  <w:style w:type="paragraph" w:styleId="IntenseQuote">
    <w:name w:val="Intense Quote"/>
    <w:basedOn w:val="Normal"/>
    <w:next w:val="Normal"/>
    <w:link w:val="IntenseQuoteChar"/>
    <w:uiPriority w:val="30"/>
    <w:qFormat/>
    <w:rsid w:val="00747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78A"/>
    <w:rPr>
      <w:smallCaps/>
      <w:color w:val="auto"/>
      <w:u w:val="single"/>
    </w:rPr>
  </w:style>
  <w:style w:type="character" w:styleId="IntenseReference">
    <w:name w:val="Intense Reference"/>
    <w:basedOn w:val="DefaultParagraphFont"/>
    <w:uiPriority w:val="32"/>
    <w:qFormat/>
    <w:rsid w:val="0074778A"/>
    <w:rPr>
      <w:b/>
      <w:bCs/>
      <w:smallCaps/>
      <w:color w:val="auto"/>
      <w:spacing w:val="5"/>
      <w:u w:val="single"/>
    </w:rPr>
  </w:style>
  <w:style w:type="paragraph" w:customStyle="1" w:styleId="2ColumnHeading">
    <w:name w:val="2Column Heading"/>
    <w:basedOn w:val="BodyText"/>
    <w:qFormat/>
    <w:rsid w:val="0074778A"/>
    <w:pPr>
      <w:spacing w:after="60"/>
      <w:ind w:left="-2268"/>
    </w:pPr>
    <w:rPr>
      <w:b/>
    </w:rPr>
  </w:style>
  <w:style w:type="paragraph" w:customStyle="1" w:styleId="Heading1TOC">
    <w:name w:val="Heading1 TOC"/>
    <w:basedOn w:val="Normal"/>
    <w:qFormat/>
    <w:rsid w:val="0074778A"/>
    <w:pPr>
      <w:spacing w:before="240" w:after="120"/>
    </w:pPr>
    <w:rPr>
      <w:rFonts w:ascii="Times New Roman" w:hAnsi="Times New Roman"/>
      <w:b/>
      <w:sz w:val="32"/>
    </w:rPr>
  </w:style>
  <w:style w:type="paragraph" w:customStyle="1" w:styleId="Heading2TOC">
    <w:name w:val="Heading2 TOC"/>
    <w:basedOn w:val="Normal"/>
    <w:qFormat/>
    <w:rsid w:val="0074778A"/>
    <w:pPr>
      <w:spacing w:before="240" w:after="60"/>
    </w:pPr>
    <w:rPr>
      <w:rFonts w:ascii="Times New Roman" w:hAnsi="Times New Roman"/>
      <w:b/>
      <w:sz w:val="28"/>
    </w:rPr>
  </w:style>
  <w:style w:type="character" w:customStyle="1" w:styleId="Underline">
    <w:name w:val="Underline"/>
    <w:basedOn w:val="DefaultParagraphFont"/>
    <w:qFormat/>
    <w:rsid w:val="0074778A"/>
    <w:rPr>
      <w:u w:val="single"/>
    </w:rPr>
  </w:style>
  <w:style w:type="character" w:customStyle="1" w:styleId="BoldandItalics">
    <w:name w:val="Bold and Italics"/>
    <w:qFormat/>
    <w:rsid w:val="0074778A"/>
    <w:rPr>
      <w:b/>
      <w:i/>
      <w:u w:val="none"/>
    </w:rPr>
  </w:style>
  <w:style w:type="paragraph" w:styleId="BalloonText">
    <w:name w:val="Balloon Text"/>
    <w:basedOn w:val="Normal"/>
    <w:link w:val="BalloonTextChar"/>
    <w:rsid w:val="0074778A"/>
    <w:rPr>
      <w:rFonts w:ascii="Tahoma" w:hAnsi="Tahoma" w:cs="Tahoma"/>
      <w:sz w:val="16"/>
      <w:szCs w:val="16"/>
    </w:rPr>
  </w:style>
  <w:style w:type="character" w:customStyle="1" w:styleId="BalloonTextChar">
    <w:name w:val="Balloon Text Char"/>
    <w:basedOn w:val="DefaultParagraphFont"/>
    <w:link w:val="BalloonText"/>
    <w:rsid w:val="00747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7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7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78A"/>
    <w:rPr>
      <w:b/>
      <w:color w:val="660033"/>
      <w:spacing w:val="0"/>
    </w:rPr>
  </w:style>
  <w:style w:type="paragraph" w:customStyle="1" w:styleId="Nameditemlist">
    <w:name w:val="Named item list"/>
    <w:basedOn w:val="BodyText"/>
    <w:qFormat/>
    <w:rsid w:val="007477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1667</Words>
  <Characters>11037</Characters>
  <Application>Microsoft Office Word</Application>
  <DocSecurity>0</DocSecurity>
  <Lines>369</Lines>
  <Paragraphs>206</Paragraphs>
  <ScaleCrop>false</ScaleCrop>
  <Company>Author-it Software Corporation Ltd.</Company>
  <LinksUpToDate>false</LinksUpToDate>
  <CharactersWithSpaces>12614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AURPTA2010 Service pumping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2013-01-15T09:50:00Z</dcterms:created>
  <dcterms:modified xsi:type="dcterms:W3CDTF">2013-01-15T09:50:00Z</dcterms:modified>
</cp:coreProperties>
</file>