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BB2" w:rsidP="00C62BB2">
      <w:pPr>
        <w:pStyle w:val="Title"/>
      </w:pPr>
      <w:r>
        <w:fldChar w:fldCharType="begin"/>
      </w:r>
      <w:r>
        <w:instrText xml:space="preserve"> TITLE   \* MERGEFORMAT </w:instrText>
      </w:r>
      <w:r>
        <w:fldChar w:fldCharType="separate"/>
      </w:r>
      <w:r>
        <w:t>AURPTA2006 Service line trimming systems and components</w:t>
      </w:r>
      <w:r>
        <w:fldChar w:fldCharType="end"/>
      </w:r>
    </w:p>
    <w:p w:rsidR="00C62BB2" w:rsidP="00C62BB2">
      <w:pPr>
        <w:pStyle w:val="Version"/>
        <w:sectPr w:rsidSect="005E6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81E" w:rsidP="005E681E">
      <w:pPr>
        <w:pStyle w:val="SuperHeading"/>
      </w:pPr>
      <w:r w:rsidRPr="005E681E">
        <w:t>AURPTA2006 Service line trimming systems and components</w:t>
      </w:r>
    </w:p>
    <w:p w:rsidR="00000000" w:rsidRPr="005E681E" w:rsidP="005E681E">
      <w:pPr>
        <w:pStyle w:val="Heading1"/>
      </w:pPr>
      <w:bookmarkStart w:id="1" w:name="O_484085"/>
      <w:bookmarkEnd w:id="1"/>
      <w:r w:rsidRPr="005E681E">
        <w:t>Modification History</w:t>
      </w:r>
    </w:p>
    <w:tbl>
      <w:tblPr>
        <w:tblW w:w="9637" w:type="dxa"/>
        <w:tblLayout w:type="fixed"/>
        <w:tblCellMar>
          <w:left w:w="62" w:type="dxa"/>
          <w:right w:w="62" w:type="dxa"/>
        </w:tblCellMar>
        <w:tblLook w:val="0000"/>
      </w:tblPr>
      <w:tblGrid>
        <w:gridCol w:w="2976"/>
        <w:gridCol w:w="6661"/>
      </w:tblGrid>
      <w:tr w:rsidTr="00C62B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Comment</w:t>
            </w:r>
          </w:p>
        </w:tc>
      </w:tr>
      <w:tr w:rsidTr="00C62B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Replaces AURP245465B Service line trimming systems and components</w:t>
            </w:r>
          </w:p>
          <w:p w:rsidR="00000000" w:rsidRPr="005E681E" w:rsidP="005E681E">
            <w:pPr>
              <w:pStyle w:val="BodyText"/>
            </w:pPr>
            <w:r w:rsidRPr="005E681E">
              <w:t>Unit code updated to meet policy requirements</w:t>
            </w:r>
          </w:p>
          <w:p w:rsidR="00000000" w:rsidRPr="005E681E" w:rsidP="005E681E">
            <w:pPr>
              <w:pStyle w:val="BodyText"/>
            </w:pPr>
            <w:r w:rsidRPr="005E681E">
              <w:t>Reference to OHS legislation replaced with new WHS legislation</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2" w:name="O_484083"/>
      <w:bookmarkEnd w:id="2"/>
      <w:r w:rsidRPr="005E681E">
        <w:t>Unit Descriptor</w:t>
      </w:r>
    </w:p>
    <w:tbl>
      <w:tblPr>
        <w:tblW w:w="0" w:type="auto"/>
        <w:tblLayout w:type="fixed"/>
        <w:tblCellMar>
          <w:left w:w="62" w:type="dxa"/>
          <w:right w:w="62" w:type="dxa"/>
        </w:tblCellMar>
        <w:tblLook w:val="0000"/>
      </w:tblPr>
      <w:tblGrid>
        <w:gridCol w:w="2659"/>
        <w:gridCol w:w="5863"/>
      </w:tblGrid>
      <w:tr w:rsidTr="00C62BB2">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This unit of competency describes the skills and knowledge required to service line trimming systems, including removal, replacement, fitting and adjustment of components.</w:t>
            </w:r>
          </w:p>
          <w:p w:rsidR="00000000" w:rsidRPr="005E681E" w:rsidP="005E681E">
            <w:pPr>
              <w:pStyle w:val="BodyText"/>
            </w:pPr>
            <w:r w:rsidRPr="005E681E">
              <w:t>No licensing, legislative, regulatory or certifica</w:t>
            </w:r>
            <w:r w:rsidRPr="005E681E">
              <w:t xml:space="preserve">tion requirements apply to this unit at the time of publication. </w:t>
            </w:r>
          </w:p>
        </w:tc>
      </w:tr>
    </w:tbl>
    <w:p w:rsidR="00C62BB2" w:rsidP="005E681E">
      <w:pPr>
        <w:pStyle w:val="BodyText"/>
      </w:pPr>
    </w:p>
    <w:p w:rsidR="00C62BB2" w:rsidP="005E681E">
      <w:pPr>
        <w:pStyle w:val="BodyText"/>
      </w:pPr>
    </w:p>
    <w:p w:rsidR="00000000" w:rsidRPr="005E681E" w:rsidP="005E681E">
      <w:pPr>
        <w:pStyle w:val="Heading1"/>
      </w:pPr>
      <w:bookmarkStart w:id="3" w:name="O_484071"/>
      <w:bookmarkEnd w:id="3"/>
      <w:r w:rsidRPr="005E681E">
        <w:t>Application of the Unit</w:t>
      </w:r>
    </w:p>
    <w:tbl>
      <w:tblPr>
        <w:tblW w:w="0" w:type="auto"/>
        <w:tblLayout w:type="fixed"/>
        <w:tblCellMar>
          <w:left w:w="62" w:type="dxa"/>
          <w:right w:w="62" w:type="dxa"/>
        </w:tblCellMar>
        <w:tblLook w:val="0000"/>
      </w:tblPr>
      <w:tblGrid>
        <w:gridCol w:w="2756"/>
        <w:gridCol w:w="5766"/>
      </w:tblGrid>
      <w:tr w:rsidTr="00C62BB2">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 xml:space="preserve">This unit applies to individuals who undertake servicing and repair of line trimming systems in the outdoor power equipment industry. </w:t>
            </w:r>
          </w:p>
          <w:p w:rsidR="00000000" w:rsidRPr="005E681E" w:rsidP="005E681E">
            <w:pPr>
              <w:pStyle w:val="BodyText"/>
            </w:pPr>
            <w:r w:rsidRPr="005E681E">
              <w:t xml:space="preserve">Line trimming equipment may include brush cutters and lawn edgers which may be electric or petrol driven, stand-alone or </w:t>
            </w:r>
            <w:r w:rsidRPr="005E681E">
              <w:t>fitted to other equipment systems.</w:t>
            </w:r>
          </w:p>
        </w:tc>
      </w:tr>
    </w:tbl>
    <w:p w:rsidR="00C62BB2" w:rsidP="005E681E">
      <w:pPr>
        <w:pStyle w:val="BodyText"/>
      </w:pPr>
    </w:p>
    <w:p w:rsidR="00C62BB2" w:rsidP="005E681E">
      <w:pPr>
        <w:pStyle w:val="BodyText"/>
      </w:pPr>
    </w:p>
    <w:p w:rsidR="00000000" w:rsidRPr="005E681E" w:rsidP="005E681E">
      <w:pPr>
        <w:pStyle w:val="Heading1"/>
      </w:pPr>
      <w:bookmarkStart w:id="4" w:name="O_484079"/>
      <w:bookmarkEnd w:id="4"/>
      <w:r w:rsidRPr="005E681E">
        <w:t>Licensing/Regulatory Information</w:t>
      </w:r>
    </w:p>
    <w:p w:rsidR="00000000" w:rsidRPr="005E681E" w:rsidP="005E681E">
      <w:pPr>
        <w:pStyle w:val="BodyText"/>
      </w:pPr>
      <w:r w:rsidRPr="005E681E">
        <w:t>Not applicable.</w:t>
      </w:r>
    </w:p>
    <w:p w:rsidR="00000000" w:rsidRPr="005E681E" w:rsidP="005E681E">
      <w:pPr>
        <w:pStyle w:val="AllowPageBreak"/>
      </w:pPr>
    </w:p>
    <w:p w:rsidR="00000000" w:rsidRPr="005E681E" w:rsidP="005E681E">
      <w:pPr>
        <w:pStyle w:val="Heading1"/>
      </w:pPr>
      <w:bookmarkStart w:id="5" w:name="O_484080"/>
      <w:bookmarkEnd w:id="5"/>
      <w:r w:rsidRPr="005E681E">
        <w:t>Pre-Requisites</w:t>
      </w:r>
    </w:p>
    <w:p w:rsidR="00000000" w:rsidRPr="005E681E" w:rsidP="005E681E">
      <w:pPr>
        <w:pStyle w:val="BodyText"/>
      </w:pPr>
      <w:r w:rsidRPr="005E681E">
        <w:t>Not applicable.</w:t>
      </w:r>
    </w:p>
    <w:p w:rsidR="00000000" w:rsidRPr="005E681E" w:rsidP="005E681E">
      <w:pPr>
        <w:pStyle w:val="AllowPageBreak"/>
      </w:pPr>
    </w:p>
    <w:p w:rsidR="00000000" w:rsidRPr="005E681E" w:rsidP="005E681E">
      <w:pPr>
        <w:pStyle w:val="Heading1"/>
      </w:pPr>
      <w:bookmarkStart w:id="6" w:name="O_484076"/>
      <w:bookmarkEnd w:id="6"/>
      <w:r w:rsidRPr="005E681E">
        <w:t>Employability Skills Information</w:t>
      </w:r>
    </w:p>
    <w:tbl>
      <w:tblPr>
        <w:tblW w:w="0" w:type="auto"/>
        <w:tblLayout w:type="fixed"/>
        <w:tblCellMar>
          <w:left w:w="62" w:type="dxa"/>
          <w:right w:w="62" w:type="dxa"/>
        </w:tblCellMar>
        <w:tblLook w:val="0000"/>
      </w:tblPr>
      <w:tblGrid>
        <w:gridCol w:w="2802"/>
        <w:gridCol w:w="5720"/>
      </w:tblGrid>
      <w:tr w:rsidTr="00C62B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This unit contains employability skills.</w:t>
            </w:r>
          </w:p>
        </w:tc>
      </w:tr>
    </w:tbl>
    <w:p w:rsidR="00C62BB2" w:rsidP="005E681E">
      <w:pPr>
        <w:pStyle w:val="BodyText"/>
      </w:pPr>
    </w:p>
    <w:p w:rsidR="00C62BB2" w:rsidP="005E681E">
      <w:pPr>
        <w:pStyle w:val="BodyText"/>
      </w:pPr>
    </w:p>
    <w:p w:rsidR="00000000" w:rsidRPr="005E681E" w:rsidP="005E681E">
      <w:pPr>
        <w:pStyle w:val="Heading1"/>
      </w:pPr>
      <w:bookmarkStart w:id="7" w:name="O_484075"/>
      <w:bookmarkEnd w:id="7"/>
      <w:r w:rsidRPr="005E681E">
        <w:t>Elements and Performance Criteria Pre-Content</w:t>
      </w:r>
    </w:p>
    <w:tbl>
      <w:tblPr>
        <w:tblW w:w="0" w:type="auto"/>
        <w:tblLayout w:type="fixed"/>
        <w:tblCellMar>
          <w:left w:w="62" w:type="dxa"/>
          <w:right w:w="62" w:type="dxa"/>
        </w:tblCellMar>
        <w:tblLook w:val="0000"/>
      </w:tblPr>
      <w:tblGrid>
        <w:gridCol w:w="2583"/>
        <w:gridCol w:w="5939"/>
      </w:tblGrid>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 xml:space="preserve">Performance criteria describe the performance needed to demonstrate achievement of </w:t>
            </w:r>
            <w:r w:rsidRPr="005E681E">
              <w:t>the element. Assessment of performance is to be consistent with the evidence guide.</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8" w:name="O_484074"/>
      <w:bookmarkEnd w:id="8"/>
      <w:r w:rsidRPr="005E681E">
        <w:t>Elements and Performance Criteria</w:t>
      </w:r>
    </w:p>
    <w:tbl>
      <w:tblPr>
        <w:tblW w:w="0" w:type="auto"/>
        <w:tblLayout w:type="fixed"/>
        <w:tblCellMar>
          <w:left w:w="62" w:type="dxa"/>
          <w:right w:w="62" w:type="dxa"/>
        </w:tblCellMar>
        <w:tblLook w:val="0000"/>
      </w:tblPr>
      <w:tblGrid>
        <w:gridCol w:w="2583"/>
        <w:gridCol w:w="5939"/>
      </w:tblGrid>
      <w:tr w:rsidTr="00C62BB2">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PERFORMANCE CRITERIA</w:t>
            </w:r>
          </w:p>
        </w:tc>
      </w:tr>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List"/>
              <w:rPr>
                <w:lang w:val="en-NZ"/>
              </w:rPr>
            </w:pPr>
            <w:r w:rsidRPr="005E681E">
              <w:t>1.</w:t>
            </w:r>
            <w:r w:rsidRPr="005E681E">
              <w:tab/>
              <w:t>Prepare for service operation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2"/>
            </w:pPr>
            <w:r w:rsidRPr="005E681E">
              <w:t>1.1.</w:t>
            </w:r>
            <w:r w:rsidRPr="005E681E">
              <w:tab/>
              <w:t xml:space="preserve">Identify and confirm work to be carried out </w:t>
            </w:r>
          </w:p>
          <w:p w:rsidR="00000000" w:rsidRPr="005E681E" w:rsidP="005E681E">
            <w:pPr>
              <w:pStyle w:val="List2"/>
            </w:pPr>
            <w:r w:rsidRPr="005E681E">
              <w:t>1.2.</w:t>
            </w:r>
            <w:r w:rsidRPr="005E681E">
              <w:tab/>
            </w:r>
            <w:r w:rsidRPr="005E681E">
              <w:t xml:space="preserve">Access and interpret service and repair procedures, workshop manuals and manufacturer's information </w:t>
            </w:r>
          </w:p>
          <w:p w:rsidR="00000000" w:rsidRPr="005E681E" w:rsidP="005E681E">
            <w:pPr>
              <w:pStyle w:val="List2"/>
            </w:pPr>
            <w:r w:rsidRPr="005E681E">
              <w:t>1.3.</w:t>
            </w:r>
            <w:r w:rsidRPr="005E681E">
              <w:tab/>
              <w:t>Identify and prepare tools, equipment and materials required for servicing job</w:t>
            </w:r>
          </w:p>
          <w:p w:rsidR="00000000" w:rsidP="005E681E">
            <w:pPr>
              <w:pStyle w:val="List2"/>
              <w:rPr>
                <w:lang w:val="en-NZ"/>
              </w:rPr>
            </w:pPr>
            <w:r w:rsidRPr="005E681E">
              <w:t>1.4.</w:t>
            </w:r>
            <w:r w:rsidRPr="005E681E">
              <w:tab/>
              <w:t>Set up work area</w:t>
            </w:r>
          </w:p>
        </w:tc>
      </w:tr>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List"/>
              <w:rPr>
                <w:lang w:val="en-NZ"/>
              </w:rPr>
            </w:pPr>
            <w:r w:rsidRPr="005E681E">
              <w:t>2.</w:t>
            </w:r>
            <w:r w:rsidRPr="005E681E">
              <w:tab/>
              <w:t>Determine service requirements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2"/>
            </w:pPr>
            <w:r w:rsidRPr="005E681E">
              <w:t>2.1.</w:t>
            </w:r>
            <w:r w:rsidRPr="005E681E">
              <w:tab/>
              <w:t>Check cus</w:t>
            </w:r>
            <w:r w:rsidRPr="005E681E">
              <w:t>tomer requirements and equipment specifications following workplace procedures</w:t>
            </w:r>
          </w:p>
          <w:p w:rsidR="00000000" w:rsidRPr="005E681E" w:rsidP="005E681E">
            <w:pPr>
              <w:pStyle w:val="List2"/>
            </w:pPr>
            <w:r w:rsidRPr="005E681E">
              <w:t>2.2.</w:t>
            </w:r>
            <w:r w:rsidRPr="005E681E">
              <w:tab/>
              <w:t>Check line trimming system components for suitability of purpose</w:t>
            </w:r>
          </w:p>
          <w:p w:rsidR="00000000" w:rsidRPr="005E681E" w:rsidP="005E681E">
            <w:pPr>
              <w:pStyle w:val="List2"/>
            </w:pPr>
            <w:r w:rsidRPr="005E681E">
              <w:t>2.3.</w:t>
            </w:r>
            <w:r w:rsidRPr="005E681E">
              <w:tab/>
              <w:t xml:space="preserve">Plan and cost service procedure </w:t>
            </w:r>
          </w:p>
          <w:p w:rsidR="00000000" w:rsidP="005E681E">
            <w:pPr>
              <w:pStyle w:val="List2"/>
              <w:rPr>
                <w:lang w:val="en-NZ"/>
              </w:rPr>
            </w:pPr>
            <w:r w:rsidRPr="005E681E">
              <w:t>2.4.</w:t>
            </w:r>
            <w:r w:rsidRPr="005E681E">
              <w:tab/>
            </w:r>
            <w:r w:rsidRPr="005E681E">
              <w:t xml:space="preserve">Discuss recommended service items with customer and obtain authorisation to proceed </w:t>
            </w:r>
          </w:p>
        </w:tc>
      </w:tr>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List"/>
              <w:rPr>
                <w:lang w:val="en-NZ"/>
              </w:rPr>
            </w:pPr>
            <w:r w:rsidRPr="005E681E">
              <w:t>3.</w:t>
            </w:r>
            <w:r w:rsidRPr="005E681E">
              <w:tab/>
              <w:t>Service line trimming system</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2"/>
            </w:pPr>
            <w:r w:rsidRPr="005E681E">
              <w:t>3.1.</w:t>
            </w:r>
            <w:r w:rsidRPr="005E681E">
              <w:tab/>
              <w:t>Identify and observe applicable workplace health and safety (WHS) requirements, including state/territory regulatory requirements and</w:t>
            </w:r>
            <w:r w:rsidRPr="005E681E">
              <w:t xml:space="preserve"> personal protection needs</w:t>
            </w:r>
          </w:p>
          <w:p w:rsidR="00000000" w:rsidRPr="005E681E" w:rsidP="005E681E">
            <w:pPr>
              <w:pStyle w:val="List2"/>
            </w:pPr>
            <w:r w:rsidRPr="005E681E">
              <w:t>3.2.</w:t>
            </w:r>
            <w:r w:rsidRPr="005E681E">
              <w:tab/>
              <w:t>Plan task sequence to include testing and checking processes</w:t>
            </w:r>
          </w:p>
          <w:p w:rsidR="00000000" w:rsidRPr="005E681E" w:rsidP="005E681E">
            <w:pPr>
              <w:pStyle w:val="List2"/>
            </w:pPr>
            <w:r w:rsidRPr="005E681E">
              <w:t>3.3.</w:t>
            </w:r>
            <w:r w:rsidRPr="005E681E">
              <w:tab/>
              <w:t>Select tooling and equipment to meet job requirements and check to ensure they are in good working order</w:t>
            </w:r>
          </w:p>
          <w:p w:rsidR="00000000" w:rsidRPr="005E681E" w:rsidP="005E681E">
            <w:pPr>
              <w:pStyle w:val="List2"/>
            </w:pPr>
            <w:r w:rsidRPr="005E681E">
              <w:t>3.4.</w:t>
            </w:r>
            <w:r w:rsidRPr="005E681E">
              <w:tab/>
              <w:t>Remove components as planned and inspect for con</w:t>
            </w:r>
            <w:r w:rsidRPr="005E681E">
              <w:t>dition and serviceability</w:t>
            </w:r>
          </w:p>
          <w:p w:rsidR="00000000" w:rsidRPr="005E681E" w:rsidP="005E681E">
            <w:pPr>
              <w:pStyle w:val="List2"/>
            </w:pPr>
            <w:r w:rsidRPr="005E681E">
              <w:t>3.5.</w:t>
            </w:r>
            <w:r w:rsidRPr="005E681E">
              <w:tab/>
              <w:t>Discard unusable components and retain reusable and components following workplace procedures</w:t>
            </w:r>
          </w:p>
          <w:p w:rsidR="00000000" w:rsidP="005E681E">
            <w:pPr>
              <w:pStyle w:val="List2"/>
              <w:rPr>
                <w:lang w:val="en-NZ"/>
              </w:rPr>
            </w:pPr>
            <w:r w:rsidRPr="005E681E">
              <w:t>3.6.</w:t>
            </w:r>
            <w:r w:rsidRPr="005E681E">
              <w:tab/>
              <w:t>Fit reusable and replacement components and adjust to line trimming system specifications and customer requirements</w:t>
            </w:r>
          </w:p>
        </w:tc>
      </w:tr>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List"/>
              <w:rPr>
                <w:lang w:val="en-NZ"/>
              </w:rPr>
            </w:pPr>
            <w:r w:rsidRPr="005E681E">
              <w:t>4.</w:t>
            </w:r>
            <w:r w:rsidRPr="005E681E">
              <w:tab/>
              <w:t xml:space="preserve">Check </w:t>
            </w:r>
            <w:r w:rsidRPr="005E681E">
              <w:t>line trimming system for normal operation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2"/>
            </w:pPr>
            <w:r w:rsidRPr="005E681E">
              <w:t>4.1.</w:t>
            </w:r>
            <w:r w:rsidRPr="005E681E">
              <w:tab/>
              <w:t>Operate line trimming system through full operating range</w:t>
            </w:r>
          </w:p>
          <w:p w:rsidR="00000000" w:rsidRPr="005E681E" w:rsidP="005E681E">
            <w:pPr>
              <w:pStyle w:val="List2"/>
            </w:pPr>
            <w:r w:rsidRPr="005E681E">
              <w:t>4.2.</w:t>
            </w:r>
            <w:r w:rsidRPr="005E681E">
              <w:tab/>
              <w:t>Check operation against equipment specifications and customer requirements</w:t>
            </w:r>
          </w:p>
          <w:p w:rsidR="00000000" w:rsidRPr="005E681E" w:rsidP="005E681E">
            <w:pPr>
              <w:pStyle w:val="List2"/>
            </w:pPr>
            <w:r w:rsidRPr="005E681E">
              <w:t>4.3.</w:t>
            </w:r>
            <w:r w:rsidRPr="005E681E">
              <w:tab/>
              <w:t>Make any adjustments as required and re-test</w:t>
            </w:r>
          </w:p>
          <w:p w:rsidR="00000000" w:rsidP="005E681E">
            <w:pPr>
              <w:pStyle w:val="List2"/>
              <w:rPr>
                <w:lang w:val="en-NZ"/>
              </w:rPr>
            </w:pPr>
            <w:r w:rsidRPr="005E681E">
              <w:t>4.4.</w:t>
            </w:r>
            <w:r w:rsidRPr="005E681E">
              <w:tab/>
              <w:t>Complete workpla</w:t>
            </w:r>
            <w:r w:rsidRPr="005E681E">
              <w:t>ce documentation and update customer and warranty information as required</w:t>
            </w:r>
          </w:p>
        </w:tc>
      </w:tr>
      <w:tr w:rsidTr="00C62BB2">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List"/>
              <w:rPr>
                <w:lang w:val="en-NZ"/>
              </w:rPr>
            </w:pPr>
            <w:r w:rsidRPr="005E681E">
              <w:t>5.</w:t>
            </w:r>
            <w:r w:rsidRPr="005E681E">
              <w:tab/>
              <w:t>Complete work and return unit to customer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2"/>
            </w:pPr>
            <w:r w:rsidRPr="005E681E">
              <w:t>5.1.</w:t>
            </w:r>
            <w:r w:rsidRPr="005E681E">
              <w:tab/>
              <w:t>Inspect serviced unit to ensure protective guards, cowlings and safety features are in place</w:t>
            </w:r>
          </w:p>
          <w:p w:rsidR="00000000" w:rsidRPr="005E681E" w:rsidP="005E681E">
            <w:pPr>
              <w:pStyle w:val="List2"/>
            </w:pPr>
            <w:r w:rsidRPr="005E681E">
              <w:t>5.2.</w:t>
            </w:r>
            <w:r w:rsidRPr="005E681E">
              <w:tab/>
            </w:r>
            <w:r w:rsidRPr="005E681E">
              <w:t>Clean unit to workplace expectations</w:t>
            </w:r>
          </w:p>
          <w:p w:rsidR="00000000" w:rsidRPr="005E681E" w:rsidP="005E681E">
            <w:pPr>
              <w:pStyle w:val="List2"/>
            </w:pPr>
            <w:r w:rsidRPr="005E681E">
              <w:t>5.3.</w:t>
            </w:r>
            <w:r w:rsidRPr="005E681E">
              <w:tab/>
              <w:t>Clean work area, dispose of waste, and store tools and equipment in accordance with workplace procedures</w:t>
            </w:r>
          </w:p>
          <w:p w:rsidR="00000000" w:rsidRPr="005E681E" w:rsidP="005E681E">
            <w:pPr>
              <w:pStyle w:val="List2"/>
            </w:pPr>
            <w:r w:rsidRPr="005E681E">
              <w:t>5.4.</w:t>
            </w:r>
            <w:r w:rsidRPr="005E681E">
              <w:tab/>
              <w:t>Provide customer report on service and replacements and explain follow-up adjustments, use and care of e</w:t>
            </w:r>
            <w:r w:rsidRPr="005E681E">
              <w:t xml:space="preserve">quipment and warranty requirements </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9" w:name="O_484082"/>
      <w:bookmarkEnd w:id="9"/>
      <w:r w:rsidRPr="005E681E">
        <w:t>Required Skills and Knowledge</w:t>
      </w:r>
    </w:p>
    <w:tbl>
      <w:tblPr>
        <w:tblW w:w="0" w:type="auto"/>
        <w:tblLayout w:type="fixed"/>
        <w:tblCellMar>
          <w:left w:w="62" w:type="dxa"/>
          <w:right w:w="62" w:type="dxa"/>
        </w:tblCellMar>
        <w:tblLook w:val="0000"/>
      </w:tblPr>
      <w:tblGrid>
        <w:gridCol w:w="8522"/>
      </w:tblGrid>
      <w:tr w:rsidTr="00C62B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REQUIRED SKILLS AND KNOWLEDGE</w:t>
            </w:r>
          </w:p>
        </w:tc>
      </w:tr>
      <w:tr w:rsidTr="00C62B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t>This section describes the skills and knowledge required for this unit.</w:t>
            </w:r>
          </w:p>
        </w:tc>
      </w:tr>
      <w:tr w:rsidTr="00C6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Required skills</w:t>
            </w:r>
          </w:p>
        </w:tc>
      </w:tr>
      <w:tr w:rsidTr="00C6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Required skills include:</w:t>
            </w:r>
          </w:p>
          <w:p w:rsidR="00000000" w:rsidRPr="005E681E" w:rsidP="005E681E">
            <w:pPr>
              <w:pStyle w:val="ListBullet"/>
            </w:pPr>
            <w:r w:rsidRPr="005E681E">
              <w:t>technical skills to the level required to use workplace technology and tools related to removing, fitting and adjusting line trimming system components</w:t>
            </w:r>
          </w:p>
          <w:p w:rsidR="00000000" w:rsidRPr="005E681E" w:rsidP="005E681E">
            <w:pPr>
              <w:pStyle w:val="ListBullet"/>
            </w:pPr>
            <w:r w:rsidRPr="005E681E">
              <w:t>communication skills to the level required to confirm work requirements and specif</w:t>
            </w:r>
            <w:r w:rsidRPr="005E681E">
              <w:t>ications, to communicate effectively regarding work requirements with supervisor, other workers and customers, to report work outcomes and problems, and to relate to people from a range of social, cultural and ethnic backgrounds and of varying physical and</w:t>
            </w:r>
            <w:r w:rsidRPr="005E681E">
              <w:t xml:space="preserve"> mental abilities</w:t>
            </w:r>
          </w:p>
          <w:p w:rsidR="00000000" w:rsidRPr="005E681E" w:rsidP="005E681E">
            <w:pPr>
              <w:pStyle w:val="ListBullet"/>
            </w:pPr>
            <w:r w:rsidRPr="005E681E">
              <w:t>literacy skills to the level required to understand information related to work orders and to locate, interpret and apply manufacturer/component supplier information, workplace policies and procedures</w:t>
            </w:r>
          </w:p>
          <w:p w:rsidR="00000000" w:rsidRPr="005E681E" w:rsidP="005E681E">
            <w:pPr>
              <w:pStyle w:val="ListBullet"/>
            </w:pPr>
            <w:r w:rsidRPr="005E681E">
              <w:t>numeracy skills to the level required</w:t>
            </w:r>
            <w:r w:rsidRPr="005E681E">
              <w:t xml:space="preserve"> to correctly calculate time, assess tolerances, apply accurate measurements, calculate material requirements and establish quality checks</w:t>
            </w:r>
          </w:p>
          <w:p w:rsidR="00000000" w:rsidRPr="005E681E" w:rsidP="005E681E">
            <w:pPr>
              <w:pStyle w:val="ListBullet"/>
            </w:pPr>
            <w:r w:rsidRPr="005E681E">
              <w:t>problem-solving skills to the level required to plan and organise activities and establish safe and effective work pr</w:t>
            </w:r>
            <w:r w:rsidRPr="005E681E">
              <w:t>ocesses which anticipate and/or resolve problems and downtime, and to systematically develop solutions to avoid or minimise reworking and avoid wastage</w:t>
            </w:r>
          </w:p>
          <w:p w:rsidR="00000000" w:rsidP="005E681E">
            <w:pPr>
              <w:pStyle w:val="ListBullet"/>
              <w:rPr>
                <w:lang w:val="en-NZ"/>
              </w:rPr>
            </w:pPr>
            <w:r w:rsidRPr="005E681E">
              <w:t>team skills to the level required to work effectively and cooperatively with others to optimise workflow</w:t>
            </w:r>
            <w:r w:rsidRPr="005E681E">
              <w:t xml:space="preserve"> and productivity</w:t>
            </w:r>
          </w:p>
        </w:tc>
      </w:tr>
      <w:tr w:rsidTr="00C6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Required knowledge</w:t>
            </w:r>
          </w:p>
        </w:tc>
      </w:tr>
      <w:tr w:rsidTr="00C62B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Required knowledge includes:</w:t>
            </w:r>
          </w:p>
          <w:p w:rsidR="00000000" w:rsidRPr="005E681E" w:rsidP="005E681E">
            <w:pPr>
              <w:pStyle w:val="ListBullet"/>
            </w:pPr>
            <w:r w:rsidRPr="005E681E">
              <w:t>operating principles of line trimming systems</w:t>
            </w:r>
          </w:p>
          <w:p w:rsidR="00000000" w:rsidRPr="005E681E" w:rsidP="005E681E">
            <w:pPr>
              <w:pStyle w:val="ListBullet"/>
            </w:pPr>
            <w:r w:rsidRPr="005E681E">
              <w:t>classifications of line trimming systems and components</w:t>
            </w:r>
          </w:p>
          <w:p w:rsidR="00000000" w:rsidRPr="005E681E" w:rsidP="005E681E">
            <w:pPr>
              <w:pStyle w:val="ListBullet"/>
            </w:pPr>
            <w:r w:rsidRPr="005E681E">
              <w:t>material used in line trimming system components</w:t>
            </w:r>
          </w:p>
          <w:p w:rsidR="00000000" w:rsidRPr="005E681E" w:rsidP="005E681E">
            <w:pPr>
              <w:pStyle w:val="ListBullet"/>
            </w:pPr>
            <w:r w:rsidRPr="005E681E">
              <w:t>types and causes of faults in line t</w:t>
            </w:r>
            <w:r w:rsidRPr="005E681E">
              <w:t xml:space="preserve">rimming systems </w:t>
            </w:r>
          </w:p>
          <w:p w:rsidR="00000000" w:rsidRPr="005E681E" w:rsidP="005E681E">
            <w:pPr>
              <w:pStyle w:val="ListBullet"/>
            </w:pPr>
            <w:r w:rsidRPr="005E681E">
              <w:t>types and layout of service/repair manuals (hard copy and electronic)</w:t>
            </w:r>
          </w:p>
          <w:p w:rsidR="00000000" w:rsidRPr="005E681E" w:rsidP="005E681E">
            <w:pPr>
              <w:pStyle w:val="ListBullet"/>
            </w:pPr>
            <w:r w:rsidRPr="005E681E">
              <w:t>component removal, fitting and adjusting procedures</w:t>
            </w:r>
          </w:p>
          <w:p w:rsidR="00000000" w:rsidRPr="005E681E" w:rsidP="005E681E">
            <w:pPr>
              <w:pStyle w:val="ListBullet"/>
            </w:pPr>
            <w:r w:rsidRPr="005E681E">
              <w:t>selection, checking and use of tooling and equipment</w:t>
            </w:r>
          </w:p>
          <w:p w:rsidR="00000000" w:rsidRPr="005E681E" w:rsidP="005E681E">
            <w:pPr>
              <w:pStyle w:val="ListBullet"/>
            </w:pPr>
            <w:r w:rsidRPr="005E681E">
              <w:t>manufacturer and/or component supplier specifications</w:t>
            </w:r>
          </w:p>
          <w:p w:rsidR="00000000" w:rsidRPr="005E681E" w:rsidP="005E681E">
            <w:pPr>
              <w:pStyle w:val="ListBullet"/>
            </w:pPr>
            <w:r w:rsidRPr="005E681E">
              <w:t>applicable commonwealth, state or territory legislation, regulations, standards and codes of practice, including WHS and environment, relevant to servicing line trimming systems</w:t>
            </w:r>
          </w:p>
          <w:p w:rsidR="00000000" w:rsidRPr="005E681E" w:rsidP="005E681E">
            <w:pPr>
              <w:pStyle w:val="ListBullet"/>
            </w:pPr>
            <w:r w:rsidRPr="005E681E">
              <w:t>organisational policies and procedures, including quality requirements, report</w:t>
            </w:r>
            <w:r w:rsidRPr="005E681E">
              <w:t>ing and recording procedures, and work organisation and planning processes, related to servicing line trimming systems</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10" w:name="O_484077"/>
      <w:bookmarkEnd w:id="10"/>
      <w:r w:rsidRPr="005E681E">
        <w:t>Evidence Guide</w:t>
      </w:r>
    </w:p>
    <w:tbl>
      <w:tblPr>
        <w:tblW w:w="9570" w:type="dxa"/>
        <w:tblLayout w:type="fixed"/>
        <w:tblCellMar>
          <w:left w:w="62" w:type="dxa"/>
          <w:right w:w="62" w:type="dxa"/>
        </w:tblCellMar>
        <w:tblLook w:val="0000"/>
      </w:tblPr>
      <w:tblGrid>
        <w:gridCol w:w="3447"/>
        <w:gridCol w:w="6123"/>
      </w:tblGrid>
      <w:tr w:rsidTr="00C62B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EVIDENCE GUIDE</w:t>
            </w:r>
          </w:p>
        </w:tc>
      </w:tr>
      <w:tr w:rsidTr="00C62B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t>The evidence guide provides advice on assessment and must be read in conjunction with the performance criteria, required skills and knowledge, range statement and the Assessment Guidelines for the Training Package.</w:t>
            </w:r>
          </w:p>
        </w:tc>
      </w:tr>
      <w:tr w:rsidTr="00C62B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p>
        </w:tc>
      </w:tr>
      <w:tr w:rsidTr="00C62B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Critical aspec</w:t>
            </w:r>
            <w:r w:rsidRPr="005E681E">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Assessors must be satisfied that the candidate can competently and consistently:</w:t>
            </w:r>
          </w:p>
          <w:p w:rsidR="00000000" w:rsidRPr="005E681E" w:rsidP="005E681E">
            <w:pPr>
              <w:pStyle w:val="ListBullet"/>
            </w:pPr>
            <w:r w:rsidRPr="005E681E">
              <w:t>observe safety procedures and requirements</w:t>
            </w:r>
          </w:p>
          <w:p w:rsidR="00000000" w:rsidRPr="005E681E" w:rsidP="005E681E">
            <w:pPr>
              <w:pStyle w:val="ListBullet"/>
            </w:pPr>
            <w:r w:rsidRPr="005E681E">
              <w:t xml:space="preserve">communicate effectively with others involved in or affected by the work </w:t>
            </w:r>
          </w:p>
          <w:p w:rsidR="00000000" w:rsidRPr="005E681E" w:rsidP="005E681E">
            <w:pPr>
              <w:pStyle w:val="ListBullet"/>
            </w:pPr>
            <w:r w:rsidRPr="005E681E">
              <w:t>select servicing methods and techniques appropriate to the circumstances</w:t>
            </w:r>
          </w:p>
          <w:p w:rsidR="00000000" w:rsidRPr="005E681E" w:rsidP="005E681E">
            <w:pPr>
              <w:pStyle w:val="ListBullet"/>
            </w:pPr>
            <w:r w:rsidRPr="005E681E">
              <w:t>complete preparatory activity in a systematic manner</w:t>
            </w:r>
          </w:p>
          <w:p w:rsidR="00000000" w:rsidRPr="005E681E" w:rsidP="005E681E">
            <w:pPr>
              <w:pStyle w:val="ListBullet"/>
            </w:pPr>
            <w:r w:rsidRPr="005E681E">
              <w:t>complete removal, fitting and adjustment of a range of li</w:t>
            </w:r>
            <w:r w:rsidRPr="005E681E">
              <w:t>ne trimming system components in accordance with workplace and manufacturer/component supplier requirements</w:t>
            </w:r>
          </w:p>
          <w:p w:rsidR="00000000" w:rsidRPr="005E681E" w:rsidP="005E681E">
            <w:pPr>
              <w:pStyle w:val="ListBullet"/>
            </w:pPr>
            <w:r w:rsidRPr="005E681E">
              <w:t>complete work within workplace timeframes</w:t>
            </w:r>
          </w:p>
          <w:p w:rsidR="00000000" w:rsidRPr="005E681E" w:rsidP="005E681E">
            <w:pPr>
              <w:pStyle w:val="ListBullet"/>
            </w:pPr>
            <w:r w:rsidRPr="005E681E">
              <w:t>present line trimming equipment to customer in compliance with workplace requirements</w:t>
            </w:r>
          </w:p>
          <w:p w:rsidR="00000000" w:rsidP="005E681E">
            <w:pPr>
              <w:pStyle w:val="ListBullet"/>
              <w:rPr>
                <w:lang w:val="en-NZ"/>
              </w:rPr>
            </w:pPr>
            <w:r w:rsidRPr="005E681E">
              <w:t>complete workplace r</w:t>
            </w:r>
            <w:r w:rsidRPr="005E681E">
              <w:t>ecords.</w:t>
            </w:r>
          </w:p>
        </w:tc>
      </w:tr>
      <w:tr w:rsidTr="00C62B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Context of</w:t>
            </w:r>
            <w:r w:rsidRPr="005E681E">
              <w:t xml:space="preserve">, </w:t>
            </w:r>
            <w:r w:rsidRPr="005E681E">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Bullet"/>
            </w:pPr>
            <w:r w:rsidRPr="005E681E">
              <w:t>The application of competency is to be assessed in the workplace or a simulated environment that reflects as far as possible the actual working environment.</w:t>
            </w:r>
          </w:p>
          <w:p w:rsidR="00000000" w:rsidRPr="005E681E" w:rsidP="005E681E">
            <w:pPr>
              <w:pStyle w:val="ListBullet"/>
            </w:pPr>
            <w:r w:rsidRPr="005E681E">
              <w:t>Assessment is to occur using standard a</w:t>
            </w:r>
            <w:r w:rsidRPr="005E681E">
              <w:t>nd authorised work practices, safety requirements and environmental constraints.</w:t>
            </w:r>
          </w:p>
          <w:p w:rsidR="00000000" w:rsidRPr="005E681E" w:rsidP="005E681E">
            <w:pPr>
              <w:pStyle w:val="ListBullet"/>
            </w:pPr>
            <w:r w:rsidRPr="005E681E">
              <w:t>Assessment is to comply with relevant regulatory requirements, including specified Australian standards.</w:t>
            </w:r>
          </w:p>
          <w:p w:rsidR="00000000" w:rsidRPr="005E681E" w:rsidP="005E681E">
            <w:pPr>
              <w:pStyle w:val="ListBullet"/>
            </w:pPr>
            <w:r w:rsidRPr="005E681E">
              <w:t>Where applicable, reasonable adjustment must be made to work environme</w:t>
            </w:r>
            <w:r w:rsidRPr="005E681E">
              <w:t>nts and training situations to accommodate ethnicity, age, gender, demographics and disability.</w:t>
            </w:r>
          </w:p>
          <w:p w:rsidR="00000000" w:rsidRPr="005E681E" w:rsidP="005E681E">
            <w:pPr>
              <w:pStyle w:val="ListBullet"/>
            </w:pPr>
            <w:r w:rsidRPr="005E681E">
              <w:t xml:space="preserve">The following resources should be made available: </w:t>
            </w:r>
          </w:p>
          <w:p w:rsidR="00000000" w:rsidRPr="005E681E" w:rsidP="005E681E">
            <w:pPr>
              <w:pStyle w:val="ListBullet2"/>
            </w:pPr>
            <w:r w:rsidRPr="005E681E">
              <w:t>a range of line trimming systems and components</w:t>
            </w:r>
          </w:p>
          <w:p w:rsidR="00000000" w:rsidRPr="005E681E" w:rsidP="005E681E">
            <w:pPr>
              <w:pStyle w:val="ListBullet2"/>
            </w:pPr>
            <w:r w:rsidRPr="005E681E">
              <w:t>an area for safe testing of line trimming systems</w:t>
            </w:r>
          </w:p>
          <w:p w:rsidR="00000000" w:rsidRPr="005E681E" w:rsidP="005E681E">
            <w:pPr>
              <w:pStyle w:val="ListBullet2"/>
            </w:pPr>
            <w:r w:rsidRPr="005E681E">
              <w:t>materials relevant to servicing of line trimming systems</w:t>
            </w:r>
          </w:p>
          <w:p w:rsidR="00000000" w:rsidRPr="005E681E" w:rsidP="005E681E">
            <w:pPr>
              <w:pStyle w:val="ListBullet2"/>
            </w:pPr>
            <w:r w:rsidRPr="005E681E">
              <w:t>equipment, hand and power tooling appropriate to servicing of line trimming systems</w:t>
            </w:r>
          </w:p>
          <w:p w:rsidR="00000000" w:rsidP="005E681E">
            <w:pPr>
              <w:pStyle w:val="ListBullet2"/>
              <w:rPr>
                <w:lang w:val="en-NZ"/>
              </w:rPr>
            </w:pPr>
            <w:r w:rsidRPr="005E681E">
              <w:t>specifications and work instructions.</w:t>
            </w:r>
          </w:p>
        </w:tc>
      </w:tr>
      <w:tr w:rsidTr="00C62B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ListBullet"/>
            </w:pPr>
            <w:r w:rsidRPr="005E681E">
              <w:t>Assessment must satisfy the endorsed A</w:t>
            </w:r>
            <w:r w:rsidRPr="005E681E">
              <w:t>ssessment Guidelines of this Training Package.</w:t>
            </w:r>
          </w:p>
          <w:p w:rsidR="00000000" w:rsidRPr="005E681E" w:rsidP="005E681E">
            <w:pPr>
              <w:pStyle w:val="ListBullet"/>
            </w:pPr>
            <w:r w:rsidRPr="005E681E">
              <w:t>Assessment methods must confirm consistency and accuracy of performance (over time and in a range of workplace relevant contexts) together with application of Required Skills and Knowledge.</w:t>
            </w:r>
          </w:p>
          <w:p w:rsidR="00000000" w:rsidRPr="005E681E" w:rsidP="005E681E">
            <w:pPr>
              <w:pStyle w:val="ListBullet"/>
            </w:pPr>
            <w:r w:rsidRPr="005E681E">
              <w:t>Assessment methods must be by direct observation of tasks and include questioning on Required Skills and Knowledge to ensure its correct interpretation and application.</w:t>
            </w:r>
          </w:p>
          <w:p w:rsidR="00000000" w:rsidRPr="005E681E" w:rsidP="005E681E">
            <w:pPr>
              <w:pStyle w:val="ListBullet"/>
            </w:pPr>
            <w:r w:rsidRPr="005E681E">
              <w:t>Assessment may be applied under project-related conditions (real or simulated) and requ</w:t>
            </w:r>
            <w:r w:rsidRPr="005E681E">
              <w:t>ire evidence of process.</w:t>
            </w:r>
          </w:p>
          <w:p w:rsidR="00000000" w:rsidRPr="005E681E" w:rsidP="005E681E">
            <w:pPr>
              <w:pStyle w:val="ListBullet"/>
            </w:pPr>
            <w:r w:rsidRPr="005E681E">
              <w:t>Assessment must confirm a reasonable inference that competency is able not only to be satisfied under the particular circumstance, but is able to be transferred to other circumstances.</w:t>
            </w:r>
          </w:p>
          <w:p w:rsidR="00000000" w:rsidP="005E681E">
            <w:pPr>
              <w:pStyle w:val="ListBullet"/>
              <w:rPr>
                <w:lang w:val="en-NZ"/>
              </w:rPr>
            </w:pPr>
            <w:r w:rsidRPr="005E681E">
              <w:t>Competence in this unit may be assessed in con</w:t>
            </w:r>
            <w:r w:rsidRPr="005E681E">
              <w:t>junction with other functional units which together form part of the holistic work role.</w:t>
            </w:r>
          </w:p>
        </w:tc>
      </w:tr>
      <w:tr w:rsidTr="00C62B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Assessment processes and techniques must be culturally sensitive and appropriate to the language and literacy capacity of the cand</w:t>
            </w:r>
            <w:r w:rsidRPr="005E681E">
              <w:t>idate and the work being performed.</w:t>
            </w:r>
          </w:p>
        </w:tc>
      </w:tr>
    </w:tbl>
    <w:p w:rsidR="00C62BB2" w:rsidP="005E681E">
      <w:pPr>
        <w:pStyle w:val="BodyText"/>
      </w:pPr>
    </w:p>
    <w:p w:rsidR="00C62BB2" w:rsidP="005E681E">
      <w:pPr>
        <w:pStyle w:val="BodyText"/>
      </w:pPr>
    </w:p>
    <w:p w:rsidR="00000000" w:rsidRPr="005E681E" w:rsidP="005E681E">
      <w:pPr>
        <w:pStyle w:val="Heading1"/>
      </w:pPr>
      <w:bookmarkStart w:id="11" w:name="O_484081"/>
      <w:bookmarkEnd w:id="11"/>
      <w:r w:rsidRPr="005E681E">
        <w:t>Range Statement</w:t>
      </w:r>
    </w:p>
    <w:tbl>
      <w:tblPr>
        <w:tblW w:w="0" w:type="auto"/>
        <w:tblLayout w:type="fixed"/>
        <w:tblCellMar>
          <w:left w:w="62" w:type="dxa"/>
          <w:right w:w="62" w:type="dxa"/>
        </w:tblCellMar>
        <w:tblLook w:val="0000"/>
      </w:tblPr>
      <w:tblGrid>
        <w:gridCol w:w="3549"/>
        <w:gridCol w:w="4973"/>
      </w:tblGrid>
      <w:tr w:rsidTr="00C62B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RANGE STATEMENT</w:t>
            </w:r>
          </w:p>
        </w:tc>
      </w:tr>
      <w:tr w:rsidTr="00C62B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t xml:space="preserve">The range statement relates to the unit of competency as a whole. It allows for different work environments and situations that may affect </w:t>
            </w:r>
            <w:r w:rsidRPr="005E681E">
              <w:t>performance. Essential operating conditions that may be present with training and assessment (depending on the work situation, needs of the candidate, accessibility of the item, and local industry and regional contexts) may also be included.</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Line trimmin</w:t>
            </w:r>
            <w:r w:rsidRPr="005E681E">
              <w:rPr>
                <w:rStyle w:val="SpecialBold"/>
              </w:rPr>
              <w:t>g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Line trimming equipment may include:</w:t>
            </w:r>
          </w:p>
          <w:p w:rsidR="00000000" w:rsidRPr="005E681E" w:rsidP="005E681E">
            <w:pPr>
              <w:pStyle w:val="ListBullet"/>
            </w:pPr>
            <w:r w:rsidRPr="005E681E">
              <w:t>brush cutters and lawn edgers</w:t>
            </w:r>
          </w:p>
          <w:p w:rsidR="00000000" w:rsidRPr="005E681E" w:rsidP="005E681E">
            <w:pPr>
              <w:pStyle w:val="ListBullet"/>
            </w:pPr>
            <w:r w:rsidRPr="005E681E">
              <w:t>electric motor and petrol engine driven</w:t>
            </w:r>
          </w:p>
          <w:p w:rsidR="00000000" w:rsidP="005E681E">
            <w:pPr>
              <w:pStyle w:val="ListBullet"/>
              <w:rPr>
                <w:lang w:val="en-NZ"/>
              </w:rPr>
            </w:pPr>
            <w:r w:rsidRPr="005E681E">
              <w:t>stand-alone or fitted to other equipment systems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Component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Component variables may include:</w:t>
            </w:r>
          </w:p>
          <w:p w:rsidR="00000000" w:rsidRPr="005E681E" w:rsidP="005E681E">
            <w:pPr>
              <w:pStyle w:val="ListBullet"/>
            </w:pPr>
            <w:r w:rsidRPr="005E681E">
              <w:t>impact and overload protection</w:t>
            </w:r>
          </w:p>
          <w:p w:rsidR="00000000" w:rsidRPr="005E681E" w:rsidP="005E681E">
            <w:pPr>
              <w:pStyle w:val="ListBullet"/>
            </w:pPr>
            <w:r w:rsidRPr="005E681E">
              <w:t>automatic and manual line adjustment</w:t>
            </w:r>
          </w:p>
          <w:p w:rsidR="00000000" w:rsidRPr="005E681E" w:rsidP="005E681E">
            <w:pPr>
              <w:pStyle w:val="ListBullet"/>
            </w:pPr>
            <w:r w:rsidRPr="005E681E">
              <w:t>line sizes and types</w:t>
            </w:r>
          </w:p>
          <w:p w:rsidR="00000000" w:rsidRPr="005E681E" w:rsidP="005E681E">
            <w:pPr>
              <w:pStyle w:val="ListBullet"/>
            </w:pPr>
            <w:r w:rsidRPr="005E681E">
              <w:t>metal blades</w:t>
            </w:r>
          </w:p>
          <w:p w:rsidR="00000000" w:rsidRPr="005E681E" w:rsidP="005E681E">
            <w:pPr>
              <w:pStyle w:val="ListBullet"/>
            </w:pPr>
            <w:r w:rsidRPr="005E681E">
              <w:t>handles and harness</w:t>
            </w:r>
          </w:p>
          <w:p w:rsidR="00000000" w:rsidRPr="005E681E" w:rsidP="005E681E">
            <w:pPr>
              <w:pStyle w:val="ListBullet"/>
            </w:pPr>
            <w:r w:rsidRPr="005E681E">
              <w:t>brush cutter angle drives</w:t>
            </w:r>
          </w:p>
          <w:p w:rsidR="00000000" w:rsidP="005E681E">
            <w:pPr>
              <w:pStyle w:val="ListBullet"/>
              <w:rPr>
                <w:lang w:val="en-NZ"/>
              </w:rPr>
            </w:pPr>
            <w:r w:rsidRPr="005E681E">
              <w:t>bent and straight drive shafts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Servicing and repair methods may include:</w:t>
            </w:r>
          </w:p>
          <w:p w:rsidR="00000000" w:rsidRPr="005E681E" w:rsidP="005E681E">
            <w:pPr>
              <w:pStyle w:val="ListBullet"/>
            </w:pPr>
            <w:r w:rsidRPr="005E681E">
              <w:t>on- and off-site servicing and repair</w:t>
            </w:r>
          </w:p>
          <w:p w:rsidR="00000000" w:rsidRPr="005E681E" w:rsidP="005E681E">
            <w:pPr>
              <w:pStyle w:val="ListBullet"/>
            </w:pPr>
            <w:r w:rsidRPr="005E681E">
              <w:t>inspection and replacement of components</w:t>
            </w:r>
          </w:p>
          <w:p w:rsidR="00000000" w:rsidRPr="005E681E" w:rsidP="005E681E">
            <w:pPr>
              <w:pStyle w:val="ListBullet"/>
            </w:pPr>
            <w:r w:rsidRPr="005E681E">
              <w:t>adjustments</w:t>
            </w:r>
          </w:p>
          <w:p w:rsidR="00000000" w:rsidRPr="005E681E" w:rsidP="005E681E">
            <w:pPr>
              <w:pStyle w:val="ListBullet"/>
            </w:pPr>
            <w:r w:rsidRPr="005E681E">
              <w:t>testing of unit</w:t>
            </w:r>
          </w:p>
          <w:p w:rsidR="00000000" w:rsidRPr="005E681E" w:rsidP="005E681E">
            <w:pPr>
              <w:pStyle w:val="ListBullet"/>
            </w:pPr>
            <w:r w:rsidRPr="005E681E">
              <w:t>communicating with customers</w:t>
            </w:r>
          </w:p>
          <w:p w:rsidR="00000000" w:rsidP="005E681E">
            <w:pPr>
              <w:pStyle w:val="ListBullet"/>
              <w:rPr>
                <w:lang w:val="en-NZ"/>
              </w:rPr>
            </w:pPr>
            <w:r w:rsidRPr="005E681E">
              <w:t>documenting and reporting on service and replacement</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Tooling and equipment may include:</w:t>
            </w:r>
          </w:p>
          <w:p w:rsidR="00000000" w:rsidRPr="005E681E" w:rsidP="005E681E">
            <w:pPr>
              <w:pStyle w:val="ListBullet"/>
            </w:pPr>
            <w:r w:rsidRPr="005E681E">
              <w:t>equipmen</w:t>
            </w:r>
            <w:r w:rsidRPr="005E681E">
              <w:t>t/floor stands</w:t>
            </w:r>
          </w:p>
          <w:p w:rsidR="00000000" w:rsidRPr="005E681E" w:rsidP="005E681E">
            <w:pPr>
              <w:pStyle w:val="ListBullet"/>
            </w:pPr>
            <w:r w:rsidRPr="005E681E">
              <w:t>specific service/repair and general workshop equipment and tooling</w:t>
            </w:r>
          </w:p>
          <w:p w:rsidR="00000000" w:rsidRPr="005E681E" w:rsidP="005E681E">
            <w:pPr>
              <w:pStyle w:val="ListBullet"/>
            </w:pPr>
            <w:r w:rsidRPr="005E681E">
              <w:t>measuring equipment</w:t>
            </w:r>
          </w:p>
          <w:p w:rsidR="00000000" w:rsidRPr="005E681E" w:rsidP="005E681E">
            <w:pPr>
              <w:pStyle w:val="ListBullet"/>
            </w:pPr>
            <w:r w:rsidRPr="005E681E">
              <w:t>exhaust gas extraction system</w:t>
            </w:r>
          </w:p>
          <w:p w:rsidR="00000000" w:rsidP="005E681E">
            <w:pPr>
              <w:pStyle w:val="ListBullet"/>
              <w:rPr>
                <w:lang w:val="en-NZ"/>
              </w:rPr>
            </w:pPr>
            <w:r w:rsidRPr="005E681E">
              <w:t>lubricating equipment</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Materials may include:</w:t>
            </w:r>
          </w:p>
          <w:p w:rsidR="00000000" w:rsidRPr="005E681E" w:rsidP="005E681E">
            <w:pPr>
              <w:pStyle w:val="ListBullet"/>
            </w:pPr>
            <w:r w:rsidRPr="005E681E">
              <w:t xml:space="preserve">spare parts </w:t>
            </w:r>
          </w:p>
          <w:p w:rsidR="00000000" w:rsidRPr="005E681E" w:rsidP="005E681E">
            <w:pPr>
              <w:pStyle w:val="ListBullet"/>
            </w:pPr>
            <w:r w:rsidRPr="005E681E">
              <w:t>line</w:t>
            </w:r>
          </w:p>
          <w:p w:rsidR="00000000" w:rsidRPr="005E681E" w:rsidP="005E681E">
            <w:pPr>
              <w:pStyle w:val="ListBullet"/>
            </w:pPr>
            <w:r w:rsidRPr="005E681E">
              <w:t>lubricants</w:t>
            </w:r>
          </w:p>
          <w:p w:rsidR="00000000" w:rsidP="005E681E">
            <w:pPr>
              <w:pStyle w:val="ListBullet"/>
              <w:rPr>
                <w:lang w:val="en-NZ"/>
              </w:rPr>
            </w:pPr>
            <w:r w:rsidRPr="005E681E">
              <w:t>cleaning materials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Information</w:t>
            </w:r>
            <w:r w:rsidRPr="005E681E">
              <w:t>/</w:t>
            </w:r>
            <w:r w:rsidRPr="005E681E">
              <w:rPr>
                <w:rStyle w:val="SpecialBold"/>
              </w:rPr>
              <w:t>documents</w:t>
            </w:r>
            <w:r w:rsidRPr="005E681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Information/documents may include:</w:t>
            </w:r>
          </w:p>
          <w:p w:rsidR="00000000" w:rsidRPr="005E681E" w:rsidP="005E681E">
            <w:pPr>
              <w:pStyle w:val="ListBullet"/>
            </w:pPr>
            <w:r w:rsidRPr="005E681E">
              <w:t>verbal or written and graphical instructions, signage, work schedules/plans/specifications, work bulletins, memos, material safety data sheets (MSDS), diagrams or sketches</w:t>
            </w:r>
          </w:p>
          <w:p w:rsidR="00000000" w:rsidRPr="005E681E" w:rsidP="005E681E">
            <w:pPr>
              <w:pStyle w:val="ListBullet"/>
            </w:pPr>
            <w:r w:rsidRPr="005E681E">
              <w:t>safe work procedures related to servi</w:t>
            </w:r>
            <w:r w:rsidRPr="005E681E">
              <w:t>cing line trimming systems</w:t>
            </w:r>
          </w:p>
          <w:p w:rsidR="00000000" w:rsidRPr="005E681E" w:rsidP="005E681E">
            <w:pPr>
              <w:pStyle w:val="ListBullet"/>
            </w:pPr>
            <w:r w:rsidRPr="005E681E">
              <w:t>regulatory/legislative requirements pertaining to line trimming systems</w:t>
            </w:r>
          </w:p>
          <w:p w:rsidR="00000000" w:rsidRPr="005E681E" w:rsidP="005E681E">
            <w:pPr>
              <w:pStyle w:val="ListBullet"/>
            </w:pPr>
            <w:r w:rsidRPr="005E681E">
              <w:t>engineer's design specifications and instructions</w:t>
            </w:r>
          </w:p>
          <w:p w:rsidR="00000000" w:rsidRPr="005E681E" w:rsidP="005E681E">
            <w:pPr>
              <w:pStyle w:val="ListBullet"/>
            </w:pPr>
            <w:r w:rsidRPr="005E681E">
              <w:t>organisation work specifications and requirements</w:t>
            </w:r>
          </w:p>
          <w:p w:rsidR="00000000" w:rsidRPr="005E681E" w:rsidP="005E681E">
            <w:pPr>
              <w:pStyle w:val="ListBullet"/>
            </w:pPr>
            <w:r w:rsidRPr="005E681E">
              <w:t xml:space="preserve">instructions issued by authorised enterprise or external </w:t>
            </w:r>
            <w:r w:rsidRPr="005E681E">
              <w:t xml:space="preserve">persons </w:t>
            </w:r>
          </w:p>
          <w:p w:rsidR="00000000" w:rsidP="005E681E">
            <w:pPr>
              <w:pStyle w:val="ListBullet"/>
              <w:rPr>
                <w:lang w:val="en-NZ"/>
              </w:rPr>
            </w:pPr>
            <w:r w:rsidRPr="005E681E">
              <w:t>Australian standards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WHS requirements are to be in accordance with applicable commonwealth, state or territory legislation and regulations, and organisational safety policies and procedures, and may include:</w:t>
            </w:r>
          </w:p>
          <w:p w:rsidR="00000000" w:rsidRPr="005E681E" w:rsidP="005E681E">
            <w:pPr>
              <w:pStyle w:val="ListBullet"/>
            </w:pPr>
            <w:r w:rsidRPr="005E681E">
              <w:t>personal protective equipment and clothing</w:t>
            </w:r>
          </w:p>
          <w:p w:rsidR="00000000" w:rsidRPr="005E681E" w:rsidP="005E681E">
            <w:pPr>
              <w:pStyle w:val="ListBullet"/>
            </w:pPr>
            <w:r w:rsidRPr="005E681E">
              <w:t>safety equipment</w:t>
            </w:r>
          </w:p>
          <w:p w:rsidR="00000000" w:rsidRPr="005E681E" w:rsidP="005E681E">
            <w:pPr>
              <w:pStyle w:val="ListBullet"/>
            </w:pPr>
            <w:r w:rsidRPr="005E681E">
              <w:t>first aid equipment</w:t>
            </w:r>
          </w:p>
          <w:p w:rsidR="00000000" w:rsidRPr="005E681E" w:rsidP="005E681E">
            <w:pPr>
              <w:pStyle w:val="ListBullet"/>
            </w:pPr>
            <w:r w:rsidRPr="005E681E">
              <w:t>hazard and risk control</w:t>
            </w:r>
          </w:p>
          <w:p w:rsidR="00000000" w:rsidRPr="005E681E" w:rsidP="005E681E">
            <w:pPr>
              <w:pStyle w:val="ListBullet"/>
            </w:pPr>
            <w:r w:rsidRPr="005E681E">
              <w:t>elimination of hazardous materials and substances</w:t>
            </w:r>
          </w:p>
          <w:p w:rsidR="00000000" w:rsidRPr="005E681E" w:rsidP="005E681E">
            <w:pPr>
              <w:pStyle w:val="ListBullet"/>
            </w:pPr>
            <w:r w:rsidRPr="005E681E">
              <w:t>manual handling, including shifting, lifting and carrying</w:t>
            </w:r>
          </w:p>
          <w:p w:rsidR="00000000" w:rsidP="005E681E">
            <w:pPr>
              <w:pStyle w:val="ListBullet"/>
              <w:rPr>
                <w:lang w:val="en-NZ"/>
              </w:rPr>
            </w:pPr>
            <w:r w:rsidRPr="005E681E">
              <w:t>emergency procedures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Legislative requiremen</w:t>
            </w:r>
            <w:r w:rsidRPr="005E681E">
              <w:rPr>
                <w:rStyle w:val="SpecialBold"/>
              </w:rPr>
              <w:t>ts</w:t>
            </w:r>
            <w:r w:rsidRPr="005E681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Legislative requirements are to be in accordance with applicable commonwealth, state or territory legislation, regulations, certification requirements and codes of practice, and may include:</w:t>
            </w:r>
          </w:p>
          <w:p w:rsidR="00000000" w:rsidRPr="005E681E" w:rsidP="005E681E">
            <w:pPr>
              <w:pStyle w:val="ListBullet"/>
            </w:pPr>
            <w:r w:rsidRPr="005E681E">
              <w:t>award and enterprise agreements</w:t>
            </w:r>
          </w:p>
          <w:p w:rsidR="00000000" w:rsidRPr="005E681E" w:rsidP="005E681E">
            <w:pPr>
              <w:pStyle w:val="ListBullet"/>
            </w:pPr>
            <w:r w:rsidRPr="005E681E">
              <w:t>industrial relations</w:t>
            </w:r>
          </w:p>
          <w:p w:rsidR="00000000" w:rsidRPr="005E681E" w:rsidP="005E681E">
            <w:pPr>
              <w:pStyle w:val="ListBullet"/>
            </w:pPr>
            <w:r w:rsidRPr="005E681E">
              <w:t>Australian standards</w:t>
            </w:r>
          </w:p>
          <w:p w:rsidR="00000000" w:rsidRPr="005E681E" w:rsidP="005E681E">
            <w:pPr>
              <w:pStyle w:val="ListBullet"/>
            </w:pPr>
            <w:r w:rsidRPr="005E681E">
              <w:t>Australian Design Rules</w:t>
            </w:r>
          </w:p>
          <w:p w:rsidR="00000000" w:rsidRPr="005E681E" w:rsidP="005E681E">
            <w:pPr>
              <w:pStyle w:val="ListBullet"/>
            </w:pPr>
            <w:r w:rsidRPr="005E681E">
              <w:t>confidentiality and privacy</w:t>
            </w:r>
          </w:p>
          <w:p w:rsidR="00000000" w:rsidRPr="005E681E" w:rsidP="005E681E">
            <w:pPr>
              <w:pStyle w:val="ListBullet"/>
            </w:pPr>
            <w:r w:rsidRPr="005E681E">
              <w:t>WHS</w:t>
            </w:r>
          </w:p>
          <w:p w:rsidR="00000000" w:rsidRPr="005E681E" w:rsidP="005E681E">
            <w:pPr>
              <w:pStyle w:val="ListBullet"/>
            </w:pPr>
            <w:r w:rsidRPr="005E681E">
              <w:t>the environment</w:t>
            </w:r>
          </w:p>
          <w:p w:rsidR="00000000" w:rsidRPr="005E681E" w:rsidP="005E681E">
            <w:pPr>
              <w:pStyle w:val="ListBullet"/>
            </w:pPr>
            <w:r w:rsidRPr="005E681E">
              <w:t>equal opportunity</w:t>
            </w:r>
          </w:p>
          <w:p w:rsidR="00000000" w:rsidRPr="005E681E" w:rsidP="005E681E">
            <w:pPr>
              <w:pStyle w:val="ListBullet"/>
            </w:pPr>
            <w:r w:rsidRPr="005E681E">
              <w:t>anti-discrimination</w:t>
            </w:r>
          </w:p>
          <w:p w:rsidR="00000000" w:rsidRPr="005E681E" w:rsidP="005E681E">
            <w:pPr>
              <w:pStyle w:val="ListBullet"/>
            </w:pPr>
            <w:r w:rsidRPr="005E681E">
              <w:t>relevant industry codes of practice</w:t>
            </w:r>
          </w:p>
          <w:p w:rsidR="00000000" w:rsidP="005E681E">
            <w:pPr>
              <w:pStyle w:val="ListBullet"/>
              <w:rPr>
                <w:lang w:val="en-NZ"/>
              </w:rPr>
            </w:pPr>
            <w:r w:rsidRPr="005E681E">
              <w:t>duty of care</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Environmental requirements</w:t>
            </w:r>
            <w:r w:rsidRPr="005E681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 xml:space="preserve">Environmental requirements may include: </w:t>
            </w:r>
          </w:p>
          <w:p w:rsidR="00000000" w:rsidRPr="005E681E" w:rsidP="005E681E">
            <w:pPr>
              <w:pStyle w:val="ListBullet"/>
            </w:pPr>
            <w:r w:rsidRPr="005E681E">
              <w:t>waste</w:t>
            </w:r>
            <w:r w:rsidRPr="005E681E">
              <w:t xml:space="preserve"> management</w:t>
            </w:r>
          </w:p>
          <w:p w:rsidR="00000000" w:rsidRPr="005E681E" w:rsidP="005E681E">
            <w:pPr>
              <w:pStyle w:val="ListBullet"/>
            </w:pPr>
            <w:r w:rsidRPr="005E681E">
              <w:t>pollution</w:t>
            </w:r>
          </w:p>
          <w:p w:rsidR="00000000" w:rsidRPr="005E681E" w:rsidP="005E681E">
            <w:pPr>
              <w:pStyle w:val="ListBullet"/>
            </w:pPr>
            <w:r w:rsidRPr="005E681E">
              <w:t>noise</w:t>
            </w:r>
          </w:p>
          <w:p w:rsidR="00000000" w:rsidRPr="005E681E" w:rsidP="005E681E">
            <w:pPr>
              <w:pStyle w:val="ListBullet"/>
            </w:pPr>
            <w:r w:rsidRPr="005E681E">
              <w:t>dust</w:t>
            </w:r>
          </w:p>
          <w:p w:rsidR="00000000" w:rsidP="005E681E">
            <w:pPr>
              <w:pStyle w:val="ListBullet"/>
              <w:rPr>
                <w:lang w:val="en-NZ"/>
              </w:rPr>
            </w:pPr>
            <w:r w:rsidRPr="005E681E">
              <w:t>clean-up management</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Quality requirements</w:t>
            </w:r>
            <w:r w:rsidRPr="005E681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Quality requirements may include:</w:t>
            </w:r>
          </w:p>
          <w:p w:rsidR="00000000" w:rsidRPr="005E681E" w:rsidP="005E681E">
            <w:pPr>
              <w:pStyle w:val="ListBullet"/>
            </w:pPr>
            <w:r w:rsidRPr="005E681E">
              <w:t>regulations, including Australian standards</w:t>
            </w:r>
          </w:p>
          <w:p w:rsidR="00000000" w:rsidRPr="005E681E" w:rsidP="005E681E">
            <w:pPr>
              <w:pStyle w:val="ListBullet"/>
            </w:pPr>
            <w:r w:rsidRPr="005E681E">
              <w:t>internal organisational quality policies and procedures</w:t>
            </w:r>
          </w:p>
          <w:p w:rsidR="00000000" w:rsidP="005E681E">
            <w:pPr>
              <w:pStyle w:val="ListBullet"/>
              <w:rPr>
                <w:lang w:val="en-NZ"/>
              </w:rPr>
            </w:pPr>
            <w:r w:rsidRPr="005E681E">
              <w:t>enterprise operations and procedures</w:t>
            </w:r>
          </w:p>
        </w:tc>
      </w:tr>
      <w:tr w:rsidTr="00C62B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Organisational policies and procedures may include:</w:t>
            </w:r>
          </w:p>
          <w:p w:rsidR="00000000" w:rsidRPr="005E681E" w:rsidP="005E681E">
            <w:pPr>
              <w:pStyle w:val="ListBullet"/>
            </w:pPr>
            <w:r w:rsidRPr="005E681E">
              <w:t>quality policies and procedures, including Australian standards</w:t>
            </w:r>
          </w:p>
          <w:p w:rsidR="00000000" w:rsidRPr="005E681E" w:rsidP="005E681E">
            <w:pPr>
              <w:pStyle w:val="ListBullet"/>
            </w:pPr>
            <w:r w:rsidRPr="005E681E">
              <w:t xml:space="preserve">WHS, sustainability, environment, equal opportunity and anti-discrimination </w:t>
            </w:r>
          </w:p>
          <w:p w:rsidR="00000000" w:rsidRPr="005E681E" w:rsidP="005E681E">
            <w:pPr>
              <w:pStyle w:val="ListBullet"/>
            </w:pPr>
            <w:r w:rsidRPr="005E681E">
              <w:t>manufacturer specificat</w:t>
            </w:r>
            <w:r w:rsidRPr="005E681E">
              <w:t>ions and industry codes of practice</w:t>
            </w:r>
          </w:p>
          <w:p w:rsidR="00000000" w:rsidRPr="005E681E" w:rsidP="005E681E">
            <w:pPr>
              <w:pStyle w:val="ListBullet"/>
            </w:pPr>
            <w:r w:rsidRPr="005E681E">
              <w:t xml:space="preserve">safe work procedures </w:t>
            </w:r>
          </w:p>
          <w:p w:rsidR="00000000" w:rsidRPr="005E681E" w:rsidP="005E681E">
            <w:pPr>
              <w:pStyle w:val="ListBullet"/>
            </w:pPr>
            <w:r w:rsidRPr="005E681E">
              <w:t>reporting and recording procedures</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12" w:name="O_484084"/>
      <w:bookmarkEnd w:id="12"/>
      <w:r w:rsidRPr="005E681E">
        <w:t>Unit Sector(s)</w:t>
      </w:r>
    </w:p>
    <w:tbl>
      <w:tblPr>
        <w:tblW w:w="0" w:type="auto"/>
        <w:tblLayout w:type="fixed"/>
        <w:tblCellMar>
          <w:left w:w="62" w:type="dxa"/>
          <w:right w:w="62" w:type="dxa"/>
        </w:tblCellMar>
        <w:tblLook w:val="0000"/>
      </w:tblPr>
      <w:tblGrid>
        <w:gridCol w:w="2617"/>
        <w:gridCol w:w="5905"/>
      </w:tblGrid>
      <w:tr w:rsidTr="00C62BB2">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Outdoor Power Equipment</w:t>
            </w:r>
          </w:p>
        </w:tc>
      </w:tr>
    </w:tbl>
    <w:p w:rsidR="00000000" w:rsidRPr="005E681E" w:rsidP="005E681E">
      <w:pPr>
        <w:pStyle w:val="BodyText"/>
      </w:pPr>
    </w:p>
    <w:p w:rsidR="00000000" w:rsidRPr="005E681E" w:rsidP="005E681E">
      <w:pPr>
        <w:pStyle w:val="AllowPageBreak"/>
      </w:pPr>
    </w:p>
    <w:p w:rsidR="00000000" w:rsidRPr="005E681E" w:rsidP="005E681E">
      <w:pPr>
        <w:pStyle w:val="Heading1"/>
      </w:pPr>
      <w:bookmarkStart w:id="13" w:name="O_484073"/>
      <w:bookmarkEnd w:id="13"/>
      <w:r w:rsidRPr="005E681E">
        <w:t>Co-requisite units</w:t>
      </w:r>
    </w:p>
    <w:p w:rsidR="00000000" w:rsidRPr="005E681E" w:rsidP="005E681E">
      <w:pPr>
        <w:pStyle w:val="BodyText"/>
      </w:pPr>
      <w:r w:rsidRPr="005E681E">
        <w:t>Not applicable.</w:t>
      </w:r>
    </w:p>
    <w:p w:rsidR="00000000" w:rsidRPr="005E681E" w:rsidP="005E681E">
      <w:pPr>
        <w:pStyle w:val="AllowPageBreak"/>
      </w:pPr>
    </w:p>
    <w:p w:rsidR="00000000" w:rsidRPr="005E681E" w:rsidP="005E681E">
      <w:pPr>
        <w:pStyle w:val="Heading1"/>
      </w:pPr>
      <w:bookmarkStart w:id="14" w:name="O_484072"/>
      <w:bookmarkEnd w:id="14"/>
      <w:r w:rsidRPr="005E681E">
        <w:t>Competency field</w:t>
      </w:r>
    </w:p>
    <w:tbl>
      <w:tblPr>
        <w:tblW w:w="0" w:type="auto"/>
        <w:tblLayout w:type="fixed"/>
        <w:tblCellMar>
          <w:left w:w="62" w:type="dxa"/>
          <w:right w:w="62" w:type="dxa"/>
        </w:tblCellMar>
        <w:tblLook w:val="0000"/>
      </w:tblPr>
      <w:tblGrid>
        <w:gridCol w:w="2784"/>
        <w:gridCol w:w="5738"/>
      </w:tblGrid>
      <w:tr w:rsidTr="00C62B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681E">
            <w:pPr>
              <w:pStyle w:val="BodyText"/>
              <w:rPr>
                <w:lang w:val="en-NZ"/>
              </w:rPr>
            </w:pPr>
            <w:r w:rsidRPr="005E68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681E" w:rsidP="005E681E">
            <w:pPr>
              <w:pStyle w:val="BodyText"/>
            </w:pPr>
            <w:r w:rsidRPr="005E681E">
              <w:t>Technical</w:t>
            </w:r>
          </w:p>
        </w:tc>
      </w:tr>
    </w:tbl>
    <w:p w:rsidR="00000000" w:rsidRPr="005E681E" w:rsidP="005E681E">
      <w:pPr>
        <w:pStyle w:val="BodyText"/>
      </w:pPr>
    </w:p>
    <w:p w:rsidR="00000000" w:rsidRPr="005E681E" w:rsidP="005E681E"/>
    <w:sectPr w:rsidSect="005E6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rsidRPr="00C62BB2" w:rsidP="00C62B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B2" w:rsidP="005E6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2BB2" w:rsidP="005E68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C62BB2" w:rsidP="005E68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rsidRPr="00C62BB2" w:rsidP="00C62B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B2" w:rsidRPr="002D2AF8" w:rsidP="005E681E">
    <w:pPr>
      <w:pStyle w:val="Header"/>
      <w:framePr w:wrap="around"/>
    </w:pPr>
    <w:r>
      <w:fldChar w:fldCharType="begin"/>
    </w:r>
    <w:r>
      <w:instrText xml:space="preserve"> TITLE   \* MERGEFORMAT </w:instrText>
    </w:r>
    <w:r>
      <w:fldChar w:fldCharType="separate"/>
    </w:r>
    <w:r>
      <w:t>AURPTA2006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C62BB2" w:rsidP="005E68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6D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AA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A671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8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81E"/>
    <w:pPr>
      <w:spacing w:before="360" w:after="60"/>
      <w:outlineLvl w:val="0"/>
    </w:pPr>
    <w:rPr>
      <w:sz w:val="32"/>
    </w:rPr>
  </w:style>
  <w:style w:type="paragraph" w:styleId="Heading2">
    <w:name w:val="heading 2"/>
    <w:basedOn w:val="HeadingBase"/>
    <w:next w:val="BodyText"/>
    <w:link w:val="Heading2Char"/>
    <w:qFormat/>
    <w:rsid w:val="005E681E"/>
    <w:pPr>
      <w:keepLines/>
      <w:spacing w:before="240" w:after="120"/>
      <w:outlineLvl w:val="1"/>
    </w:pPr>
    <w:rPr>
      <w:sz w:val="28"/>
      <w:szCs w:val="40"/>
    </w:rPr>
  </w:style>
  <w:style w:type="paragraph" w:styleId="Heading3">
    <w:name w:val="heading 3"/>
    <w:basedOn w:val="HeadingBase"/>
    <w:next w:val="BodyText"/>
    <w:link w:val="Heading3Char"/>
    <w:qFormat/>
    <w:rsid w:val="005E681E"/>
    <w:pPr>
      <w:spacing w:before="180" w:after="120"/>
      <w:outlineLvl w:val="2"/>
    </w:pPr>
    <w:rPr>
      <w:spacing w:val="-10"/>
      <w:kern w:val="32"/>
    </w:rPr>
  </w:style>
  <w:style w:type="paragraph" w:styleId="Heading4">
    <w:name w:val="heading 4"/>
    <w:basedOn w:val="HeadingBase"/>
    <w:next w:val="BodyText"/>
    <w:link w:val="Heading4Char"/>
    <w:qFormat/>
    <w:rsid w:val="005E681E"/>
    <w:pPr>
      <w:spacing w:before="160" w:after="120"/>
      <w:outlineLvl w:val="3"/>
    </w:pPr>
    <w:rPr>
      <w:sz w:val="22"/>
    </w:rPr>
  </w:style>
  <w:style w:type="paragraph" w:styleId="Heading5">
    <w:name w:val="heading 5"/>
    <w:basedOn w:val="HeadingBase"/>
    <w:next w:val="Normal"/>
    <w:link w:val="Heading5Char"/>
    <w:qFormat/>
    <w:rsid w:val="005E681E"/>
    <w:pPr>
      <w:spacing w:before="80"/>
      <w:outlineLvl w:val="4"/>
    </w:pPr>
    <w:rPr>
      <w:color w:val="918585"/>
      <w:sz w:val="20"/>
    </w:rPr>
  </w:style>
  <w:style w:type="paragraph" w:styleId="Heading6">
    <w:name w:val="heading 6"/>
    <w:basedOn w:val="HeadingBase"/>
    <w:next w:val="Normal"/>
    <w:link w:val="Heading6Char"/>
    <w:qFormat/>
    <w:rsid w:val="005E681E"/>
    <w:pPr>
      <w:spacing w:before="60"/>
      <w:outlineLvl w:val="5"/>
    </w:pPr>
    <w:rPr>
      <w:color w:val="918585"/>
      <w:sz w:val="20"/>
    </w:rPr>
  </w:style>
  <w:style w:type="paragraph" w:styleId="Heading7">
    <w:name w:val="heading 7"/>
    <w:basedOn w:val="Normal"/>
    <w:next w:val="Normal"/>
    <w:link w:val="Heading7Char"/>
    <w:qFormat/>
    <w:rsid w:val="005E681E"/>
    <w:pPr>
      <w:ind w:left="720"/>
      <w:outlineLvl w:val="6"/>
    </w:pPr>
    <w:rPr>
      <w:i/>
    </w:rPr>
  </w:style>
  <w:style w:type="paragraph" w:styleId="Heading8">
    <w:name w:val="heading 8"/>
    <w:basedOn w:val="Normal"/>
    <w:next w:val="Normal"/>
    <w:link w:val="Heading8Char"/>
    <w:qFormat/>
    <w:rsid w:val="005E681E"/>
    <w:pPr>
      <w:ind w:left="720"/>
      <w:outlineLvl w:val="7"/>
    </w:pPr>
    <w:rPr>
      <w:i/>
    </w:rPr>
  </w:style>
  <w:style w:type="paragraph" w:styleId="Heading9">
    <w:name w:val="heading 9"/>
    <w:basedOn w:val="Normal"/>
    <w:next w:val="Normal"/>
    <w:link w:val="Heading9Char"/>
    <w:qFormat/>
    <w:rsid w:val="005E681E"/>
    <w:pPr>
      <w:ind w:left="720"/>
      <w:outlineLvl w:val="8"/>
    </w:pPr>
    <w:rPr>
      <w:i/>
    </w:rPr>
  </w:style>
  <w:style w:type="character" w:default="1" w:styleId="DefaultParagraphFont">
    <w:name w:val="Default Paragraph Font"/>
    <w:uiPriority w:val="1"/>
    <w:unhideWhenUsed/>
    <w:rsid w:val="005E6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81E"/>
  </w:style>
  <w:style w:type="character" w:customStyle="1" w:styleId="Heading1Char">
    <w:name w:val="Heading 1 Char"/>
    <w:basedOn w:val="DefaultParagraphFont"/>
    <w:link w:val="Heading1"/>
    <w:rsid w:val="005E681E"/>
    <w:rPr>
      <w:rFonts w:ascii="Times New Roman" w:eastAsia="Times New Roman" w:hAnsi="Times New Roman" w:cs="Times New Roman"/>
      <w:b/>
      <w:sz w:val="32"/>
      <w:szCs w:val="20"/>
      <w:lang w:eastAsia="en-US"/>
    </w:rPr>
  </w:style>
  <w:style w:type="paragraph" w:styleId="BodyText">
    <w:name w:val="Body Text"/>
    <w:basedOn w:val="Normal"/>
    <w:link w:val="BodyTextChar"/>
    <w:rsid w:val="005E68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681E"/>
    <w:rPr>
      <w:rFonts w:ascii="Times New Roman" w:eastAsia="Times New Roman" w:hAnsi="Times New Roman" w:cs="Times New Roman"/>
      <w:sz w:val="24"/>
      <w:lang w:eastAsia="en-US"/>
    </w:rPr>
  </w:style>
  <w:style w:type="paragraph" w:styleId="List">
    <w:name w:val="List"/>
    <w:basedOn w:val="BodyText"/>
    <w:next w:val="BodyText"/>
    <w:rsid w:val="005E681E"/>
    <w:pPr>
      <w:tabs>
        <w:tab w:val="left" w:pos="340"/>
      </w:tabs>
      <w:spacing w:before="60" w:after="60"/>
      <w:ind w:left="340" w:hanging="340"/>
    </w:pPr>
  </w:style>
  <w:style w:type="paragraph" w:styleId="ListBullet">
    <w:name w:val="List Bullet"/>
    <w:basedOn w:val="List"/>
    <w:rsid w:val="005E681E"/>
    <w:pPr>
      <w:numPr>
        <w:numId w:val="13"/>
      </w:numPr>
      <w:tabs>
        <w:tab w:val="clear" w:pos="340"/>
      </w:tabs>
      <w:spacing w:before="40" w:after="40"/>
    </w:pPr>
  </w:style>
  <w:style w:type="character" w:customStyle="1" w:styleId="SpecialBold">
    <w:name w:val="Special Bold"/>
    <w:basedOn w:val="DefaultParagraphFont"/>
    <w:rsid w:val="005E681E"/>
    <w:rPr>
      <w:b/>
      <w:spacing w:val="0"/>
    </w:rPr>
  </w:style>
  <w:style w:type="paragraph" w:styleId="ListBullet2">
    <w:name w:val="List Bullet 2"/>
    <w:basedOn w:val="List2"/>
    <w:rsid w:val="005E681E"/>
    <w:pPr>
      <w:numPr>
        <w:numId w:val="14"/>
      </w:numPr>
      <w:tabs>
        <w:tab w:val="clear" w:pos="680"/>
      </w:tabs>
    </w:pPr>
  </w:style>
  <w:style w:type="paragraph" w:customStyle="1" w:styleId="SuperHeading">
    <w:name w:val="SuperHeading"/>
    <w:basedOn w:val="Normal"/>
    <w:rsid w:val="005E681E"/>
    <w:pPr>
      <w:spacing w:before="240" w:after="120"/>
      <w:outlineLvl w:val="0"/>
    </w:pPr>
    <w:rPr>
      <w:rFonts w:ascii="Times New Roman" w:hAnsi="Times New Roman"/>
      <w:b/>
      <w:sz w:val="32"/>
    </w:rPr>
  </w:style>
  <w:style w:type="paragraph" w:customStyle="1" w:styleId="AllowPageBreak">
    <w:name w:val="AllowPageBreak"/>
    <w:rsid w:val="005E68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681E"/>
    <w:pPr>
      <w:tabs>
        <w:tab w:val="left" w:pos="680"/>
      </w:tabs>
      <w:spacing w:before="60" w:after="60"/>
      <w:ind w:left="680" w:hanging="340"/>
    </w:pPr>
  </w:style>
  <w:style w:type="character" w:customStyle="1" w:styleId="Heading2Char">
    <w:name w:val="Heading 2 Char"/>
    <w:basedOn w:val="DefaultParagraphFont"/>
    <w:link w:val="Heading2"/>
    <w:rsid w:val="005E68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8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8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8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8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8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81E"/>
    <w:rPr>
      <w:rFonts w:ascii="Courier New" w:eastAsia="Times New Roman" w:hAnsi="Courier New" w:cs="Times New Roman"/>
      <w:i/>
      <w:szCs w:val="20"/>
      <w:lang w:eastAsia="en-US"/>
    </w:rPr>
  </w:style>
  <w:style w:type="paragraph" w:customStyle="1" w:styleId="HeadingBase">
    <w:name w:val="Heading Base"/>
    <w:rsid w:val="005E6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81E"/>
    <w:pPr>
      <w:tabs>
        <w:tab w:val="right" w:leader="dot" w:pos="9072"/>
      </w:tabs>
      <w:ind w:left="567"/>
    </w:pPr>
    <w:rPr>
      <w:szCs w:val="22"/>
    </w:rPr>
  </w:style>
  <w:style w:type="paragraph" w:customStyle="1" w:styleId="TOCBase">
    <w:name w:val="TOC Base"/>
    <w:rsid w:val="005E6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81E"/>
    <w:pPr>
      <w:tabs>
        <w:tab w:val="right" w:leader="dot" w:pos="9072"/>
      </w:tabs>
      <w:spacing w:before="40" w:after="40"/>
      <w:ind w:left="284"/>
    </w:pPr>
    <w:rPr>
      <w:rFonts w:ascii="Times New Roman" w:hAnsi="Times New Roman"/>
    </w:rPr>
  </w:style>
  <w:style w:type="paragraph" w:styleId="TOC1">
    <w:name w:val="toc 1"/>
    <w:basedOn w:val="TOCBase"/>
    <w:next w:val="Normal"/>
    <w:rsid w:val="005E68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81E"/>
    <w:rPr>
      <w:rFonts w:ascii="Times New Roman" w:eastAsia="Times New Roman" w:hAnsi="Times New Roman" w:cs="Times New Roman"/>
      <w:sz w:val="16"/>
      <w:lang w:eastAsia="en-US"/>
    </w:rPr>
  </w:style>
  <w:style w:type="paragraph" w:styleId="Title">
    <w:name w:val="Title"/>
    <w:basedOn w:val="HeadingBase"/>
    <w:link w:val="TitleChar"/>
    <w:qFormat/>
    <w:rsid w:val="005E681E"/>
    <w:pPr>
      <w:spacing w:before="5040"/>
      <w:jc w:val="center"/>
    </w:pPr>
    <w:rPr>
      <w:sz w:val="48"/>
      <w:szCs w:val="72"/>
      <w:lang w:val="en-US"/>
    </w:rPr>
  </w:style>
  <w:style w:type="character" w:customStyle="1" w:styleId="TitleChar">
    <w:name w:val="Title Char"/>
    <w:basedOn w:val="DefaultParagraphFont"/>
    <w:link w:val="Title"/>
    <w:rsid w:val="005E6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81E"/>
    <w:pPr>
      <w:tabs>
        <w:tab w:val="left" w:pos="3600"/>
        <w:tab w:val="left" w:pos="3958"/>
      </w:tabs>
    </w:pPr>
  </w:style>
  <w:style w:type="paragraph" w:customStyle="1" w:styleId="Note">
    <w:name w:val="Note"/>
    <w:basedOn w:val="BodyText"/>
    <w:rsid w:val="005E6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81E"/>
    <w:pPr>
      <w:framePr w:wrap="auto" w:hAnchor="text" w:y="6049"/>
    </w:pPr>
    <w:rPr>
      <w:color w:val="000000"/>
      <w:sz w:val="40"/>
    </w:rPr>
  </w:style>
  <w:style w:type="paragraph" w:customStyle="1" w:styleId="TOCTitle">
    <w:name w:val="TOCTitle"/>
    <w:basedOn w:val="Heading1"/>
    <w:rsid w:val="005E681E"/>
    <w:pPr>
      <w:spacing w:after="240"/>
      <w:jc w:val="center"/>
      <w:outlineLvl w:val="9"/>
    </w:pPr>
    <w:rPr>
      <w:caps/>
    </w:rPr>
  </w:style>
  <w:style w:type="paragraph" w:customStyle="1" w:styleId="Version">
    <w:name w:val="Version"/>
    <w:rsid w:val="005E68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81E"/>
    <w:pPr>
      <w:keepNext w:val="0"/>
      <w:tabs>
        <w:tab w:val="right" w:pos="4176"/>
      </w:tabs>
      <w:ind w:left="198" w:hanging="198"/>
    </w:pPr>
    <w:rPr>
      <w:rFonts w:ascii="Garamond" w:hAnsi="Garamond"/>
    </w:rPr>
  </w:style>
  <w:style w:type="paragraph" w:styleId="IndexHeading">
    <w:name w:val="index heading"/>
    <w:basedOn w:val="Normal"/>
    <w:next w:val="Index1"/>
    <w:semiHidden/>
    <w:rsid w:val="005E681E"/>
    <w:pPr>
      <w:spacing w:before="120" w:after="120"/>
    </w:pPr>
    <w:rPr>
      <w:rFonts w:ascii="Arial" w:hAnsi="Arial"/>
      <w:b/>
      <w:color w:val="918585"/>
      <w:sz w:val="24"/>
    </w:rPr>
  </w:style>
  <w:style w:type="paragraph" w:styleId="Header">
    <w:name w:val="header"/>
    <w:basedOn w:val="Normal"/>
    <w:link w:val="HeaderChar"/>
    <w:rsid w:val="005E6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81E"/>
    <w:rPr>
      <w:rFonts w:ascii="Times New Roman" w:eastAsia="Times New Roman" w:hAnsi="Times New Roman" w:cs="Times New Roman"/>
      <w:sz w:val="16"/>
      <w:szCs w:val="20"/>
      <w:lang w:val="en-GB" w:eastAsia="en-US"/>
    </w:rPr>
  </w:style>
  <w:style w:type="paragraph" w:customStyle="1" w:styleId="Chapter">
    <w:name w:val="Chapter"/>
    <w:basedOn w:val="Normal"/>
    <w:rsid w:val="005E681E"/>
    <w:pPr>
      <w:spacing w:before="240"/>
    </w:pPr>
    <w:rPr>
      <w:rFonts w:ascii="Times New Roman" w:hAnsi="Times New Roman"/>
      <w:smallCaps/>
      <w:spacing w:val="80"/>
      <w:sz w:val="28"/>
    </w:rPr>
  </w:style>
  <w:style w:type="paragraph" w:customStyle="1" w:styleId="InChapter">
    <w:name w:val="InChapter"/>
    <w:basedOn w:val="Heading3"/>
    <w:rsid w:val="005E681E"/>
    <w:pPr>
      <w:spacing w:after="240"/>
      <w:outlineLvl w:val="9"/>
    </w:pPr>
    <w:rPr>
      <w:noProof/>
    </w:rPr>
  </w:style>
  <w:style w:type="paragraph" w:styleId="Index2">
    <w:name w:val="index 2"/>
    <w:basedOn w:val="Normal"/>
    <w:next w:val="Normal"/>
    <w:semiHidden/>
    <w:rsid w:val="005E681E"/>
    <w:pPr>
      <w:tabs>
        <w:tab w:val="right" w:pos="4176"/>
      </w:tabs>
      <w:ind w:left="568" w:hanging="284"/>
    </w:pPr>
    <w:rPr>
      <w:rFonts w:ascii="Garamond" w:hAnsi="Garamond"/>
    </w:rPr>
  </w:style>
  <w:style w:type="paragraph" w:customStyle="1" w:styleId="Byline">
    <w:name w:val="Byline"/>
    <w:rsid w:val="005E6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81E"/>
    <w:pPr>
      <w:tabs>
        <w:tab w:val="clear" w:pos="3600"/>
        <w:tab w:val="clear" w:pos="3958"/>
      </w:tabs>
      <w:jc w:val="right"/>
    </w:pPr>
  </w:style>
  <w:style w:type="character" w:styleId="Emphasis">
    <w:name w:val="Emphasis"/>
    <w:basedOn w:val="DefaultParagraphFont"/>
    <w:qFormat/>
    <w:rsid w:val="005E681E"/>
    <w:rPr>
      <w:i/>
    </w:rPr>
  </w:style>
  <w:style w:type="paragraph" w:styleId="Caption">
    <w:name w:val="caption"/>
    <w:basedOn w:val="BodyText"/>
    <w:next w:val="Normal"/>
    <w:qFormat/>
    <w:rsid w:val="005E681E"/>
    <w:pPr>
      <w:framePr w:w="2268" w:hSpace="181" w:vSpace="181" w:wrap="around" w:vAnchor="text" w:hAnchor="page" w:x="1135" w:y="285" w:anchorLock="1"/>
    </w:pPr>
    <w:rPr>
      <w:i/>
    </w:rPr>
  </w:style>
  <w:style w:type="paragraph" w:customStyle="1" w:styleId="MiniTOCTitle">
    <w:name w:val="MiniTOCTitle"/>
    <w:basedOn w:val="Heading4"/>
    <w:rsid w:val="005E681E"/>
    <w:pPr>
      <w:spacing w:before="240"/>
      <w:outlineLvl w:val="9"/>
    </w:pPr>
    <w:rPr>
      <w:noProof/>
      <w:sz w:val="24"/>
    </w:rPr>
  </w:style>
  <w:style w:type="paragraph" w:customStyle="1" w:styleId="MiniTOCItem">
    <w:name w:val="MiniTOCItem"/>
    <w:basedOn w:val="ListBullet"/>
    <w:rsid w:val="005E681E"/>
    <w:pPr>
      <w:numPr>
        <w:numId w:val="0"/>
      </w:numPr>
      <w:tabs>
        <w:tab w:val="right" w:leader="dot" w:pos="6521"/>
      </w:tabs>
      <w:spacing w:before="0" w:after="0"/>
    </w:pPr>
  </w:style>
  <w:style w:type="paragraph" w:customStyle="1" w:styleId="TOFTitle">
    <w:name w:val="TOFTitle"/>
    <w:basedOn w:val="TOCTitle"/>
    <w:rsid w:val="005E681E"/>
  </w:style>
  <w:style w:type="paragraph" w:styleId="TableofFigures">
    <w:name w:val="table of figures"/>
    <w:basedOn w:val="Normal"/>
    <w:next w:val="Normal"/>
    <w:semiHidden/>
    <w:rsid w:val="005E681E"/>
    <w:pPr>
      <w:tabs>
        <w:tab w:val="right" w:leader="dot" w:pos="9072"/>
      </w:tabs>
      <w:ind w:left="970" w:hanging="403"/>
    </w:pPr>
    <w:rPr>
      <w:rFonts w:ascii="Times New Roman" w:hAnsi="Times New Roman"/>
      <w:b/>
    </w:rPr>
  </w:style>
  <w:style w:type="paragraph" w:styleId="ListNumber">
    <w:name w:val="List Number"/>
    <w:basedOn w:val="List"/>
    <w:rsid w:val="005E681E"/>
    <w:pPr>
      <w:numPr>
        <w:numId w:val="11"/>
      </w:numPr>
    </w:pPr>
  </w:style>
  <w:style w:type="character" w:customStyle="1" w:styleId="WingdingSymbols">
    <w:name w:val="Wingding Symbols"/>
    <w:rsid w:val="005E681E"/>
    <w:rPr>
      <w:rFonts w:ascii="Wingdings" w:hAnsi="Wingdings"/>
    </w:rPr>
  </w:style>
  <w:style w:type="paragraph" w:customStyle="1" w:styleId="TableHeading">
    <w:name w:val="Table Heading"/>
    <w:basedOn w:val="HeadingBase"/>
    <w:rsid w:val="005E681E"/>
    <w:pPr>
      <w:keepLines/>
      <w:pBdr>
        <w:bottom w:val="single" w:sz="6" w:space="1" w:color="918585"/>
      </w:pBdr>
      <w:spacing w:before="240"/>
    </w:pPr>
  </w:style>
  <w:style w:type="character" w:customStyle="1" w:styleId="HotSpot">
    <w:name w:val="HotSpot"/>
    <w:rsid w:val="005E681E"/>
    <w:rPr>
      <w:color w:val="0033CC"/>
      <w:u w:val="none"/>
    </w:rPr>
  </w:style>
  <w:style w:type="paragraph" w:customStyle="1" w:styleId="BodyTextRight">
    <w:name w:val="Body Text Right"/>
    <w:basedOn w:val="BodyText"/>
    <w:rsid w:val="005E681E"/>
    <w:pPr>
      <w:spacing w:before="0" w:after="0"/>
      <w:jc w:val="right"/>
    </w:pPr>
  </w:style>
  <w:style w:type="paragraph" w:styleId="Index3">
    <w:name w:val="index 3"/>
    <w:basedOn w:val="ListNumber2"/>
    <w:next w:val="Normal"/>
    <w:semiHidden/>
    <w:rsid w:val="005E681E"/>
    <w:pPr>
      <w:numPr>
        <w:numId w:val="0"/>
      </w:numPr>
      <w:tabs>
        <w:tab w:val="right" w:leader="dot" w:pos="4176"/>
      </w:tabs>
    </w:pPr>
  </w:style>
  <w:style w:type="paragraph" w:styleId="ListNumber2">
    <w:name w:val="List Number 2"/>
    <w:basedOn w:val="List2"/>
    <w:rsid w:val="005E681E"/>
    <w:pPr>
      <w:numPr>
        <w:numId w:val="10"/>
      </w:numPr>
      <w:tabs>
        <w:tab w:val="clear" w:pos="1060"/>
      </w:tabs>
    </w:pPr>
  </w:style>
  <w:style w:type="paragraph" w:customStyle="1" w:styleId="MarginNote">
    <w:name w:val="Margin Note"/>
    <w:basedOn w:val="BodyText"/>
    <w:rsid w:val="005E6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8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81E"/>
    <w:rPr>
      <w:sz w:val="32"/>
    </w:rPr>
  </w:style>
  <w:style w:type="paragraph" w:customStyle="1" w:styleId="HeadingProcedure">
    <w:name w:val="Heading Procedure"/>
    <w:basedOn w:val="HeadingBase"/>
    <w:next w:val="Normal"/>
    <w:rsid w:val="005E681E"/>
    <w:pPr>
      <w:tabs>
        <w:tab w:val="left" w:pos="0"/>
      </w:tabs>
      <w:spacing w:before="120" w:after="60"/>
    </w:pPr>
    <w:rPr>
      <w:i/>
      <w:color w:val="918585"/>
      <w:sz w:val="22"/>
    </w:rPr>
  </w:style>
  <w:style w:type="paragraph" w:customStyle="1" w:styleId="TableBodyText">
    <w:name w:val="Table Body Text"/>
    <w:basedOn w:val="BodyText"/>
    <w:rsid w:val="005E681E"/>
    <w:pPr>
      <w:spacing w:before="60" w:after="60"/>
    </w:pPr>
  </w:style>
  <w:style w:type="paragraph" w:styleId="ListContinue">
    <w:name w:val="List Continue"/>
    <w:basedOn w:val="List"/>
    <w:rsid w:val="005E681E"/>
    <w:pPr>
      <w:ind w:firstLine="0"/>
    </w:pPr>
  </w:style>
  <w:style w:type="paragraph" w:customStyle="1" w:styleId="ListNote">
    <w:name w:val="List Note"/>
    <w:basedOn w:val="List"/>
    <w:rsid w:val="005E681E"/>
    <w:pPr>
      <w:pBdr>
        <w:top w:val="single" w:sz="6" w:space="2" w:color="918585"/>
        <w:bottom w:val="single" w:sz="6" w:space="2" w:color="918585"/>
      </w:pBdr>
      <w:tabs>
        <w:tab w:val="left" w:pos="1021"/>
      </w:tabs>
      <w:ind w:firstLine="0"/>
    </w:pPr>
  </w:style>
  <w:style w:type="paragraph" w:customStyle="1" w:styleId="Warning">
    <w:name w:val="Warning"/>
    <w:basedOn w:val="BodyText"/>
    <w:rsid w:val="005E681E"/>
    <w:pPr>
      <w:shd w:val="clear" w:color="auto" w:fill="D9D9D9"/>
      <w:tabs>
        <w:tab w:val="left" w:pos="992"/>
      </w:tabs>
      <w:ind w:left="119" w:right="119"/>
    </w:pPr>
    <w:rPr>
      <w:sz w:val="20"/>
    </w:rPr>
  </w:style>
  <w:style w:type="paragraph" w:customStyle="1" w:styleId="MarginIcons">
    <w:name w:val="Margin Icons"/>
    <w:basedOn w:val="BodyText"/>
    <w:rsid w:val="005E68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81E"/>
    <w:rPr>
      <w:rFonts w:ascii="Courier New" w:hAnsi="Courier New"/>
    </w:rPr>
  </w:style>
  <w:style w:type="paragraph" w:customStyle="1" w:styleId="NoteBullet">
    <w:name w:val="Note Bullet"/>
    <w:basedOn w:val="Note"/>
    <w:rsid w:val="005E681E"/>
    <w:pPr>
      <w:tabs>
        <w:tab w:val="clear" w:pos="680"/>
      </w:tabs>
      <w:spacing w:before="60" w:after="60"/>
    </w:pPr>
  </w:style>
  <w:style w:type="paragraph" w:customStyle="1" w:styleId="SubHeading2">
    <w:name w:val="SubHeading2"/>
    <w:basedOn w:val="HeadingBase"/>
    <w:rsid w:val="005E681E"/>
    <w:pPr>
      <w:spacing w:before="240" w:after="60"/>
    </w:pPr>
    <w:rPr>
      <w:sz w:val="20"/>
    </w:rPr>
  </w:style>
  <w:style w:type="paragraph" w:customStyle="1" w:styleId="SubHeading1">
    <w:name w:val="SubHeading1"/>
    <w:basedOn w:val="HeadingBase"/>
    <w:rsid w:val="005E681E"/>
    <w:pPr>
      <w:spacing w:before="240" w:after="60"/>
    </w:pPr>
    <w:rPr>
      <w:color w:val="918585"/>
      <w:sz w:val="22"/>
    </w:rPr>
  </w:style>
  <w:style w:type="paragraph" w:customStyle="1" w:styleId="SideHeading">
    <w:name w:val="Side Heading"/>
    <w:basedOn w:val="HeadingBase"/>
    <w:rsid w:val="005E6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81E"/>
    <w:pPr>
      <w:numPr>
        <w:numId w:val="12"/>
      </w:numPr>
    </w:pPr>
  </w:style>
  <w:style w:type="paragraph" w:styleId="PlainText">
    <w:name w:val="Plain Text"/>
    <w:basedOn w:val="Normal"/>
    <w:link w:val="PlainTextChar"/>
    <w:rsid w:val="005E681E"/>
    <w:rPr>
      <w:sz w:val="20"/>
    </w:rPr>
  </w:style>
  <w:style w:type="character" w:customStyle="1" w:styleId="PlainTextChar">
    <w:name w:val="Plain Text Char"/>
    <w:basedOn w:val="DefaultParagraphFont"/>
    <w:link w:val="PlainText"/>
    <w:rsid w:val="005E681E"/>
    <w:rPr>
      <w:rFonts w:ascii="Courier New" w:eastAsia="Times New Roman" w:hAnsi="Courier New" w:cs="Times New Roman"/>
      <w:sz w:val="20"/>
      <w:szCs w:val="20"/>
      <w:lang w:eastAsia="en-US"/>
    </w:rPr>
  </w:style>
  <w:style w:type="character" w:customStyle="1" w:styleId="MenuOption">
    <w:name w:val="Menu Option"/>
    <w:basedOn w:val="DefaultParagraphFont"/>
    <w:rsid w:val="005E681E"/>
    <w:rPr>
      <w:b/>
      <w:smallCaps/>
    </w:rPr>
  </w:style>
  <w:style w:type="paragraph" w:customStyle="1" w:styleId="TableListNumber">
    <w:name w:val="Table List Number"/>
    <w:basedOn w:val="ListNumber"/>
    <w:rsid w:val="005E681E"/>
    <w:pPr>
      <w:numPr>
        <w:numId w:val="0"/>
      </w:numPr>
    </w:pPr>
  </w:style>
  <w:style w:type="paragraph" w:styleId="TOC4">
    <w:name w:val="toc 4"/>
    <w:basedOn w:val="TOCBase"/>
    <w:next w:val="Normal"/>
    <w:semiHidden/>
    <w:rsid w:val="005E681E"/>
    <w:pPr>
      <w:tabs>
        <w:tab w:val="right" w:leader="dot" w:pos="9071"/>
      </w:tabs>
      <w:ind w:left="1701"/>
    </w:pPr>
  </w:style>
  <w:style w:type="paragraph" w:customStyle="1" w:styleId="ListAlpha">
    <w:name w:val="List Alpha"/>
    <w:basedOn w:val="List"/>
    <w:rsid w:val="005E681E"/>
    <w:pPr>
      <w:numPr>
        <w:numId w:val="9"/>
      </w:numPr>
    </w:pPr>
  </w:style>
  <w:style w:type="paragraph" w:customStyle="1" w:styleId="ListAlpha2">
    <w:name w:val="List Alpha 2"/>
    <w:basedOn w:val="List2"/>
    <w:rsid w:val="005E681E"/>
    <w:pPr>
      <w:numPr>
        <w:numId w:val="8"/>
      </w:numPr>
    </w:pPr>
  </w:style>
  <w:style w:type="paragraph" w:styleId="List3">
    <w:name w:val="List 3"/>
    <w:basedOn w:val="BodyText"/>
    <w:rsid w:val="005E681E"/>
    <w:pPr>
      <w:tabs>
        <w:tab w:val="left" w:pos="1021"/>
      </w:tabs>
      <w:spacing w:before="60" w:after="60"/>
      <w:ind w:left="1020" w:hanging="340"/>
    </w:pPr>
  </w:style>
  <w:style w:type="paragraph" w:styleId="List4">
    <w:name w:val="List 4"/>
    <w:basedOn w:val="BodyText"/>
    <w:rsid w:val="005E681E"/>
    <w:pPr>
      <w:tabs>
        <w:tab w:val="left" w:pos="1361"/>
      </w:tabs>
      <w:spacing w:before="60" w:after="60"/>
      <w:ind w:left="1361" w:hanging="340"/>
    </w:pPr>
  </w:style>
  <w:style w:type="paragraph" w:styleId="List5">
    <w:name w:val="List 5"/>
    <w:basedOn w:val="BodyText"/>
    <w:rsid w:val="005E681E"/>
    <w:pPr>
      <w:tabs>
        <w:tab w:val="left" w:pos="1701"/>
      </w:tabs>
      <w:spacing w:before="60" w:after="60"/>
      <w:ind w:left="1701" w:hanging="340"/>
    </w:pPr>
  </w:style>
  <w:style w:type="paragraph" w:styleId="ListBullet3">
    <w:name w:val="List Bullet 3"/>
    <w:basedOn w:val="List3"/>
    <w:rsid w:val="005E681E"/>
    <w:pPr>
      <w:numPr>
        <w:numId w:val="15"/>
      </w:numPr>
      <w:tabs>
        <w:tab w:val="clear" w:pos="1021"/>
      </w:tabs>
      <w:ind w:left="1037" w:hanging="357"/>
    </w:pPr>
  </w:style>
  <w:style w:type="paragraph" w:styleId="ListBullet4">
    <w:name w:val="List Bullet 4"/>
    <w:basedOn w:val="List4"/>
    <w:rsid w:val="005E681E"/>
    <w:pPr>
      <w:numPr>
        <w:numId w:val="3"/>
      </w:numPr>
    </w:pPr>
  </w:style>
  <w:style w:type="paragraph" w:styleId="ListBullet5">
    <w:name w:val="List Bullet 5"/>
    <w:basedOn w:val="List5"/>
    <w:rsid w:val="005E681E"/>
    <w:pPr>
      <w:numPr>
        <w:numId w:val="4"/>
      </w:numPr>
    </w:pPr>
  </w:style>
  <w:style w:type="paragraph" w:styleId="ListContinue2">
    <w:name w:val="List Continue 2"/>
    <w:basedOn w:val="List2"/>
    <w:rsid w:val="005E681E"/>
    <w:pPr>
      <w:ind w:firstLine="0"/>
    </w:pPr>
  </w:style>
  <w:style w:type="paragraph" w:styleId="ListContinue3">
    <w:name w:val="List Continue 3"/>
    <w:basedOn w:val="List3"/>
    <w:rsid w:val="005E681E"/>
    <w:pPr>
      <w:ind w:left="1021" w:firstLine="0"/>
    </w:pPr>
  </w:style>
  <w:style w:type="paragraph" w:styleId="ListContinue4">
    <w:name w:val="List Continue 4"/>
    <w:basedOn w:val="List4"/>
    <w:rsid w:val="005E681E"/>
    <w:pPr>
      <w:ind w:firstLine="0"/>
    </w:pPr>
  </w:style>
  <w:style w:type="paragraph" w:styleId="ListContinue5">
    <w:name w:val="List Continue 5"/>
    <w:basedOn w:val="List5"/>
    <w:rsid w:val="005E681E"/>
    <w:pPr>
      <w:ind w:firstLine="0"/>
    </w:pPr>
  </w:style>
  <w:style w:type="paragraph" w:styleId="ListNumber3">
    <w:name w:val="List Number 3"/>
    <w:basedOn w:val="List3"/>
    <w:rsid w:val="005E681E"/>
    <w:pPr>
      <w:numPr>
        <w:numId w:val="5"/>
      </w:numPr>
    </w:pPr>
  </w:style>
  <w:style w:type="paragraph" w:styleId="ListNumber4">
    <w:name w:val="List Number 4"/>
    <w:basedOn w:val="List4"/>
    <w:rsid w:val="005E681E"/>
    <w:pPr>
      <w:numPr>
        <w:numId w:val="6"/>
      </w:numPr>
    </w:pPr>
  </w:style>
  <w:style w:type="paragraph" w:styleId="ListNumber5">
    <w:name w:val="List Number 5"/>
    <w:basedOn w:val="List5"/>
    <w:rsid w:val="005E681E"/>
    <w:pPr>
      <w:numPr>
        <w:numId w:val="7"/>
      </w:numPr>
    </w:pPr>
  </w:style>
  <w:style w:type="paragraph" w:styleId="BlockText">
    <w:name w:val="Block Text"/>
    <w:basedOn w:val="Normal"/>
    <w:rsid w:val="005E681E"/>
    <w:pPr>
      <w:spacing w:after="120"/>
      <w:ind w:left="1440" w:right="1440"/>
    </w:pPr>
  </w:style>
  <w:style w:type="character" w:customStyle="1" w:styleId="Subscript">
    <w:name w:val="Subscript"/>
    <w:basedOn w:val="DefaultParagraphFont"/>
    <w:rsid w:val="005E681E"/>
    <w:rPr>
      <w:sz w:val="16"/>
      <w:vertAlign w:val="subscript"/>
    </w:rPr>
  </w:style>
  <w:style w:type="character" w:customStyle="1" w:styleId="Superscript">
    <w:name w:val="Superscript"/>
    <w:basedOn w:val="DefaultParagraphFont"/>
    <w:rsid w:val="005E681E"/>
    <w:rPr>
      <w:sz w:val="16"/>
      <w:vertAlign w:val="superscript"/>
    </w:rPr>
  </w:style>
  <w:style w:type="character" w:customStyle="1" w:styleId="Symbols">
    <w:name w:val="Symbols"/>
    <w:basedOn w:val="DefaultParagraphFont"/>
    <w:rsid w:val="005E681E"/>
    <w:rPr>
      <w:rFonts w:ascii="Symbol" w:hAnsi="Symbol"/>
    </w:rPr>
  </w:style>
  <w:style w:type="character" w:customStyle="1" w:styleId="MenuOptions">
    <w:name w:val="Menu Options"/>
    <w:basedOn w:val="DefaultParagraphFont"/>
    <w:rsid w:val="005E681E"/>
    <w:rPr>
      <w:rFonts w:ascii="Arial Narrow" w:hAnsi="Arial Narrow"/>
      <w:smallCaps/>
    </w:rPr>
  </w:style>
  <w:style w:type="character" w:customStyle="1" w:styleId="Buttons">
    <w:name w:val="Buttons"/>
    <w:basedOn w:val="DefaultParagraphFont"/>
    <w:rsid w:val="005E681E"/>
    <w:rPr>
      <w:b/>
    </w:rPr>
  </w:style>
  <w:style w:type="character" w:customStyle="1" w:styleId="Underlined">
    <w:name w:val="Underlined"/>
    <w:basedOn w:val="DefaultParagraphFont"/>
    <w:rsid w:val="005E681E"/>
    <w:rPr>
      <w:u w:val="single"/>
    </w:rPr>
  </w:style>
  <w:style w:type="paragraph" w:customStyle="1" w:styleId="TableBodyTextRight">
    <w:name w:val="Table Body Text Right"/>
    <w:basedOn w:val="TableBodyText"/>
    <w:rsid w:val="005E681E"/>
    <w:pPr>
      <w:widowControl w:val="0"/>
      <w:autoSpaceDE w:val="0"/>
      <w:autoSpaceDN w:val="0"/>
      <w:adjustRightInd w:val="0"/>
      <w:jc w:val="right"/>
    </w:pPr>
    <w:rPr>
      <w:rFonts w:cs="Arial"/>
      <w:szCs w:val="18"/>
    </w:rPr>
  </w:style>
  <w:style w:type="paragraph" w:customStyle="1" w:styleId="CopyrightText">
    <w:name w:val="Copyright Text"/>
    <w:basedOn w:val="BodyText"/>
    <w:rsid w:val="005E681E"/>
    <w:rPr>
      <w:sz w:val="18"/>
    </w:rPr>
  </w:style>
  <w:style w:type="paragraph" w:customStyle="1" w:styleId="BodySmallRight">
    <w:name w:val="Body Small Right"/>
    <w:basedOn w:val="BodyTextRight"/>
    <w:rsid w:val="005E681E"/>
    <w:rPr>
      <w:sz w:val="18"/>
      <w:szCs w:val="18"/>
    </w:rPr>
  </w:style>
  <w:style w:type="paragraph" w:customStyle="1" w:styleId="MarginEdition">
    <w:name w:val="Margin Edition"/>
    <w:basedOn w:val="MarginNote"/>
    <w:rsid w:val="005E681E"/>
    <w:pPr>
      <w:spacing w:before="0" w:after="0"/>
    </w:pPr>
    <w:rPr>
      <w:rFonts w:ascii="Times New Roman" w:hAnsi="Times New Roman"/>
      <w:color w:val="999999"/>
    </w:rPr>
  </w:style>
  <w:style w:type="paragraph" w:customStyle="1" w:styleId="Spacer">
    <w:name w:val="Spacer"/>
    <w:basedOn w:val="Normal"/>
    <w:rsid w:val="005E681E"/>
    <w:rPr>
      <w:sz w:val="2"/>
      <w:szCs w:val="2"/>
    </w:rPr>
  </w:style>
  <w:style w:type="character" w:customStyle="1" w:styleId="Small">
    <w:name w:val="Small"/>
    <w:basedOn w:val="DefaultParagraphFont"/>
    <w:rsid w:val="005E681E"/>
    <w:rPr>
      <w:sz w:val="16"/>
    </w:rPr>
  </w:style>
  <w:style w:type="paragraph" w:customStyle="1" w:styleId="WideTable">
    <w:name w:val="Wide Table"/>
    <w:basedOn w:val="Normal"/>
    <w:rsid w:val="005E681E"/>
    <w:pPr>
      <w:ind w:left="-1418"/>
    </w:pPr>
    <w:rPr>
      <w:sz w:val="2"/>
      <w:szCs w:val="2"/>
    </w:rPr>
  </w:style>
  <w:style w:type="character" w:styleId="PageNumber">
    <w:name w:val="page number"/>
    <w:basedOn w:val="DefaultParagraphFont"/>
    <w:rsid w:val="005E681E"/>
  </w:style>
  <w:style w:type="paragraph" w:styleId="Quote">
    <w:name w:val="Quote"/>
    <w:basedOn w:val="Heading1"/>
    <w:link w:val="QuoteChar"/>
    <w:qFormat/>
    <w:rsid w:val="005E681E"/>
    <w:rPr>
      <w:b w:val="0"/>
      <w:sz w:val="72"/>
      <w:szCs w:val="72"/>
      <w:lang w:val="en-NZ"/>
    </w:rPr>
  </w:style>
  <w:style w:type="character" w:customStyle="1" w:styleId="QuoteChar">
    <w:name w:val="Quote Char"/>
    <w:basedOn w:val="DefaultParagraphFont"/>
    <w:link w:val="Quote"/>
    <w:rsid w:val="005E6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81E"/>
    <w:pPr>
      <w:pageBreakBefore/>
    </w:pPr>
  </w:style>
  <w:style w:type="paragraph" w:customStyle="1" w:styleId="Border">
    <w:name w:val="Border"/>
    <w:basedOn w:val="Normal"/>
    <w:qFormat/>
    <w:rsid w:val="005E68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81E"/>
    <w:rPr>
      <w:b/>
      <w:bCs/>
      <w:i/>
      <w:iCs/>
      <w:color w:val="auto"/>
    </w:rPr>
  </w:style>
  <w:style w:type="paragraph" w:styleId="IntenseQuote">
    <w:name w:val="Intense Quote"/>
    <w:basedOn w:val="Normal"/>
    <w:next w:val="Normal"/>
    <w:link w:val="IntenseQuoteChar"/>
    <w:uiPriority w:val="30"/>
    <w:qFormat/>
    <w:rsid w:val="005E68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8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81E"/>
    <w:rPr>
      <w:smallCaps/>
      <w:color w:val="auto"/>
      <w:u w:val="single"/>
    </w:rPr>
  </w:style>
  <w:style w:type="character" w:styleId="IntenseReference">
    <w:name w:val="Intense Reference"/>
    <w:basedOn w:val="DefaultParagraphFont"/>
    <w:uiPriority w:val="32"/>
    <w:qFormat/>
    <w:rsid w:val="005E681E"/>
    <w:rPr>
      <w:b/>
      <w:bCs/>
      <w:smallCaps/>
      <w:color w:val="auto"/>
      <w:spacing w:val="5"/>
      <w:u w:val="single"/>
    </w:rPr>
  </w:style>
  <w:style w:type="paragraph" w:customStyle="1" w:styleId="2ColumnHeading">
    <w:name w:val="2Column Heading"/>
    <w:basedOn w:val="BodyText"/>
    <w:qFormat/>
    <w:rsid w:val="005E681E"/>
    <w:pPr>
      <w:spacing w:after="60"/>
      <w:ind w:left="-2268"/>
    </w:pPr>
    <w:rPr>
      <w:b/>
    </w:rPr>
  </w:style>
  <w:style w:type="paragraph" w:customStyle="1" w:styleId="Heading1TOC">
    <w:name w:val="Heading1 TOC"/>
    <w:basedOn w:val="Normal"/>
    <w:qFormat/>
    <w:rsid w:val="005E681E"/>
    <w:pPr>
      <w:spacing w:before="240" w:after="120"/>
    </w:pPr>
    <w:rPr>
      <w:rFonts w:ascii="Times New Roman" w:hAnsi="Times New Roman"/>
      <w:b/>
      <w:sz w:val="32"/>
    </w:rPr>
  </w:style>
  <w:style w:type="paragraph" w:customStyle="1" w:styleId="Heading2TOC">
    <w:name w:val="Heading2 TOC"/>
    <w:basedOn w:val="Normal"/>
    <w:qFormat/>
    <w:rsid w:val="005E681E"/>
    <w:pPr>
      <w:spacing w:before="240" w:after="60"/>
    </w:pPr>
    <w:rPr>
      <w:rFonts w:ascii="Times New Roman" w:hAnsi="Times New Roman"/>
      <w:b/>
      <w:sz w:val="28"/>
    </w:rPr>
  </w:style>
  <w:style w:type="character" w:customStyle="1" w:styleId="Underline">
    <w:name w:val="Underline"/>
    <w:basedOn w:val="DefaultParagraphFont"/>
    <w:qFormat/>
    <w:rsid w:val="005E681E"/>
    <w:rPr>
      <w:u w:val="single"/>
    </w:rPr>
  </w:style>
  <w:style w:type="character" w:customStyle="1" w:styleId="BoldandItalics">
    <w:name w:val="Bold and Italics"/>
    <w:qFormat/>
    <w:rsid w:val="005E681E"/>
    <w:rPr>
      <w:b/>
      <w:i/>
      <w:u w:val="none"/>
    </w:rPr>
  </w:style>
  <w:style w:type="paragraph" w:styleId="BalloonText">
    <w:name w:val="Balloon Text"/>
    <w:basedOn w:val="Normal"/>
    <w:link w:val="BalloonTextChar"/>
    <w:rsid w:val="005E681E"/>
    <w:rPr>
      <w:rFonts w:ascii="Tahoma" w:hAnsi="Tahoma" w:cs="Tahoma"/>
      <w:sz w:val="16"/>
      <w:szCs w:val="16"/>
    </w:rPr>
  </w:style>
  <w:style w:type="character" w:customStyle="1" w:styleId="BalloonTextChar">
    <w:name w:val="Balloon Text Char"/>
    <w:basedOn w:val="DefaultParagraphFont"/>
    <w:link w:val="BalloonText"/>
    <w:rsid w:val="005E68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8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68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81E"/>
    <w:rPr>
      <w:b/>
      <w:color w:val="660033"/>
      <w:spacing w:val="0"/>
    </w:rPr>
  </w:style>
  <w:style w:type="paragraph" w:customStyle="1" w:styleId="Nameditemlist">
    <w:name w:val="Named item list"/>
    <w:basedOn w:val="BodyText"/>
    <w:qFormat/>
    <w:rsid w:val="005E68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10962</Characters>
  <Application>Microsoft Office Word</Application>
  <DocSecurity>0</DocSecurity>
  <Lines>367</Lines>
  <Paragraphs>211</Paragraphs>
  <ScaleCrop>false</ScaleCrop>
  <Company>Author-it Software Corporation Ltd.</Company>
  <LinksUpToDate>false</LinksUpToDate>
  <CharactersWithSpaces>12543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AURPTA2006 Service line trimming systems and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2013-01-15T10:00:00Z</dcterms:created>
  <dcterms:modified xsi:type="dcterms:W3CDTF">2013-01-15T10:00:00Z</dcterms:modified>
</cp:coreProperties>
</file>