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531" w:rsidP="00DF1531">
      <w:pPr>
        <w:pStyle w:val="Title"/>
      </w:pPr>
      <w:r>
        <w:fldChar w:fldCharType="begin"/>
      </w:r>
      <w:r>
        <w:instrText xml:space="preserve"> TITLE   \* MERGEFORMAT </w:instrText>
      </w:r>
      <w:r>
        <w:fldChar w:fldCharType="separate"/>
      </w:r>
      <w:r>
        <w:t>AURMTA5008 Apply aerodynamic and vehicle dynamic principles and effects to competition vehicles</w:t>
      </w:r>
      <w:r>
        <w:fldChar w:fldCharType="end"/>
      </w:r>
    </w:p>
    <w:p w:rsidR="00DF1531" w:rsidP="00DF1531">
      <w:pPr>
        <w:pStyle w:val="Version"/>
        <w:sectPr w:rsidSect="00CE6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8C3" w:rsidP="00CE68C3">
      <w:pPr>
        <w:pStyle w:val="SuperHeading"/>
      </w:pPr>
      <w:r w:rsidRPr="00CE68C3">
        <w:t>AURMTA5008 Apply aerodynamic and vehicle dynamic principles and effects to competition vehicles</w:t>
      </w:r>
    </w:p>
    <w:p w:rsidR="00000000" w:rsidRPr="00CE68C3" w:rsidP="00CE68C3">
      <w:pPr>
        <w:pStyle w:val="Heading1"/>
      </w:pPr>
      <w:bookmarkStart w:id="1" w:name="O_483573"/>
      <w:bookmarkEnd w:id="1"/>
      <w:r w:rsidRPr="00CE68C3">
        <w:t>Modification History</w:t>
      </w:r>
    </w:p>
    <w:tbl>
      <w:tblPr>
        <w:tblW w:w="9637" w:type="dxa"/>
        <w:tblLayout w:type="fixed"/>
        <w:tblCellMar>
          <w:left w:w="62" w:type="dxa"/>
          <w:right w:w="62" w:type="dxa"/>
        </w:tblCellMar>
        <w:tblLook w:val="0000"/>
      </w:tblPr>
      <w:tblGrid>
        <w:gridCol w:w="2976"/>
        <w:gridCol w:w="6661"/>
      </w:tblGrid>
      <w:tr w:rsidTr="00DF153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Comment</w:t>
            </w:r>
          </w:p>
        </w:tc>
      </w:tr>
      <w:tr w:rsidTr="00DF153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Replaces AURM542103A Apply aerodynamic and vehicle dynamic principles and effects to competition vehicles</w:t>
            </w:r>
          </w:p>
          <w:p w:rsidR="00000000" w:rsidRPr="00CE68C3" w:rsidP="00CE68C3">
            <w:pPr>
              <w:pStyle w:val="BodyText"/>
            </w:pPr>
            <w:r w:rsidRPr="00CE68C3">
              <w:t>Unit code updated to meet policy requirements</w:t>
            </w:r>
          </w:p>
          <w:p w:rsidR="00000000" w:rsidRPr="00CE68C3" w:rsidP="00CE68C3">
            <w:pPr>
              <w:pStyle w:val="BodyText"/>
            </w:pPr>
            <w:r w:rsidRPr="00CE68C3">
              <w:t>Reference to OHS legislation replaced with new WHS legislation</w:t>
            </w:r>
          </w:p>
          <w:p w:rsidR="00000000" w:rsidRPr="00CE68C3" w:rsidP="00CE68C3">
            <w:pPr>
              <w:pStyle w:val="BodyText"/>
            </w:pPr>
            <w:r w:rsidRPr="00CE68C3">
              <w:t>Licensing statement added to unit descrip</w:t>
            </w:r>
            <w:r w:rsidRPr="00CE68C3">
              <w:t>tor</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2" w:name="O_483571"/>
      <w:bookmarkEnd w:id="2"/>
      <w:r w:rsidRPr="00CE68C3">
        <w:t>Unit Descriptor</w:t>
      </w:r>
    </w:p>
    <w:tbl>
      <w:tblPr>
        <w:tblW w:w="0" w:type="auto"/>
        <w:tblLayout w:type="fixed"/>
        <w:tblCellMar>
          <w:left w:w="62" w:type="dxa"/>
          <w:right w:w="62" w:type="dxa"/>
        </w:tblCellMar>
        <w:tblLook w:val="0000"/>
      </w:tblPr>
      <w:tblGrid>
        <w:gridCol w:w="2669"/>
        <w:gridCol w:w="5853"/>
      </w:tblGrid>
      <w:tr w:rsidTr="00DF153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This unit of competency covers the skills and knowledge required to determine aerodynamic and vehicle dynamic requirements of competition vehicles, devise improvement strategies, apply changes and test</w:t>
            </w:r>
            <w:r w:rsidRPr="00CE68C3">
              <w:t xml:space="preserve"> results.</w:t>
            </w:r>
          </w:p>
          <w:p w:rsidR="00000000" w:rsidRPr="00CE68C3" w:rsidP="00CE68C3">
            <w:pPr>
              <w:pStyle w:val="BodyText"/>
            </w:pPr>
            <w:r w:rsidRPr="00CE68C3">
              <w:t>Licensing, legislative, regulatory or certification requirements may apply to this unit in some jurisdictions. Users are advised to check with the relevant regulatory authority.</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3" w:name="O_483559"/>
      <w:bookmarkEnd w:id="3"/>
      <w:r w:rsidRPr="00CE68C3">
        <w:t>Application of the Unit</w:t>
      </w:r>
    </w:p>
    <w:tbl>
      <w:tblPr>
        <w:tblW w:w="0" w:type="auto"/>
        <w:tblLayout w:type="fixed"/>
        <w:tblCellMar>
          <w:left w:w="62" w:type="dxa"/>
          <w:right w:w="62" w:type="dxa"/>
        </w:tblCellMar>
        <w:tblLook w:val="0000"/>
      </w:tblPr>
      <w:tblGrid>
        <w:gridCol w:w="2753"/>
        <w:gridCol w:w="5769"/>
      </w:tblGrid>
      <w:tr w:rsidTr="00DF153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This unit includes terminology, principles and effects of the physics involved in resistance and motion.</w:t>
            </w:r>
          </w:p>
          <w:p w:rsidR="00000000" w:rsidRPr="00CE68C3" w:rsidP="00CE68C3">
            <w:pPr>
              <w:pStyle w:val="BodyText"/>
            </w:pPr>
            <w:r w:rsidRPr="00CE68C3">
              <w:t xml:space="preserve">Work requires individuals to demonstrate analytical and organisational ability, judgement and problem-solving skills in the application of aerodynamic </w:t>
            </w:r>
            <w:r w:rsidRPr="00CE68C3">
              <w:t>and vehicle dynamic principles and effects to competition vehicles</w:t>
            </w:r>
          </w:p>
        </w:tc>
      </w:tr>
    </w:tbl>
    <w:p w:rsidR="00DF1531" w:rsidP="00CE68C3">
      <w:pPr>
        <w:pStyle w:val="BodyText"/>
      </w:pPr>
    </w:p>
    <w:p w:rsidR="00DF1531" w:rsidP="00CE68C3">
      <w:pPr>
        <w:pStyle w:val="BodyText"/>
      </w:pPr>
    </w:p>
    <w:p w:rsidR="00000000" w:rsidRPr="00CE68C3" w:rsidP="00CE68C3">
      <w:pPr>
        <w:pStyle w:val="Heading1"/>
      </w:pPr>
      <w:bookmarkStart w:id="4" w:name="O_483567"/>
      <w:bookmarkEnd w:id="4"/>
      <w:r w:rsidRPr="00CE68C3">
        <w:t>Licensing/Regulatory Information</w:t>
      </w:r>
    </w:p>
    <w:p w:rsidR="00000000" w:rsidRPr="00CE68C3" w:rsidP="00CE68C3">
      <w:pPr>
        <w:pStyle w:val="BodyText"/>
      </w:pPr>
      <w:r w:rsidRPr="00CE68C3">
        <w:t>Not applicable.</w:t>
      </w:r>
    </w:p>
    <w:p w:rsidR="00000000" w:rsidRPr="00CE68C3" w:rsidP="00CE68C3">
      <w:pPr>
        <w:pStyle w:val="AllowPageBreak"/>
      </w:pPr>
    </w:p>
    <w:p w:rsidR="00000000" w:rsidRPr="00CE68C3" w:rsidP="00CE68C3">
      <w:pPr>
        <w:pStyle w:val="Heading1"/>
      </w:pPr>
      <w:bookmarkStart w:id="5" w:name="O_483568"/>
      <w:bookmarkEnd w:id="5"/>
      <w:r w:rsidRPr="00CE68C3">
        <w:t>Pre-Requisites</w:t>
      </w:r>
    </w:p>
    <w:tbl>
      <w:tblPr>
        <w:tblW w:w="9639" w:type="dxa"/>
        <w:tblLayout w:type="fixed"/>
        <w:tblCellMar>
          <w:left w:w="62" w:type="dxa"/>
          <w:right w:w="62" w:type="dxa"/>
        </w:tblCellMar>
        <w:tblLook w:val="0000"/>
      </w:tblPr>
      <w:tblGrid>
        <w:gridCol w:w="2977"/>
        <w:gridCol w:w="6662"/>
      </w:tblGrid>
      <w:tr w:rsidTr="00DF153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Prerequisite units</w:t>
            </w:r>
          </w:p>
        </w:tc>
      </w:tr>
      <w:tr w:rsidTr="00DF15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AURMTD4002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Prepare competition vehicle suspension</w:t>
            </w:r>
          </w:p>
        </w:tc>
      </w:tr>
      <w:tr w:rsidTr="00DF15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AURMTJ4001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Select and prepare tyres and wheels for motorsport applications</w:t>
            </w:r>
          </w:p>
        </w:tc>
      </w:tr>
      <w:tr w:rsidTr="00DF15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MEM30012A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Apply mathematical techniques in a manufacturing, engineering or related environment</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6" w:name="O_483564"/>
      <w:bookmarkEnd w:id="6"/>
      <w:r w:rsidRPr="00CE68C3">
        <w:t>Employability Skills Information</w:t>
      </w:r>
    </w:p>
    <w:tbl>
      <w:tblPr>
        <w:tblW w:w="0" w:type="auto"/>
        <w:tblLayout w:type="fixed"/>
        <w:tblCellMar>
          <w:left w:w="62" w:type="dxa"/>
          <w:right w:w="62" w:type="dxa"/>
        </w:tblCellMar>
        <w:tblLook w:val="0000"/>
      </w:tblPr>
      <w:tblGrid>
        <w:gridCol w:w="2802"/>
        <w:gridCol w:w="5720"/>
      </w:tblGrid>
      <w:tr w:rsidTr="00DF15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This unit contains employability skills.</w:t>
            </w:r>
          </w:p>
        </w:tc>
      </w:tr>
    </w:tbl>
    <w:p w:rsidR="00DF1531" w:rsidP="00CE68C3">
      <w:pPr>
        <w:pStyle w:val="BodyText"/>
      </w:pPr>
    </w:p>
    <w:p w:rsidR="00DF1531" w:rsidP="00CE68C3">
      <w:pPr>
        <w:pStyle w:val="BodyText"/>
      </w:pPr>
    </w:p>
    <w:p w:rsidR="00000000" w:rsidRPr="00CE68C3" w:rsidP="00CE68C3">
      <w:pPr>
        <w:pStyle w:val="Heading1"/>
      </w:pPr>
      <w:bookmarkStart w:id="7" w:name="O_483563"/>
      <w:bookmarkEnd w:id="7"/>
      <w:r w:rsidRPr="00CE68C3">
        <w:t>Elements and Performance Criteria Pre-Content</w:t>
      </w:r>
    </w:p>
    <w:tbl>
      <w:tblPr>
        <w:tblW w:w="0" w:type="auto"/>
        <w:tblLayout w:type="fixed"/>
        <w:tblCellMar>
          <w:left w:w="62" w:type="dxa"/>
          <w:right w:w="62" w:type="dxa"/>
        </w:tblCellMar>
        <w:tblLook w:val="0000"/>
      </w:tblPr>
      <w:tblGrid>
        <w:gridCol w:w="2540"/>
        <w:gridCol w:w="5982"/>
      </w:tblGrid>
      <w:tr w:rsidTr="00DF1531">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 xml:space="preserve">Performance criteria describe the performance needed to demonstrate achievement of </w:t>
            </w:r>
            <w:r w:rsidRPr="00CE68C3">
              <w:t>the element. Where bold italicised text is used, further information is detailed in the required skills and knowledge section and the range statement. Assessment of performance is to be consistent with the evidence guide.</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8" w:name="O_483562"/>
      <w:bookmarkEnd w:id="8"/>
      <w:r w:rsidRPr="00CE68C3">
        <w:t>Elements and Pe</w:t>
      </w:r>
      <w:r w:rsidRPr="00CE68C3">
        <w:t>rformance Criteria</w:t>
      </w:r>
    </w:p>
    <w:tbl>
      <w:tblPr>
        <w:tblW w:w="0" w:type="auto"/>
        <w:tblLayout w:type="fixed"/>
        <w:tblCellMar>
          <w:left w:w="62" w:type="dxa"/>
          <w:right w:w="62" w:type="dxa"/>
        </w:tblCellMar>
        <w:tblLook w:val="0000"/>
      </w:tblPr>
      <w:tblGrid>
        <w:gridCol w:w="2540"/>
        <w:gridCol w:w="5982"/>
      </w:tblGrid>
      <w:tr w:rsidTr="00DF1531">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PERFORMANCE CRITERIA</w:t>
            </w:r>
          </w:p>
        </w:tc>
      </w:tr>
      <w:tr w:rsidTr="00DF1531">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List"/>
              <w:rPr>
                <w:lang w:val="en-NZ"/>
              </w:rPr>
            </w:pPr>
            <w:r w:rsidRPr="00CE68C3">
              <w:t>1.</w:t>
            </w:r>
            <w:r w:rsidRPr="00CE68C3">
              <w:tab/>
              <w:t>Determine optimum tyre setting</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2"/>
            </w:pPr>
            <w:r w:rsidRPr="00CE68C3">
              <w:t>1.1.</w:t>
            </w:r>
            <w:r w:rsidRPr="00CE68C3">
              <w:tab/>
              <w:t xml:space="preserve">Controlling body rules, category rules, supplementary regulations, manufacturer/component supplier specifications and team </w:t>
            </w:r>
            <w:r w:rsidRPr="00CE68C3">
              <w:t>requirements are used to identify setting requirements</w:t>
            </w:r>
          </w:p>
          <w:p w:rsidR="00000000" w:rsidRPr="00CE68C3" w:rsidP="00CE68C3">
            <w:pPr>
              <w:pStyle w:val="List2"/>
            </w:pPr>
            <w:r w:rsidRPr="00CE68C3">
              <w:t>1.2.</w:t>
            </w:r>
            <w:r w:rsidRPr="00CE68C3">
              <w:tab/>
              <w:t xml:space="preserve">Regulations and specifications/tolerances are examined to determine competitive advantage (technical, psychological and/or promotional advantage) </w:t>
            </w:r>
          </w:p>
          <w:p w:rsidR="00000000" w:rsidRPr="00CE68C3" w:rsidP="00CE68C3">
            <w:pPr>
              <w:pStyle w:val="List2"/>
            </w:pPr>
            <w:r w:rsidRPr="00CE68C3">
              <w:t>1.3.</w:t>
            </w:r>
            <w:r w:rsidRPr="00CE68C3">
              <w:tab/>
              <w:t>Workplace health and safety (WHS) requiremen</w:t>
            </w:r>
            <w:r w:rsidRPr="00CE68C3">
              <w:t>ts, including regulatory requirements and personal protection needs, are observed throughout the work</w:t>
            </w:r>
          </w:p>
          <w:p w:rsidR="00000000" w:rsidRPr="00CE68C3" w:rsidP="00CE68C3">
            <w:pPr>
              <w:pStyle w:val="List2"/>
            </w:pPr>
            <w:r w:rsidRPr="00CE68C3">
              <w:t>1.4.</w:t>
            </w:r>
            <w:r w:rsidRPr="00CE68C3">
              <w:tab/>
              <w:t>Specifications are checked for required operating conditions and clarification of specifications is sought where required</w:t>
            </w:r>
          </w:p>
          <w:p w:rsidR="00000000" w:rsidRPr="00CE68C3" w:rsidP="00CE68C3">
            <w:pPr>
              <w:pStyle w:val="List2"/>
            </w:pPr>
            <w:r w:rsidRPr="00CE68C3">
              <w:t>1.5.</w:t>
            </w:r>
            <w:r w:rsidRPr="00CE68C3">
              <w:tab/>
              <w:t>Tyre setting requireme</w:t>
            </w:r>
            <w:r w:rsidRPr="00CE68C3">
              <w:t>nts are calculated/determined according to known factors</w:t>
            </w:r>
          </w:p>
          <w:p w:rsidR="00000000" w:rsidRPr="00CE68C3" w:rsidP="00CE68C3">
            <w:pPr>
              <w:pStyle w:val="List2"/>
            </w:pPr>
            <w:r w:rsidRPr="00CE68C3">
              <w:t>1.6.</w:t>
            </w:r>
            <w:r w:rsidRPr="00CE68C3">
              <w:tab/>
              <w:t>The effects of selected tyre settings on overall vehicle performance are evaluated</w:t>
            </w:r>
          </w:p>
          <w:p w:rsidR="00000000" w:rsidP="00CE68C3">
            <w:pPr>
              <w:pStyle w:val="List2"/>
              <w:rPr>
                <w:lang w:val="en-NZ"/>
              </w:rPr>
            </w:pPr>
            <w:r w:rsidRPr="00CE68C3">
              <w:t>1.7.</w:t>
            </w:r>
            <w:r w:rsidRPr="00CE68C3">
              <w:tab/>
              <w:t>Anticipated performance improvement is quantified and optimum settings are documented</w:t>
            </w:r>
          </w:p>
        </w:tc>
      </w:tr>
      <w:tr w:rsidTr="00DF1531">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List"/>
              <w:rPr>
                <w:lang w:val="en-NZ"/>
              </w:rPr>
            </w:pPr>
            <w:r w:rsidRPr="00CE68C3">
              <w:t>2.</w:t>
            </w:r>
            <w:r w:rsidRPr="00CE68C3">
              <w:tab/>
              <w:t>Determine optimu</w:t>
            </w:r>
            <w:r w:rsidRPr="00CE68C3">
              <w:t>m steering and suspension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2"/>
            </w:pPr>
            <w:r w:rsidRPr="00CE68C3">
              <w:t>2.1.</w:t>
            </w:r>
            <w:r w:rsidRPr="00CE68C3">
              <w:tab/>
              <w:t>Controlling body and category rules, supplementary regulations, component supplier specifications and team requirements are used to establish settings</w:t>
            </w:r>
          </w:p>
          <w:p w:rsidR="00000000" w:rsidRPr="00CE68C3" w:rsidP="00CE68C3">
            <w:pPr>
              <w:pStyle w:val="List2"/>
            </w:pPr>
            <w:r w:rsidRPr="00CE68C3">
              <w:t>2.2.</w:t>
            </w:r>
            <w:r w:rsidRPr="00CE68C3">
              <w:tab/>
            </w:r>
            <w:r w:rsidRPr="00CE68C3">
              <w:t xml:space="preserve">Regulations and specifications/tolerances are examined to determine competitive advantage (technical, psychological and/or promotional advantage) </w:t>
            </w:r>
          </w:p>
          <w:p w:rsidR="00000000" w:rsidRPr="00CE68C3" w:rsidP="00CE68C3">
            <w:pPr>
              <w:pStyle w:val="List2"/>
            </w:pPr>
            <w:r w:rsidRPr="00CE68C3">
              <w:t>2.3.</w:t>
            </w:r>
            <w:r w:rsidRPr="00CE68C3">
              <w:tab/>
              <w:t>Specifications are checked for required operating conditions and clarification of specifications is soug</w:t>
            </w:r>
            <w:r w:rsidRPr="00CE68C3">
              <w:t>ht where required</w:t>
            </w:r>
          </w:p>
          <w:p w:rsidR="00000000" w:rsidRPr="00CE68C3" w:rsidP="00CE68C3">
            <w:pPr>
              <w:pStyle w:val="List2"/>
            </w:pPr>
            <w:r w:rsidRPr="00CE68C3">
              <w:t>2.4.</w:t>
            </w:r>
            <w:r w:rsidRPr="00CE68C3">
              <w:tab/>
              <w:t>Steering and suspension setting requirements are calculated/determined according to known factors</w:t>
            </w:r>
          </w:p>
          <w:p w:rsidR="00000000" w:rsidRPr="00CE68C3" w:rsidP="00CE68C3">
            <w:pPr>
              <w:pStyle w:val="List2"/>
            </w:pPr>
            <w:r w:rsidRPr="00CE68C3">
              <w:t>2.5.</w:t>
            </w:r>
            <w:r w:rsidRPr="00CE68C3">
              <w:tab/>
              <w:t>The effects of selected steering and suspension settings on overall vehicle performance are evaluated</w:t>
            </w:r>
          </w:p>
          <w:p w:rsidR="00000000" w:rsidP="00CE68C3">
            <w:pPr>
              <w:pStyle w:val="List2"/>
              <w:rPr>
                <w:lang w:val="en-NZ"/>
              </w:rPr>
            </w:pPr>
            <w:r w:rsidRPr="00CE68C3">
              <w:t>2.6.</w:t>
            </w:r>
            <w:r w:rsidRPr="00CE68C3">
              <w:tab/>
              <w:t>Anticipated performance</w:t>
            </w:r>
            <w:r w:rsidRPr="00CE68C3">
              <w:t xml:space="preserve"> improvement is quantified and optimum settings are documented</w:t>
            </w:r>
          </w:p>
        </w:tc>
      </w:tr>
      <w:tr w:rsidTr="00DF1531">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List"/>
              <w:rPr>
                <w:lang w:val="en-NZ"/>
              </w:rPr>
            </w:pPr>
            <w:r w:rsidRPr="00CE68C3">
              <w:t>3.</w:t>
            </w:r>
            <w:r w:rsidRPr="00CE68C3">
              <w:tab/>
              <w:t>Determine optimum aerodynamic device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2"/>
            </w:pPr>
            <w:r w:rsidRPr="00CE68C3">
              <w:t>3.1.</w:t>
            </w:r>
            <w:r w:rsidRPr="00CE68C3">
              <w:tab/>
              <w:t>Controlling body rules, category rules, supplementary regulations, component supplier specifications and team requirements are used to est</w:t>
            </w:r>
            <w:r w:rsidRPr="00CE68C3">
              <w:t>ablish settings</w:t>
            </w:r>
          </w:p>
          <w:p w:rsidR="00000000" w:rsidRPr="00CE68C3" w:rsidP="00CE68C3">
            <w:pPr>
              <w:pStyle w:val="List2"/>
            </w:pPr>
            <w:r w:rsidRPr="00CE68C3">
              <w:t>3.2.</w:t>
            </w:r>
            <w:r w:rsidRPr="00CE68C3">
              <w:tab/>
              <w:t>Regulations and specifications/tolerances are examined for competitive advantage (technical, psychological and/or promotional advantage)</w:t>
            </w:r>
          </w:p>
          <w:p w:rsidR="00000000" w:rsidRPr="00CE68C3" w:rsidP="00CE68C3">
            <w:pPr>
              <w:pStyle w:val="List2"/>
            </w:pPr>
            <w:r w:rsidRPr="00CE68C3">
              <w:t>3.3.</w:t>
            </w:r>
            <w:r w:rsidRPr="00CE68C3">
              <w:tab/>
              <w:t>Specifications are checked for required operating conditions and clarification of specificati</w:t>
            </w:r>
            <w:r w:rsidRPr="00CE68C3">
              <w:t>ons is sought where required</w:t>
            </w:r>
          </w:p>
          <w:p w:rsidR="00000000" w:rsidRPr="00CE68C3" w:rsidP="00CE68C3">
            <w:pPr>
              <w:pStyle w:val="List2"/>
            </w:pPr>
            <w:r w:rsidRPr="00CE68C3">
              <w:t>3.4.</w:t>
            </w:r>
            <w:r w:rsidRPr="00CE68C3">
              <w:tab/>
              <w:t>Aerodynamic device setting requirements are calculated/determined according to known factors</w:t>
            </w:r>
          </w:p>
          <w:p w:rsidR="00000000" w:rsidRPr="00CE68C3" w:rsidP="00CE68C3">
            <w:pPr>
              <w:pStyle w:val="List2"/>
            </w:pPr>
            <w:r w:rsidRPr="00CE68C3">
              <w:t>3.5.</w:t>
            </w:r>
            <w:r w:rsidRPr="00CE68C3">
              <w:tab/>
              <w:t>The effects of selected aerodynamic device settings on overall vehicle performance are evaluated</w:t>
            </w:r>
          </w:p>
          <w:p w:rsidR="00000000" w:rsidP="00CE68C3">
            <w:pPr>
              <w:pStyle w:val="List2"/>
              <w:rPr>
                <w:lang w:val="en-NZ"/>
              </w:rPr>
            </w:pPr>
            <w:r w:rsidRPr="00CE68C3">
              <w:t>3.6.</w:t>
            </w:r>
            <w:r w:rsidRPr="00CE68C3">
              <w:tab/>
              <w:t>Anticipated performanc</w:t>
            </w:r>
            <w:r w:rsidRPr="00CE68C3">
              <w:t>e improvement is quantified and optimum settings are documented</w:t>
            </w:r>
          </w:p>
        </w:tc>
      </w:tr>
      <w:tr w:rsidTr="00DF1531">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List"/>
              <w:rPr>
                <w:lang w:val="en-NZ"/>
              </w:rPr>
            </w:pPr>
            <w:r w:rsidRPr="00CE68C3">
              <w:t>4.</w:t>
            </w:r>
            <w:r w:rsidRPr="00CE68C3">
              <w:tab/>
              <w:t>Supervise the configuration of aerodynamic and vehicle dynamic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2"/>
            </w:pPr>
            <w:r w:rsidRPr="00CE68C3">
              <w:t>4.1.</w:t>
            </w:r>
            <w:r w:rsidRPr="00CE68C3">
              <w:tab/>
              <w:t>Tooling and equipment are checked for safe and effective operation</w:t>
            </w:r>
          </w:p>
          <w:p w:rsidR="00000000" w:rsidRPr="00CE68C3" w:rsidP="00CE68C3">
            <w:pPr>
              <w:pStyle w:val="List2"/>
            </w:pPr>
            <w:r w:rsidRPr="00CE68C3">
              <w:t>4.2.</w:t>
            </w:r>
            <w:r w:rsidRPr="00CE68C3">
              <w:tab/>
              <w:t>The configuration of aerodynamic and ve</w:t>
            </w:r>
            <w:r w:rsidRPr="00CE68C3">
              <w:t>hicle dynamic settings is supervised</w:t>
            </w:r>
          </w:p>
          <w:p w:rsidR="00000000" w:rsidRPr="00CE68C3" w:rsidP="00CE68C3">
            <w:pPr>
              <w:pStyle w:val="List2"/>
            </w:pPr>
            <w:r w:rsidRPr="00CE68C3">
              <w:t>4.3.</w:t>
            </w:r>
            <w:r w:rsidRPr="00CE68C3">
              <w:tab/>
              <w:t>During and after configuration, checks are made to ensure accurate and complete changes</w:t>
            </w:r>
          </w:p>
          <w:p w:rsidR="00000000" w:rsidRPr="00CE68C3" w:rsidP="00CE68C3">
            <w:pPr>
              <w:pStyle w:val="List2"/>
            </w:pPr>
            <w:r w:rsidRPr="00CE68C3">
              <w:t>4.4.</w:t>
            </w:r>
            <w:r w:rsidRPr="00CE68C3">
              <w:tab/>
              <w:t>Problems with the work area or the operation of equipment are evaluated and decisions implemented</w:t>
            </w:r>
          </w:p>
          <w:p w:rsidR="00000000" w:rsidRPr="00CE68C3" w:rsidP="00CE68C3">
            <w:pPr>
              <w:pStyle w:val="List2"/>
            </w:pPr>
            <w:r w:rsidRPr="00CE68C3">
              <w:t>4.5.</w:t>
            </w:r>
            <w:r w:rsidRPr="00CE68C3">
              <w:tab/>
            </w:r>
            <w:r w:rsidRPr="00CE68C3">
              <w:t>Proposals for modifications or adaptation of equipment/components are evaluated and implemented</w:t>
            </w:r>
          </w:p>
          <w:p w:rsidR="00000000" w:rsidP="00CE68C3">
            <w:pPr>
              <w:pStyle w:val="List2"/>
              <w:rPr>
                <w:lang w:val="en-NZ"/>
              </w:rPr>
            </w:pPr>
            <w:r w:rsidRPr="00CE68C3">
              <w:t>4.6.</w:t>
            </w:r>
            <w:r w:rsidRPr="00CE68C3">
              <w:tab/>
              <w:t>Work area cleanliness and layout for job requirements is monitored</w:t>
            </w:r>
          </w:p>
        </w:tc>
      </w:tr>
      <w:tr w:rsidTr="00DF1531">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List"/>
              <w:rPr>
                <w:lang w:val="en-NZ"/>
              </w:rPr>
            </w:pPr>
            <w:r w:rsidRPr="00CE68C3">
              <w:t>5.</w:t>
            </w:r>
            <w:r w:rsidRPr="00CE68C3">
              <w:tab/>
              <w:t>Test aerodynamic and vehicle dynamic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2"/>
            </w:pPr>
            <w:r w:rsidRPr="00CE68C3">
              <w:t>5.1.</w:t>
            </w:r>
            <w:r w:rsidRPr="00CE68C3">
              <w:tab/>
              <w:t>Test procedures are determined</w:t>
            </w:r>
          </w:p>
          <w:p w:rsidR="00000000" w:rsidRPr="00CE68C3" w:rsidP="00CE68C3">
            <w:pPr>
              <w:pStyle w:val="List2"/>
            </w:pPr>
            <w:r w:rsidRPr="00CE68C3">
              <w:t>5.</w:t>
            </w:r>
            <w:r w:rsidRPr="00CE68C3">
              <w:t>2.</w:t>
            </w:r>
            <w:r w:rsidRPr="00CE68C3">
              <w:tab/>
              <w:t>Settings are tested against anticipated performance improvement</w:t>
            </w:r>
          </w:p>
          <w:p w:rsidR="00000000" w:rsidRPr="00CE68C3" w:rsidP="00CE68C3">
            <w:pPr>
              <w:pStyle w:val="List2"/>
            </w:pPr>
            <w:r w:rsidRPr="00CE68C3">
              <w:t>5.3.</w:t>
            </w:r>
            <w:r w:rsidRPr="00CE68C3">
              <w:tab/>
              <w:t>Testing procedure and results are documented</w:t>
            </w:r>
          </w:p>
          <w:p w:rsidR="00000000" w:rsidRPr="00CE68C3" w:rsidP="00CE68C3">
            <w:pPr>
              <w:pStyle w:val="List2"/>
            </w:pPr>
            <w:r w:rsidRPr="00CE68C3">
              <w:t>5.4.</w:t>
            </w:r>
            <w:r w:rsidRPr="00CE68C3">
              <w:tab/>
              <w:t xml:space="preserve">Recommendations for settings usage are devised and implemented </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9" w:name="O_483570"/>
      <w:bookmarkEnd w:id="9"/>
      <w:r w:rsidRPr="00CE68C3">
        <w:t>Required Skills and Knowledge</w:t>
      </w:r>
    </w:p>
    <w:tbl>
      <w:tblPr>
        <w:tblW w:w="0" w:type="auto"/>
        <w:tblLayout w:type="fixed"/>
        <w:tblCellMar>
          <w:left w:w="62" w:type="dxa"/>
          <w:right w:w="62" w:type="dxa"/>
        </w:tblCellMar>
        <w:tblLook w:val="0000"/>
      </w:tblPr>
      <w:tblGrid>
        <w:gridCol w:w="8522"/>
      </w:tblGrid>
      <w:tr w:rsidTr="00DF15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REQUIRED SKILLS AND K</w:t>
            </w:r>
            <w:r w:rsidRPr="00CE68C3">
              <w:rPr>
                <w:rStyle w:val="SpecialBold"/>
              </w:rPr>
              <w:t>NOWLEDGE</w:t>
            </w:r>
          </w:p>
        </w:tc>
      </w:tr>
      <w:tr w:rsidTr="00DF15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This section describes the skills and knowledge required for this unit.</w:t>
            </w:r>
          </w:p>
        </w:tc>
      </w:tr>
      <w:tr w:rsidTr="00DF1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Required skills</w:t>
            </w:r>
          </w:p>
        </w:tc>
      </w:tr>
      <w:tr w:rsidTr="00DF1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Required skills include:</w:t>
            </w:r>
          </w:p>
          <w:p w:rsidR="00000000" w:rsidRPr="00CE68C3" w:rsidP="00CE68C3">
            <w:pPr>
              <w:pStyle w:val="ListBullet"/>
            </w:pPr>
            <w:r w:rsidRPr="00CE68C3">
              <w:t xml:space="preserve">research, collect, organise and understand information related to the application </w:t>
            </w:r>
            <w:r w:rsidRPr="00CE68C3">
              <w:t>of aerodynamic and vehicle dynamic principles and effects to competition vehicles, including the technical, regulatory, environmental and safety requirements</w:t>
            </w:r>
          </w:p>
          <w:p w:rsidR="00000000" w:rsidRPr="00CE68C3" w:rsidP="00CE68C3">
            <w:pPr>
              <w:pStyle w:val="ListBullet"/>
            </w:pPr>
            <w:r w:rsidRPr="00CE68C3">
              <w:t>communicate ideas and information to enable clarification of requirements, coordination of work with supervisors and other workers and the reporting of work outcomes and problems</w:t>
            </w:r>
          </w:p>
          <w:p w:rsidR="00000000" w:rsidRPr="00CE68C3" w:rsidP="00CE68C3">
            <w:pPr>
              <w:pStyle w:val="ListBullet"/>
            </w:pPr>
            <w:r w:rsidRPr="00CE68C3">
              <w:t>plan and organise activities including the preparation and layout of the work</w:t>
            </w:r>
            <w:r w:rsidRPr="00CE68C3">
              <w:t xml:space="preserve"> area and the coordination of equipment, systems and material to avoid backtracking, workflow interruptions or wastage</w:t>
            </w:r>
          </w:p>
          <w:p w:rsidR="00000000" w:rsidRPr="00CE68C3" w:rsidP="00CE68C3">
            <w:pPr>
              <w:pStyle w:val="ListBullet"/>
            </w:pPr>
            <w:r w:rsidRPr="00CE68C3">
              <w:t>work with others to foster the team by recognising dependencies and using cooperative approaches to optimise workflow and productivity</w:t>
            </w:r>
          </w:p>
          <w:p w:rsidR="00000000" w:rsidRPr="00CE68C3" w:rsidP="00CE68C3">
            <w:pPr>
              <w:pStyle w:val="ListBullet"/>
            </w:pPr>
            <w:r w:rsidRPr="00CE68C3">
              <w:t>us</w:t>
            </w:r>
            <w:r w:rsidRPr="00CE68C3">
              <w:t>e mathematical ideas and techniques to correctly complete measurements and calculations required during the application of aerodynamic and vehicle dynamic principles and effects to competition vehicles</w:t>
            </w:r>
          </w:p>
          <w:p w:rsidR="00000000" w:rsidRPr="00CE68C3" w:rsidP="00CE68C3">
            <w:pPr>
              <w:pStyle w:val="ListBullet"/>
            </w:pPr>
            <w:r w:rsidRPr="00CE68C3">
              <w:t>create and apply systematic problem-solving techniques</w:t>
            </w:r>
            <w:r w:rsidRPr="00CE68C3">
              <w:t xml:space="preserve"> to anticipate problems, avoid reworking and avoid wastage</w:t>
            </w:r>
          </w:p>
          <w:p w:rsidR="00000000" w:rsidP="00CE68C3">
            <w:pPr>
              <w:pStyle w:val="ListBullet"/>
              <w:rPr>
                <w:lang w:val="en-NZ"/>
              </w:rPr>
            </w:pPr>
            <w:r w:rsidRPr="00CE68C3">
              <w:t>use workplace technology related to determining requirements for the application of aerodynamic and vehicle dynamic principles and effects to competition vehicles including tooling, measuring devic</w:t>
            </w:r>
            <w:r w:rsidRPr="00CE68C3">
              <w:t>es, equipment, calculators and computers</w:t>
            </w:r>
          </w:p>
        </w:tc>
      </w:tr>
      <w:tr w:rsidTr="00DF1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Required knowledge</w:t>
            </w:r>
          </w:p>
        </w:tc>
      </w:tr>
      <w:tr w:rsidTr="00DF1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Required knowledge includes:</w:t>
            </w:r>
          </w:p>
          <w:p w:rsidR="00000000" w:rsidRPr="00CE68C3" w:rsidP="00CE68C3">
            <w:pPr>
              <w:pStyle w:val="ListBullet"/>
            </w:pPr>
            <w:r w:rsidRPr="00CE68C3">
              <w:t>controlling body rules, category rules and supplementary regulations relating to establishing settings</w:t>
            </w:r>
          </w:p>
          <w:p w:rsidR="00000000" w:rsidRPr="00CE68C3" w:rsidP="00CE68C3">
            <w:pPr>
              <w:pStyle w:val="ListBullet"/>
            </w:pPr>
            <w:r w:rsidRPr="00CE68C3">
              <w:t>terminology, principles and effects of the physics involved i</w:t>
            </w:r>
            <w:r w:rsidRPr="00CE68C3">
              <w:t>n resistance and motion</w:t>
            </w:r>
          </w:p>
          <w:p w:rsidR="00000000" w:rsidRPr="00CE68C3" w:rsidP="00CE68C3">
            <w:pPr>
              <w:pStyle w:val="ListBullet"/>
            </w:pPr>
            <w:r w:rsidRPr="00CE68C3">
              <w:t>manufacturer/component supplier specifications and team instructions relating to establishing settings</w:t>
            </w:r>
          </w:p>
          <w:p w:rsidR="00000000" w:rsidRPr="00CE68C3" w:rsidP="00CE68C3">
            <w:pPr>
              <w:pStyle w:val="ListBullet"/>
            </w:pPr>
            <w:r w:rsidRPr="00CE68C3">
              <w:t>aerodynamic and vehicle dynamic principles and their effects on competition vehicles</w:t>
            </w:r>
          </w:p>
          <w:p w:rsidR="00000000" w:rsidRPr="00CE68C3" w:rsidP="00CE68C3">
            <w:pPr>
              <w:pStyle w:val="ListBullet"/>
            </w:pPr>
            <w:r w:rsidRPr="00CE68C3">
              <w:t>competition vehicle test methods and procedu</w:t>
            </w:r>
            <w:r w:rsidRPr="00CE68C3">
              <w:t>res, including record keeping methods</w:t>
            </w:r>
          </w:p>
          <w:p w:rsidR="00000000" w:rsidRPr="00CE68C3" w:rsidP="00CE68C3">
            <w:pPr>
              <w:pStyle w:val="ListBullet"/>
            </w:pPr>
            <w:r w:rsidRPr="00CE68C3">
              <w:t>mathematical computations to determine optimum settings</w:t>
            </w:r>
          </w:p>
          <w:p w:rsidR="00000000" w:rsidRPr="00CE68C3" w:rsidP="00CE68C3">
            <w:pPr>
              <w:pStyle w:val="ListBullet"/>
            </w:pPr>
            <w:r w:rsidRPr="00CE68C3">
              <w:t>team guidelines regarding acceptable tolerance levels</w:t>
            </w:r>
          </w:p>
          <w:p w:rsidR="00000000" w:rsidRPr="00CE68C3" w:rsidP="00CE68C3">
            <w:pPr>
              <w:pStyle w:val="ListBullet"/>
            </w:pPr>
            <w:r w:rsidRPr="00CE68C3">
              <w:t>WHS policies and procedures</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10" w:name="O_483565"/>
      <w:bookmarkEnd w:id="10"/>
      <w:r w:rsidRPr="00CE68C3">
        <w:t>Evidence Guide</w:t>
      </w:r>
    </w:p>
    <w:tbl>
      <w:tblPr>
        <w:tblW w:w="9570" w:type="dxa"/>
        <w:tblLayout w:type="fixed"/>
        <w:tblCellMar>
          <w:left w:w="62" w:type="dxa"/>
          <w:right w:w="62" w:type="dxa"/>
        </w:tblCellMar>
        <w:tblLook w:val="0000"/>
      </w:tblPr>
      <w:tblGrid>
        <w:gridCol w:w="3471"/>
        <w:gridCol w:w="6099"/>
      </w:tblGrid>
      <w:tr w:rsidTr="00DF15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EVIDENCE GUIDE</w:t>
            </w:r>
          </w:p>
        </w:tc>
      </w:tr>
      <w:tr w:rsidTr="00DF15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The evidence guide provides advice on assessment and must be read in conjunction with the performance criteria, required skills and knowledge, range statement and the Assessment Guidelines for the Training Package.</w:t>
            </w:r>
          </w:p>
        </w:tc>
      </w:tr>
      <w:tr w:rsidTr="00DF153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p>
        </w:tc>
      </w:tr>
      <w:tr w:rsidTr="00DF153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Critical aspec</w:t>
            </w:r>
            <w:r w:rsidRPr="00CE68C3">
              <w:rPr>
                <w:rStyle w:val="SpecialBold"/>
              </w:rPr>
              <w:t>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Assessors must be satisfied that the candidate can competently and consistently:</w:t>
            </w:r>
          </w:p>
          <w:p w:rsidR="00000000" w:rsidRPr="00CE68C3" w:rsidP="00CE68C3">
            <w:pPr>
              <w:pStyle w:val="ListBullet"/>
            </w:pPr>
            <w:r w:rsidRPr="00CE68C3">
              <w:t>interpret and apply team requirements, controlling body and category rules and supplementary re</w:t>
            </w:r>
            <w:r w:rsidRPr="00CE68C3">
              <w:t xml:space="preserve">gulations </w:t>
            </w:r>
          </w:p>
          <w:p w:rsidR="00000000" w:rsidRPr="00CE68C3" w:rsidP="00CE68C3">
            <w:pPr>
              <w:pStyle w:val="ListBullet"/>
            </w:pPr>
            <w:r w:rsidRPr="00CE68C3">
              <w:t>apply safety requirements, including the use of personal protective equipment</w:t>
            </w:r>
          </w:p>
          <w:p w:rsidR="00000000" w:rsidRPr="00CE68C3" w:rsidP="00CE68C3">
            <w:pPr>
              <w:pStyle w:val="ListBullet"/>
            </w:pPr>
            <w:r w:rsidRPr="00CE68C3">
              <w:t xml:space="preserve">follow task instructions, operating procedures and inspection processes to: </w:t>
            </w:r>
          </w:p>
          <w:p w:rsidR="00000000" w:rsidRPr="00CE68C3" w:rsidP="00CE68C3">
            <w:pPr>
              <w:pStyle w:val="ListBullet2"/>
            </w:pPr>
            <w:r w:rsidRPr="00CE68C3">
              <w:t>minimise the risk of injury to self or others</w:t>
            </w:r>
          </w:p>
          <w:p w:rsidR="00000000" w:rsidRPr="00CE68C3" w:rsidP="00CE68C3">
            <w:pPr>
              <w:pStyle w:val="ListBullet2"/>
            </w:pPr>
            <w:r w:rsidRPr="00CE68C3">
              <w:t xml:space="preserve">prevent damage to competition </w:t>
            </w:r>
            <w:r w:rsidRPr="00CE68C3">
              <w:t>vehicle or equipment</w:t>
            </w:r>
          </w:p>
          <w:p w:rsidR="00000000" w:rsidRPr="00CE68C3" w:rsidP="00CE68C3">
            <w:pPr>
              <w:pStyle w:val="ListBullet2"/>
            </w:pPr>
            <w:r w:rsidRPr="00CE68C3">
              <w:t>achieve required outcomes within team time and quality standards</w:t>
            </w:r>
          </w:p>
          <w:p w:rsidR="00000000" w:rsidRPr="00CE68C3" w:rsidP="00CE68C3">
            <w:pPr>
              <w:pStyle w:val="ListBullet"/>
            </w:pPr>
            <w:r w:rsidRPr="00CE68C3">
              <w:t xml:space="preserve">correctly determine and supervise the configuration of optimum aerodynamic and vehicle dynamic settings on a minimum of two (2) occasions. Each of the following must be </w:t>
            </w:r>
            <w:r w:rsidRPr="00CE68C3">
              <w:t>covered:</w:t>
            </w:r>
          </w:p>
          <w:p w:rsidR="00000000" w:rsidRPr="00CE68C3" w:rsidP="00CE68C3">
            <w:pPr>
              <w:pStyle w:val="ListBullet2"/>
            </w:pPr>
            <w:r w:rsidRPr="00CE68C3">
              <w:t>tyre settings</w:t>
            </w:r>
          </w:p>
          <w:p w:rsidR="00000000" w:rsidRPr="00CE68C3" w:rsidP="00CE68C3">
            <w:pPr>
              <w:pStyle w:val="ListBullet2"/>
            </w:pPr>
            <w:r w:rsidRPr="00CE68C3">
              <w:t>steering and suspension settings</w:t>
            </w:r>
          </w:p>
          <w:p w:rsidR="00000000" w:rsidRPr="00CE68C3" w:rsidP="00CE68C3">
            <w:pPr>
              <w:pStyle w:val="ListBullet2"/>
            </w:pPr>
            <w:r w:rsidRPr="00CE68C3">
              <w:t>aerodynamic device settings</w:t>
            </w:r>
          </w:p>
          <w:p w:rsidR="00000000" w:rsidRPr="00CE68C3" w:rsidP="00CE68C3">
            <w:pPr>
              <w:pStyle w:val="ListBullet"/>
            </w:pPr>
            <w:r w:rsidRPr="00CE68C3">
              <w:t>select and correctly conduct test procedures</w:t>
            </w:r>
          </w:p>
          <w:p w:rsidR="00000000" w:rsidRPr="00CE68C3" w:rsidP="00CE68C3">
            <w:pPr>
              <w:pStyle w:val="ListBullet"/>
            </w:pPr>
            <w:r w:rsidRPr="00CE68C3">
              <w:t>document test results and compare to anticipated performance improvements</w:t>
            </w:r>
          </w:p>
          <w:p w:rsidR="00000000" w:rsidRPr="00CE68C3" w:rsidP="00CE68C3">
            <w:pPr>
              <w:pStyle w:val="ListBullet"/>
            </w:pPr>
            <w:r w:rsidRPr="00CE68C3">
              <w:t>manage time efficiently</w:t>
            </w:r>
          </w:p>
          <w:p w:rsidR="00000000" w:rsidRPr="00CE68C3" w:rsidP="00CE68C3">
            <w:pPr>
              <w:pStyle w:val="ListBullet"/>
            </w:pPr>
            <w:r w:rsidRPr="00CE68C3">
              <w:t>work effectively with other</w:t>
            </w:r>
            <w:r w:rsidRPr="00CE68C3">
              <w:t>s</w:t>
            </w:r>
          </w:p>
          <w:p w:rsidR="00000000" w:rsidP="00CE68C3">
            <w:pPr>
              <w:pStyle w:val="ListBullet"/>
              <w:rPr>
                <w:lang w:val="en-NZ"/>
              </w:rPr>
            </w:pPr>
            <w:r w:rsidRPr="00CE68C3">
              <w:t>modify activities to cater for variations in workplace context and environment.</w:t>
            </w:r>
          </w:p>
        </w:tc>
      </w:tr>
      <w:tr w:rsidTr="00DF153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Context of</w:t>
            </w:r>
            <w:r w:rsidRPr="00CE68C3">
              <w:t xml:space="preserve">, </w:t>
            </w:r>
            <w:r w:rsidRPr="00CE68C3">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Bullet"/>
            </w:pPr>
            <w:r w:rsidRPr="00CE68C3">
              <w:t xml:space="preserve">Assessment may occur on the job or in a workplace simulated facility with process </w:t>
            </w:r>
            <w:r w:rsidRPr="00CE68C3">
              <w:t>equipment, material, work instructions and deadlines.</w:t>
            </w:r>
          </w:p>
          <w:p w:rsidR="00000000" w:rsidRPr="00CE68C3" w:rsidP="00CE68C3">
            <w:pPr>
              <w:pStyle w:val="ListBullet"/>
            </w:pPr>
            <w:r w:rsidRPr="00CE68C3">
              <w:t>Assessment of this competence may include project-related tasks and require portfolios or other forms of indirect evidence of process.</w:t>
            </w:r>
          </w:p>
          <w:p w:rsidR="00000000" w:rsidRPr="00CE68C3" w:rsidP="00CE68C3">
            <w:pPr>
              <w:pStyle w:val="ListBullet"/>
            </w:pPr>
            <w:r w:rsidRPr="00CE68C3">
              <w:t>Direct evidence will include endorsement of final outcome/product b</w:t>
            </w:r>
            <w:r w:rsidRPr="00CE68C3">
              <w:t>y team management or authorisation for use by a competent authority.</w:t>
            </w:r>
          </w:p>
          <w:p w:rsidR="00000000" w:rsidRPr="00CE68C3" w:rsidP="00CE68C3">
            <w:pPr>
              <w:pStyle w:val="ListBullet"/>
            </w:pPr>
            <w:r w:rsidRPr="00CE68C3">
              <w:t>Access to competition vehicles and associated assembly tooling in real or simulated situations involving the application of repair/modification techniques and the related computing, opera</w:t>
            </w:r>
            <w:r w:rsidRPr="00CE68C3">
              <w:t>tional and inventory support systems.</w:t>
            </w:r>
          </w:p>
          <w:p w:rsidR="00000000" w:rsidP="00CE68C3">
            <w:pPr>
              <w:pStyle w:val="ListBullet"/>
              <w:rPr>
                <w:lang w:val="en-NZ"/>
              </w:rPr>
            </w:pPr>
            <w:r w:rsidRPr="00CE68C3">
              <w:t>Access to real or simulated work areas, material, equipment and information on work specifications, team requirements, organisational procedures, safety procedures and regulations, and quality standards.</w:t>
            </w:r>
          </w:p>
        </w:tc>
      </w:tr>
      <w:tr w:rsidTr="00DF153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ListBullet"/>
            </w:pPr>
            <w:r w:rsidRPr="00CE68C3">
              <w:t>Assessment methods must confirm consistency of performance over time and in a range of workplace contexts.</w:t>
            </w:r>
          </w:p>
          <w:p w:rsidR="00000000" w:rsidRPr="00CE68C3" w:rsidP="00CE68C3">
            <w:pPr>
              <w:pStyle w:val="ListBullet"/>
            </w:pPr>
            <w:r w:rsidRPr="00CE68C3">
              <w:t>Assessment should be by direct observation of tasks and questioning on underpinning knowledge.</w:t>
            </w:r>
          </w:p>
          <w:p w:rsidR="00000000" w:rsidRPr="00CE68C3" w:rsidP="00CE68C3">
            <w:pPr>
              <w:pStyle w:val="ListBullet"/>
            </w:pPr>
            <w:r w:rsidRPr="00CE68C3">
              <w:t>Assessment should be conducted o</w:t>
            </w:r>
            <w:r w:rsidRPr="00CE68C3">
              <w:t>ver time and may be in conjunction with assessment of other units of competency.</w:t>
            </w:r>
          </w:p>
          <w:p w:rsidR="00000000" w:rsidP="00CE68C3">
            <w:pPr>
              <w:pStyle w:val="ListBullet"/>
              <w:rPr>
                <w:lang w:val="en-NZ"/>
              </w:rPr>
            </w:pPr>
            <w:r w:rsidRPr="00CE68C3">
              <w:t>Competence in this unit may be assessed in conjunction with other functional units which together form part of the holistic work role.</w:t>
            </w:r>
          </w:p>
        </w:tc>
      </w:tr>
      <w:tr w:rsidTr="00DF1531">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p>
        </w:tc>
      </w:tr>
    </w:tbl>
    <w:p w:rsidR="00DF1531" w:rsidP="00CE68C3">
      <w:pPr>
        <w:pStyle w:val="BodyText"/>
      </w:pPr>
    </w:p>
    <w:p w:rsidR="00DF1531" w:rsidP="00CE68C3">
      <w:pPr>
        <w:pStyle w:val="BodyText"/>
      </w:pPr>
    </w:p>
    <w:p w:rsidR="00000000" w:rsidRPr="00CE68C3" w:rsidP="00CE68C3">
      <w:pPr>
        <w:pStyle w:val="Heading1"/>
      </w:pPr>
      <w:bookmarkStart w:id="11" w:name="O_483569"/>
      <w:bookmarkEnd w:id="11"/>
      <w:r w:rsidRPr="00CE68C3">
        <w:t>Range Statement</w:t>
      </w:r>
    </w:p>
    <w:tbl>
      <w:tblPr>
        <w:tblW w:w="0" w:type="auto"/>
        <w:tblLayout w:type="fixed"/>
        <w:tblCellMar>
          <w:left w:w="62" w:type="dxa"/>
          <w:right w:w="62" w:type="dxa"/>
        </w:tblCellMar>
        <w:tblLook w:val="0000"/>
      </w:tblPr>
      <w:tblGrid>
        <w:gridCol w:w="3569"/>
        <w:gridCol w:w="4953"/>
      </w:tblGrid>
      <w:tr w:rsidTr="00DF15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RANGE STATEMENT</w:t>
            </w:r>
          </w:p>
        </w:tc>
      </w:tr>
      <w:tr w:rsidTr="00DF15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The range statement relates to the unit of competency as a whole. It allows for different work environments and situations that may affect performance. Bold italicised wording, if used in the performanc</w:t>
            </w:r>
            <w:r w:rsidRPr="00CE68C3">
              <w:t>e criteria, is detailed below. Essential operating conditions that may be present with training and assessment (depending on the work situation, needs of the candidate, accessibility of the item, and local industry and regional contexts) may also be includ</w:t>
            </w:r>
            <w:r w:rsidRPr="00CE68C3">
              <w:t>ed.</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WHS requirements include:</w:t>
            </w:r>
          </w:p>
          <w:p w:rsidR="00000000" w:rsidRPr="00CE68C3" w:rsidP="00CE68C3">
            <w:pPr>
              <w:pStyle w:val="ListBullet"/>
            </w:pPr>
            <w:r w:rsidRPr="00CE68C3">
              <w:t xml:space="preserve">state/territory and federal legislation, </w:t>
            </w:r>
          </w:p>
          <w:p w:rsidR="00000000" w:rsidRPr="00CE68C3" w:rsidP="00CE68C3">
            <w:pPr>
              <w:pStyle w:val="ListBullet"/>
            </w:pPr>
            <w:r w:rsidRPr="00CE68C3">
              <w:t>material safety management systems</w:t>
            </w:r>
          </w:p>
          <w:p w:rsidR="00000000" w:rsidRPr="00CE68C3" w:rsidP="00CE68C3">
            <w:pPr>
              <w:pStyle w:val="ListBullet"/>
            </w:pPr>
            <w:r w:rsidRPr="00CE68C3">
              <w:t>controlling body requirements</w:t>
            </w:r>
          </w:p>
          <w:p w:rsidR="00000000" w:rsidP="00CE68C3">
            <w:pPr>
              <w:pStyle w:val="ListBullet"/>
              <w:rPr>
                <w:lang w:val="en-NZ"/>
              </w:rPr>
            </w:pPr>
            <w:r w:rsidRPr="00CE68C3">
              <w:t>manufacturer specifications and local safe operating procedures</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Work is carried out in accordance with legislative obligations (including environmental requirements), health regulations, manual handling procedures and team insurance requirements</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Tyre settings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Tyre settings include, but are not limited to:</w:t>
            </w:r>
          </w:p>
          <w:p w:rsidR="00000000" w:rsidRPr="00CE68C3" w:rsidP="00CE68C3">
            <w:pPr>
              <w:pStyle w:val="ListBullet"/>
            </w:pPr>
            <w:r w:rsidRPr="00CE68C3">
              <w:t>construction and compound</w:t>
            </w:r>
          </w:p>
          <w:p w:rsidR="00000000" w:rsidRPr="00CE68C3" w:rsidP="00CE68C3">
            <w:pPr>
              <w:pStyle w:val="ListBullet"/>
            </w:pPr>
            <w:r w:rsidRPr="00CE68C3">
              <w:t>size (including stagger)</w:t>
            </w:r>
          </w:p>
          <w:p w:rsidR="00000000" w:rsidRPr="00CE68C3" w:rsidP="00CE68C3">
            <w:pPr>
              <w:pStyle w:val="ListBullet"/>
            </w:pPr>
            <w:r w:rsidRPr="00CE68C3">
              <w:t>pressures</w:t>
            </w:r>
          </w:p>
          <w:p w:rsidR="00000000" w:rsidRPr="00CE68C3" w:rsidP="00CE68C3">
            <w:pPr>
              <w:pStyle w:val="ListBullet"/>
            </w:pPr>
            <w:r w:rsidRPr="00CE68C3">
              <w:t>loadings</w:t>
            </w:r>
          </w:p>
          <w:p w:rsidR="00000000" w:rsidP="00CE68C3">
            <w:pPr>
              <w:pStyle w:val="ListBullet"/>
              <w:rPr>
                <w:lang w:val="en-NZ"/>
              </w:rPr>
            </w:pPr>
            <w:r w:rsidRPr="00CE68C3">
              <w:t>temperatures</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Steering and suspension settings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Steering and suspension settings include, but are not limited to:</w:t>
            </w:r>
          </w:p>
          <w:p w:rsidR="00000000" w:rsidRPr="00CE68C3" w:rsidP="00CE68C3">
            <w:pPr>
              <w:pStyle w:val="ListBullet"/>
            </w:pPr>
            <w:r w:rsidRPr="00CE68C3">
              <w:t>wheel rate and linkage/leverage ratios</w:t>
            </w:r>
          </w:p>
          <w:p w:rsidR="00000000" w:rsidRPr="00CE68C3" w:rsidP="00CE68C3">
            <w:pPr>
              <w:pStyle w:val="ListBullet"/>
            </w:pPr>
            <w:r w:rsidRPr="00CE68C3">
              <w:t>spring rate and spring pre-load</w:t>
            </w:r>
          </w:p>
          <w:p w:rsidR="00000000" w:rsidRPr="00CE68C3" w:rsidP="00CE68C3">
            <w:pPr>
              <w:pStyle w:val="ListBullet"/>
            </w:pPr>
            <w:r w:rsidRPr="00CE68C3">
              <w:t>v</w:t>
            </w:r>
            <w:r w:rsidRPr="00CE68C3">
              <w:t>ehicle weight, sprung and unsprung weight</w:t>
            </w:r>
          </w:p>
          <w:p w:rsidR="00000000" w:rsidRPr="00CE68C3" w:rsidP="00CE68C3">
            <w:pPr>
              <w:pStyle w:val="ListBullet"/>
            </w:pPr>
            <w:r w:rsidRPr="00CE68C3">
              <w:t>anti-roll bar rate (where fitted)</w:t>
            </w:r>
          </w:p>
          <w:p w:rsidR="00000000" w:rsidRPr="00CE68C3" w:rsidP="00CE68C3">
            <w:pPr>
              <w:pStyle w:val="ListBullet"/>
            </w:pPr>
            <w:r w:rsidRPr="00CE68C3">
              <w:t>steering angles including toe-in/out, camber and caster</w:t>
            </w:r>
          </w:p>
          <w:p w:rsidR="00000000" w:rsidRPr="00CE68C3" w:rsidP="00CE68C3">
            <w:pPr>
              <w:pStyle w:val="ListBullet"/>
            </w:pPr>
            <w:r w:rsidRPr="00CE68C3">
              <w:t>roll centres</w:t>
            </w:r>
          </w:p>
          <w:p w:rsidR="00000000" w:rsidRPr="00CE68C3" w:rsidP="00CE68C3">
            <w:pPr>
              <w:pStyle w:val="ListBullet"/>
            </w:pPr>
            <w:r w:rsidRPr="00CE68C3">
              <w:t>ride height</w:t>
            </w:r>
          </w:p>
          <w:p w:rsidR="00000000" w:rsidP="00CE68C3">
            <w:pPr>
              <w:pStyle w:val="ListBullet"/>
              <w:rPr>
                <w:lang w:val="en-NZ"/>
              </w:rPr>
            </w:pPr>
            <w:r w:rsidRPr="00CE68C3">
              <w:t>centre of gravity</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Aerodynamic settings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Aerodynamic settings include, but are not limited to:</w:t>
            </w:r>
          </w:p>
          <w:p w:rsidR="00000000" w:rsidRPr="00CE68C3" w:rsidP="00CE68C3">
            <w:pPr>
              <w:pStyle w:val="ListBullet"/>
            </w:pPr>
            <w:r w:rsidRPr="00CE68C3">
              <w:t>wing angles, height and location</w:t>
            </w:r>
          </w:p>
          <w:p w:rsidR="00000000" w:rsidRPr="00CE68C3" w:rsidP="00CE68C3">
            <w:pPr>
              <w:pStyle w:val="ListBullet"/>
            </w:pPr>
            <w:r w:rsidRPr="00CE68C3">
              <w:t>body panels and fittings</w:t>
            </w:r>
          </w:p>
          <w:p w:rsidR="00000000" w:rsidRPr="00CE68C3" w:rsidP="00CE68C3">
            <w:pPr>
              <w:pStyle w:val="ListBullet"/>
            </w:pPr>
            <w:r w:rsidRPr="00CE68C3">
              <w:t>ground effects/ride height</w:t>
            </w:r>
          </w:p>
          <w:p w:rsidR="00000000" w:rsidRPr="00CE68C3" w:rsidP="00CE68C3">
            <w:pPr>
              <w:pStyle w:val="ListBullet"/>
            </w:pPr>
            <w:r w:rsidRPr="00CE68C3">
              <w:t>frontal areas</w:t>
            </w:r>
          </w:p>
          <w:p w:rsidR="00000000" w:rsidRPr="00CE68C3" w:rsidP="00CE68C3">
            <w:pPr>
              <w:pStyle w:val="ListBullet"/>
            </w:pPr>
            <w:r w:rsidRPr="00CE68C3">
              <w:t xml:space="preserve">lift reduction/drag reduction </w:t>
            </w:r>
          </w:p>
          <w:p w:rsidR="00000000" w:rsidRPr="00CE68C3" w:rsidP="00CE68C3">
            <w:pPr>
              <w:pStyle w:val="ListBullet"/>
            </w:pPr>
            <w:r w:rsidRPr="00CE68C3">
              <w:t xml:space="preserve">downforce generation </w:t>
            </w:r>
          </w:p>
          <w:p w:rsidR="00000000" w:rsidP="00CE68C3">
            <w:pPr>
              <w:pStyle w:val="ListBullet"/>
              <w:rPr>
                <w:lang w:val="en-NZ"/>
              </w:rPr>
            </w:pPr>
            <w:r w:rsidRPr="00CE68C3">
              <w:t>downforce/drag compromise</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Known factors for determining suspension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Known factors for determining suspension requirements include, but are not limited to:</w:t>
            </w:r>
          </w:p>
          <w:p w:rsidR="00000000" w:rsidRPr="00CE68C3" w:rsidP="00CE68C3">
            <w:pPr>
              <w:pStyle w:val="ListBullet"/>
            </w:pPr>
            <w:r w:rsidRPr="00CE68C3">
              <w:t>regulatory constraints</w:t>
            </w:r>
          </w:p>
          <w:p w:rsidR="00000000" w:rsidRPr="00CE68C3" w:rsidP="00CE68C3">
            <w:pPr>
              <w:pStyle w:val="ListBullet"/>
            </w:pPr>
            <w:r w:rsidRPr="00CE68C3">
              <w:t>budgetary constraints</w:t>
            </w:r>
          </w:p>
          <w:p w:rsidR="00000000" w:rsidRPr="00CE68C3" w:rsidP="00CE68C3">
            <w:pPr>
              <w:pStyle w:val="ListBullet"/>
            </w:pPr>
            <w:r w:rsidRPr="00CE68C3">
              <w:t>load and speed characteristics</w:t>
            </w:r>
          </w:p>
          <w:p w:rsidR="00000000" w:rsidRPr="00CE68C3" w:rsidP="00CE68C3">
            <w:pPr>
              <w:pStyle w:val="ListBullet"/>
            </w:pPr>
            <w:r w:rsidRPr="00CE68C3">
              <w:t>terrain and climate conditions</w:t>
            </w:r>
          </w:p>
          <w:p w:rsidR="00000000" w:rsidP="00CE68C3">
            <w:pPr>
              <w:pStyle w:val="ListBullet"/>
              <w:rPr>
                <w:lang w:val="en-NZ"/>
              </w:rPr>
            </w:pPr>
            <w:r w:rsidRPr="00CE68C3">
              <w:t>driver/rider preferences</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Tooling and e</w:t>
            </w:r>
            <w:r w:rsidRPr="00CE68C3">
              <w:t>quipment must include component supplier specified tooling and may include, but is not limited to:</w:t>
            </w:r>
          </w:p>
          <w:p w:rsidR="00000000" w:rsidRPr="00CE68C3" w:rsidP="00CE68C3">
            <w:pPr>
              <w:pStyle w:val="ListBullet"/>
            </w:pPr>
            <w:r w:rsidRPr="00CE68C3">
              <w:t>jacking equipment</w:t>
            </w:r>
          </w:p>
          <w:p w:rsidR="00000000" w:rsidRPr="00CE68C3" w:rsidP="00CE68C3">
            <w:pPr>
              <w:pStyle w:val="ListBullet"/>
            </w:pPr>
            <w:r w:rsidRPr="00CE68C3">
              <w:t>measuring devices</w:t>
            </w:r>
          </w:p>
          <w:p w:rsidR="00000000" w:rsidRPr="00CE68C3" w:rsidP="00CE68C3">
            <w:pPr>
              <w:pStyle w:val="ListBullet"/>
            </w:pPr>
            <w:r w:rsidRPr="00CE68C3">
              <w:t>tyre pressure and temperature gauges</w:t>
            </w:r>
          </w:p>
          <w:p w:rsidR="00000000" w:rsidRPr="00CE68C3" w:rsidP="00CE68C3">
            <w:pPr>
              <w:pStyle w:val="ListBullet"/>
            </w:pPr>
            <w:r w:rsidRPr="00CE68C3">
              <w:t>hand tooling</w:t>
            </w:r>
          </w:p>
          <w:p w:rsidR="00000000" w:rsidP="00CE68C3">
            <w:pPr>
              <w:pStyle w:val="ListBullet"/>
              <w:rPr>
                <w:lang w:val="en-NZ"/>
              </w:rPr>
            </w:pPr>
            <w:r w:rsidRPr="00CE68C3">
              <w:t>calculators, computers and data acquisition systems</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t>Personal protective equipment is to include that prescribed under legislation, regulations and team policies and practices</w:t>
            </w:r>
          </w:p>
        </w:tc>
      </w:tr>
      <w:tr w:rsidTr="00DF153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Information</w:t>
            </w:r>
            <w:r w:rsidRPr="00CE68C3">
              <w:t>/</w:t>
            </w:r>
            <w:r w:rsidRPr="00CE68C3">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Information/documents may include:</w:t>
            </w:r>
          </w:p>
          <w:p w:rsidR="00000000" w:rsidRPr="00CE68C3" w:rsidP="00CE68C3">
            <w:pPr>
              <w:pStyle w:val="ListBullet"/>
            </w:pPr>
            <w:r w:rsidRPr="00CE68C3">
              <w:t>controlling body rules, category rules and s</w:t>
            </w:r>
            <w:r w:rsidRPr="00CE68C3">
              <w:t xml:space="preserve">upplementary regulations </w:t>
            </w:r>
          </w:p>
          <w:p w:rsidR="00000000" w:rsidRPr="00CE68C3" w:rsidP="00CE68C3">
            <w:pPr>
              <w:pStyle w:val="ListBullet"/>
            </w:pPr>
            <w:r w:rsidRPr="00CE68C3">
              <w:t xml:space="preserve">team procedures relating to applying aerodynamic and vehicle dynamic principles and effects to competition vehicles </w:t>
            </w:r>
          </w:p>
          <w:p w:rsidR="00000000" w:rsidRPr="00CE68C3" w:rsidP="00CE68C3">
            <w:pPr>
              <w:pStyle w:val="ListBullet"/>
            </w:pPr>
            <w:r w:rsidRPr="00CE68C3">
              <w:t>task instructions, including worksheets, checklists, plans, drawings and designs</w:t>
            </w:r>
          </w:p>
          <w:p w:rsidR="00000000" w:rsidRPr="00CE68C3" w:rsidP="00CE68C3">
            <w:pPr>
              <w:pStyle w:val="ListBullet"/>
            </w:pPr>
            <w:r w:rsidRPr="00CE68C3">
              <w:t>team procedures relating to repo</w:t>
            </w:r>
            <w:r w:rsidRPr="00CE68C3">
              <w:t>rting and communication</w:t>
            </w:r>
          </w:p>
          <w:p w:rsidR="00000000" w:rsidRPr="00CE68C3" w:rsidP="00CE68C3">
            <w:pPr>
              <w:pStyle w:val="ListBullet"/>
            </w:pPr>
            <w:r w:rsidRPr="00CE68C3">
              <w:t>team procedures relating to the use of tooling and equipment</w:t>
            </w:r>
          </w:p>
          <w:p w:rsidR="00000000" w:rsidRPr="00CE68C3" w:rsidP="00CE68C3">
            <w:pPr>
              <w:pStyle w:val="ListBullet"/>
            </w:pPr>
            <w:r w:rsidRPr="00CE68C3">
              <w:t>manufacturer/component supplier specifications and application procedures for test equipment and material</w:t>
            </w:r>
          </w:p>
          <w:p w:rsidR="00000000" w:rsidRPr="00CE68C3" w:rsidP="00CE68C3">
            <w:pPr>
              <w:pStyle w:val="ListBullet"/>
            </w:pPr>
            <w:r w:rsidRPr="00CE68C3">
              <w:t>Australian Design Rules (where applicable)</w:t>
            </w:r>
          </w:p>
          <w:p w:rsidR="00000000" w:rsidRPr="00CE68C3" w:rsidP="00CE68C3">
            <w:pPr>
              <w:pStyle w:val="ListBullet"/>
            </w:pPr>
            <w:r w:rsidRPr="00CE68C3">
              <w:t>motorsport/performance</w:t>
            </w:r>
            <w:r w:rsidRPr="00CE68C3">
              <w:t xml:space="preserve"> enhancement industry publications related to aerodynamic and vehicle dynamic principles</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12" w:name="O_483572"/>
      <w:bookmarkEnd w:id="12"/>
      <w:r w:rsidRPr="00CE68C3">
        <w:t>Unit Sector(s)</w:t>
      </w:r>
    </w:p>
    <w:tbl>
      <w:tblPr>
        <w:tblW w:w="0" w:type="auto"/>
        <w:tblLayout w:type="fixed"/>
        <w:tblCellMar>
          <w:left w:w="62" w:type="dxa"/>
          <w:right w:w="62" w:type="dxa"/>
        </w:tblCellMar>
        <w:tblLook w:val="0000"/>
      </w:tblPr>
      <w:tblGrid>
        <w:gridCol w:w="2609"/>
        <w:gridCol w:w="5913"/>
      </w:tblGrid>
      <w:tr w:rsidTr="00DF153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Motorsport</w:t>
            </w:r>
          </w:p>
        </w:tc>
      </w:tr>
    </w:tbl>
    <w:p w:rsidR="00000000" w:rsidRPr="00CE68C3" w:rsidP="00CE68C3">
      <w:pPr>
        <w:pStyle w:val="BodyText"/>
      </w:pPr>
    </w:p>
    <w:p w:rsidR="00000000" w:rsidRPr="00CE68C3" w:rsidP="00CE68C3">
      <w:pPr>
        <w:pStyle w:val="AllowPageBreak"/>
      </w:pPr>
    </w:p>
    <w:p w:rsidR="00000000" w:rsidRPr="00CE68C3" w:rsidP="00CE68C3">
      <w:pPr>
        <w:pStyle w:val="Heading1"/>
      </w:pPr>
      <w:bookmarkStart w:id="13" w:name="O_483561"/>
      <w:bookmarkEnd w:id="13"/>
      <w:r w:rsidRPr="00CE68C3">
        <w:t>Co-requisite units</w:t>
      </w:r>
    </w:p>
    <w:p w:rsidR="00000000" w:rsidRPr="00CE68C3" w:rsidP="00CE68C3">
      <w:pPr>
        <w:pStyle w:val="BodyText"/>
      </w:pPr>
      <w:r w:rsidRPr="00CE68C3">
        <w:t>Not applicable.</w:t>
      </w:r>
    </w:p>
    <w:p w:rsidR="00000000" w:rsidRPr="00CE68C3" w:rsidP="00CE68C3">
      <w:pPr>
        <w:pStyle w:val="AllowPageBreak"/>
      </w:pPr>
    </w:p>
    <w:p w:rsidR="00000000" w:rsidRPr="00CE68C3" w:rsidP="00CE68C3">
      <w:pPr>
        <w:pStyle w:val="Heading1"/>
      </w:pPr>
      <w:bookmarkStart w:id="14" w:name="O_483560"/>
      <w:bookmarkEnd w:id="14"/>
      <w:r w:rsidRPr="00CE68C3">
        <w:t>Competency field</w:t>
      </w:r>
    </w:p>
    <w:tbl>
      <w:tblPr>
        <w:tblW w:w="0" w:type="auto"/>
        <w:tblLayout w:type="fixed"/>
        <w:tblCellMar>
          <w:left w:w="62" w:type="dxa"/>
          <w:right w:w="62" w:type="dxa"/>
        </w:tblCellMar>
        <w:tblLook w:val="0000"/>
      </w:tblPr>
      <w:tblGrid>
        <w:gridCol w:w="2784"/>
        <w:gridCol w:w="5738"/>
      </w:tblGrid>
      <w:tr w:rsidTr="00DF15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8C3">
            <w:pPr>
              <w:pStyle w:val="BodyText"/>
              <w:rPr>
                <w:lang w:val="en-NZ"/>
              </w:rPr>
            </w:pPr>
            <w:r w:rsidRPr="00CE68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8C3" w:rsidP="00CE68C3">
            <w:pPr>
              <w:pStyle w:val="BodyText"/>
            </w:pPr>
            <w:r w:rsidRPr="00CE68C3">
              <w:t>Technical</w:t>
            </w:r>
          </w:p>
        </w:tc>
      </w:tr>
    </w:tbl>
    <w:p w:rsidR="00000000" w:rsidRPr="00CE68C3" w:rsidP="00CE68C3">
      <w:pPr>
        <w:pStyle w:val="BodyText"/>
      </w:pPr>
    </w:p>
    <w:p w:rsidR="00000000" w:rsidRPr="00CE68C3" w:rsidP="00CE68C3"/>
    <w:sectPr w:rsidSect="00CE6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C3" w:rsidRPr="00DF1531" w:rsidP="00DF1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31" w:rsidP="00CE6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1531" w:rsidP="00CE68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F1531" w:rsidP="00CE6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C3" w:rsidRPr="00DF1531" w:rsidP="00DF15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31" w:rsidRPr="002D2AF8" w:rsidP="00CE68C3">
    <w:pPr>
      <w:pStyle w:val="Header"/>
      <w:framePr w:wrap="around"/>
    </w:pPr>
    <w:r>
      <w:fldChar w:fldCharType="begin"/>
    </w:r>
    <w:r>
      <w:instrText xml:space="preserve"> TITLE   \* MERGEFORMAT </w:instrText>
    </w:r>
    <w:r>
      <w:fldChar w:fldCharType="separate"/>
    </w:r>
    <w:r>
      <w:t>AURMTA5008 Apply aerodynamic and vehicle dynamic principles and effects to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F1531" w:rsidP="00CE6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07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888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2C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8C3"/>
    <w:pPr>
      <w:spacing w:before="360" w:after="60"/>
      <w:outlineLvl w:val="0"/>
    </w:pPr>
    <w:rPr>
      <w:sz w:val="32"/>
    </w:rPr>
  </w:style>
  <w:style w:type="paragraph" w:styleId="Heading2">
    <w:name w:val="heading 2"/>
    <w:basedOn w:val="HeadingBase"/>
    <w:next w:val="BodyText"/>
    <w:link w:val="Heading2Char"/>
    <w:qFormat/>
    <w:rsid w:val="00CE68C3"/>
    <w:pPr>
      <w:keepLines/>
      <w:spacing w:before="240" w:after="120"/>
      <w:outlineLvl w:val="1"/>
    </w:pPr>
    <w:rPr>
      <w:sz w:val="28"/>
      <w:szCs w:val="40"/>
    </w:rPr>
  </w:style>
  <w:style w:type="paragraph" w:styleId="Heading3">
    <w:name w:val="heading 3"/>
    <w:basedOn w:val="HeadingBase"/>
    <w:next w:val="BodyText"/>
    <w:link w:val="Heading3Char"/>
    <w:qFormat/>
    <w:rsid w:val="00CE68C3"/>
    <w:pPr>
      <w:spacing w:before="180" w:after="120"/>
      <w:outlineLvl w:val="2"/>
    </w:pPr>
    <w:rPr>
      <w:spacing w:val="-10"/>
      <w:kern w:val="32"/>
    </w:rPr>
  </w:style>
  <w:style w:type="paragraph" w:styleId="Heading4">
    <w:name w:val="heading 4"/>
    <w:basedOn w:val="HeadingBase"/>
    <w:next w:val="BodyText"/>
    <w:link w:val="Heading4Char"/>
    <w:qFormat/>
    <w:rsid w:val="00CE68C3"/>
    <w:pPr>
      <w:spacing w:before="160" w:after="120"/>
      <w:outlineLvl w:val="3"/>
    </w:pPr>
    <w:rPr>
      <w:sz w:val="22"/>
    </w:rPr>
  </w:style>
  <w:style w:type="paragraph" w:styleId="Heading5">
    <w:name w:val="heading 5"/>
    <w:basedOn w:val="HeadingBase"/>
    <w:next w:val="Normal"/>
    <w:link w:val="Heading5Char"/>
    <w:qFormat/>
    <w:rsid w:val="00CE68C3"/>
    <w:pPr>
      <w:spacing w:before="80"/>
      <w:outlineLvl w:val="4"/>
    </w:pPr>
    <w:rPr>
      <w:color w:val="918585"/>
      <w:sz w:val="20"/>
    </w:rPr>
  </w:style>
  <w:style w:type="paragraph" w:styleId="Heading6">
    <w:name w:val="heading 6"/>
    <w:basedOn w:val="HeadingBase"/>
    <w:next w:val="Normal"/>
    <w:link w:val="Heading6Char"/>
    <w:qFormat/>
    <w:rsid w:val="00CE68C3"/>
    <w:pPr>
      <w:spacing w:before="60"/>
      <w:outlineLvl w:val="5"/>
    </w:pPr>
    <w:rPr>
      <w:color w:val="918585"/>
      <w:sz w:val="20"/>
    </w:rPr>
  </w:style>
  <w:style w:type="paragraph" w:styleId="Heading7">
    <w:name w:val="heading 7"/>
    <w:basedOn w:val="Normal"/>
    <w:next w:val="Normal"/>
    <w:link w:val="Heading7Char"/>
    <w:qFormat/>
    <w:rsid w:val="00CE68C3"/>
    <w:pPr>
      <w:ind w:left="720"/>
      <w:outlineLvl w:val="6"/>
    </w:pPr>
    <w:rPr>
      <w:i/>
    </w:rPr>
  </w:style>
  <w:style w:type="paragraph" w:styleId="Heading8">
    <w:name w:val="heading 8"/>
    <w:basedOn w:val="Normal"/>
    <w:next w:val="Normal"/>
    <w:link w:val="Heading8Char"/>
    <w:qFormat/>
    <w:rsid w:val="00CE68C3"/>
    <w:pPr>
      <w:ind w:left="720"/>
      <w:outlineLvl w:val="7"/>
    </w:pPr>
    <w:rPr>
      <w:i/>
    </w:rPr>
  </w:style>
  <w:style w:type="paragraph" w:styleId="Heading9">
    <w:name w:val="heading 9"/>
    <w:basedOn w:val="Normal"/>
    <w:next w:val="Normal"/>
    <w:link w:val="Heading9Char"/>
    <w:qFormat/>
    <w:rsid w:val="00CE68C3"/>
    <w:pPr>
      <w:ind w:left="720"/>
      <w:outlineLvl w:val="8"/>
    </w:pPr>
    <w:rPr>
      <w:i/>
    </w:rPr>
  </w:style>
  <w:style w:type="character" w:default="1" w:styleId="DefaultParagraphFont">
    <w:name w:val="Default Paragraph Font"/>
    <w:uiPriority w:val="1"/>
    <w:unhideWhenUsed/>
    <w:rsid w:val="00CE6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8C3"/>
  </w:style>
  <w:style w:type="character" w:customStyle="1" w:styleId="Heading1Char">
    <w:name w:val="Heading 1 Char"/>
    <w:basedOn w:val="DefaultParagraphFont"/>
    <w:link w:val="Heading1"/>
    <w:rsid w:val="00CE68C3"/>
    <w:rPr>
      <w:rFonts w:ascii="Times New Roman" w:eastAsia="Times New Roman" w:hAnsi="Times New Roman" w:cs="Times New Roman"/>
      <w:b/>
      <w:sz w:val="32"/>
      <w:szCs w:val="20"/>
      <w:lang w:eastAsia="en-US"/>
    </w:rPr>
  </w:style>
  <w:style w:type="paragraph" w:styleId="BodyText">
    <w:name w:val="Body Text"/>
    <w:basedOn w:val="Normal"/>
    <w:link w:val="BodyTextChar"/>
    <w:rsid w:val="00CE6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8C3"/>
    <w:rPr>
      <w:rFonts w:ascii="Times New Roman" w:eastAsia="Times New Roman" w:hAnsi="Times New Roman" w:cs="Times New Roman"/>
      <w:sz w:val="24"/>
      <w:lang w:eastAsia="en-US"/>
    </w:rPr>
  </w:style>
  <w:style w:type="paragraph" w:styleId="List">
    <w:name w:val="List"/>
    <w:basedOn w:val="BodyText"/>
    <w:next w:val="BodyText"/>
    <w:rsid w:val="00CE68C3"/>
    <w:pPr>
      <w:tabs>
        <w:tab w:val="left" w:pos="340"/>
      </w:tabs>
      <w:spacing w:before="60" w:after="60"/>
      <w:ind w:left="340" w:hanging="340"/>
    </w:pPr>
  </w:style>
  <w:style w:type="paragraph" w:styleId="ListBullet">
    <w:name w:val="List Bullet"/>
    <w:basedOn w:val="List"/>
    <w:rsid w:val="00CE68C3"/>
    <w:pPr>
      <w:numPr>
        <w:numId w:val="13"/>
      </w:numPr>
      <w:tabs>
        <w:tab w:val="clear" w:pos="340"/>
      </w:tabs>
      <w:spacing w:before="40" w:after="40"/>
    </w:pPr>
  </w:style>
  <w:style w:type="character" w:customStyle="1" w:styleId="SpecialBold">
    <w:name w:val="Special Bold"/>
    <w:basedOn w:val="DefaultParagraphFont"/>
    <w:rsid w:val="00CE68C3"/>
    <w:rPr>
      <w:b/>
      <w:spacing w:val="0"/>
    </w:rPr>
  </w:style>
  <w:style w:type="paragraph" w:styleId="ListBullet2">
    <w:name w:val="List Bullet 2"/>
    <w:basedOn w:val="List2"/>
    <w:rsid w:val="00CE68C3"/>
    <w:pPr>
      <w:numPr>
        <w:numId w:val="14"/>
      </w:numPr>
      <w:tabs>
        <w:tab w:val="clear" w:pos="680"/>
      </w:tabs>
    </w:pPr>
  </w:style>
  <w:style w:type="paragraph" w:customStyle="1" w:styleId="SuperHeading">
    <w:name w:val="SuperHeading"/>
    <w:basedOn w:val="Normal"/>
    <w:rsid w:val="00CE68C3"/>
    <w:pPr>
      <w:spacing w:before="240" w:after="120"/>
      <w:outlineLvl w:val="0"/>
    </w:pPr>
    <w:rPr>
      <w:rFonts w:ascii="Times New Roman" w:hAnsi="Times New Roman"/>
      <w:b/>
      <w:sz w:val="32"/>
    </w:rPr>
  </w:style>
  <w:style w:type="paragraph" w:customStyle="1" w:styleId="AllowPageBreak">
    <w:name w:val="AllowPageBreak"/>
    <w:rsid w:val="00CE68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68C3"/>
    <w:pPr>
      <w:tabs>
        <w:tab w:val="left" w:pos="680"/>
      </w:tabs>
      <w:spacing w:before="60" w:after="60"/>
      <w:ind w:left="680" w:hanging="340"/>
    </w:pPr>
  </w:style>
  <w:style w:type="character" w:customStyle="1" w:styleId="Heading2Char">
    <w:name w:val="Heading 2 Char"/>
    <w:basedOn w:val="DefaultParagraphFont"/>
    <w:link w:val="Heading2"/>
    <w:rsid w:val="00CE6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8C3"/>
    <w:rPr>
      <w:rFonts w:ascii="Courier New" w:eastAsia="Times New Roman" w:hAnsi="Courier New" w:cs="Times New Roman"/>
      <w:i/>
      <w:szCs w:val="20"/>
      <w:lang w:eastAsia="en-US"/>
    </w:rPr>
  </w:style>
  <w:style w:type="paragraph" w:customStyle="1" w:styleId="HeadingBase">
    <w:name w:val="Heading Base"/>
    <w:rsid w:val="00CE6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8C3"/>
    <w:pPr>
      <w:tabs>
        <w:tab w:val="right" w:leader="dot" w:pos="9072"/>
      </w:tabs>
      <w:ind w:left="567"/>
    </w:pPr>
    <w:rPr>
      <w:szCs w:val="22"/>
    </w:rPr>
  </w:style>
  <w:style w:type="paragraph" w:customStyle="1" w:styleId="TOCBase">
    <w:name w:val="TOC Base"/>
    <w:rsid w:val="00CE6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8C3"/>
    <w:pPr>
      <w:tabs>
        <w:tab w:val="right" w:leader="dot" w:pos="9072"/>
      </w:tabs>
      <w:spacing w:before="40" w:after="40"/>
      <w:ind w:left="284"/>
    </w:pPr>
    <w:rPr>
      <w:rFonts w:ascii="Times New Roman" w:hAnsi="Times New Roman"/>
    </w:rPr>
  </w:style>
  <w:style w:type="paragraph" w:styleId="TOC1">
    <w:name w:val="toc 1"/>
    <w:basedOn w:val="TOCBase"/>
    <w:next w:val="Normal"/>
    <w:rsid w:val="00CE6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8C3"/>
    <w:rPr>
      <w:rFonts w:ascii="Times New Roman" w:eastAsia="Times New Roman" w:hAnsi="Times New Roman" w:cs="Times New Roman"/>
      <w:sz w:val="16"/>
      <w:lang w:eastAsia="en-US"/>
    </w:rPr>
  </w:style>
  <w:style w:type="paragraph" w:styleId="Title">
    <w:name w:val="Title"/>
    <w:basedOn w:val="HeadingBase"/>
    <w:link w:val="TitleChar"/>
    <w:qFormat/>
    <w:rsid w:val="00CE68C3"/>
    <w:pPr>
      <w:spacing w:before="5040"/>
      <w:jc w:val="center"/>
    </w:pPr>
    <w:rPr>
      <w:sz w:val="48"/>
      <w:szCs w:val="72"/>
      <w:lang w:val="en-US"/>
    </w:rPr>
  </w:style>
  <w:style w:type="character" w:customStyle="1" w:styleId="TitleChar">
    <w:name w:val="Title Char"/>
    <w:basedOn w:val="DefaultParagraphFont"/>
    <w:link w:val="Title"/>
    <w:rsid w:val="00CE6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8C3"/>
    <w:pPr>
      <w:tabs>
        <w:tab w:val="left" w:pos="3600"/>
        <w:tab w:val="left" w:pos="3958"/>
      </w:tabs>
    </w:pPr>
  </w:style>
  <w:style w:type="paragraph" w:customStyle="1" w:styleId="Note">
    <w:name w:val="Note"/>
    <w:basedOn w:val="BodyText"/>
    <w:rsid w:val="00CE6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8C3"/>
    <w:pPr>
      <w:framePr w:wrap="auto" w:hAnchor="text" w:y="6049"/>
    </w:pPr>
    <w:rPr>
      <w:color w:val="000000"/>
      <w:sz w:val="40"/>
    </w:rPr>
  </w:style>
  <w:style w:type="paragraph" w:customStyle="1" w:styleId="TOCTitle">
    <w:name w:val="TOCTitle"/>
    <w:basedOn w:val="Heading1"/>
    <w:rsid w:val="00CE68C3"/>
    <w:pPr>
      <w:spacing w:after="240"/>
      <w:jc w:val="center"/>
      <w:outlineLvl w:val="9"/>
    </w:pPr>
    <w:rPr>
      <w:caps/>
    </w:rPr>
  </w:style>
  <w:style w:type="paragraph" w:customStyle="1" w:styleId="Version">
    <w:name w:val="Version"/>
    <w:rsid w:val="00CE6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8C3"/>
    <w:pPr>
      <w:keepNext w:val="0"/>
      <w:tabs>
        <w:tab w:val="right" w:pos="4176"/>
      </w:tabs>
      <w:ind w:left="198" w:hanging="198"/>
    </w:pPr>
    <w:rPr>
      <w:rFonts w:ascii="Garamond" w:hAnsi="Garamond"/>
    </w:rPr>
  </w:style>
  <w:style w:type="paragraph" w:styleId="IndexHeading">
    <w:name w:val="index heading"/>
    <w:basedOn w:val="Normal"/>
    <w:next w:val="Index1"/>
    <w:semiHidden/>
    <w:rsid w:val="00CE68C3"/>
    <w:pPr>
      <w:spacing w:before="120" w:after="120"/>
    </w:pPr>
    <w:rPr>
      <w:rFonts w:ascii="Arial" w:hAnsi="Arial"/>
      <w:b/>
      <w:color w:val="918585"/>
      <w:sz w:val="24"/>
    </w:rPr>
  </w:style>
  <w:style w:type="paragraph" w:styleId="Header">
    <w:name w:val="header"/>
    <w:basedOn w:val="Normal"/>
    <w:link w:val="HeaderChar"/>
    <w:rsid w:val="00CE6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8C3"/>
    <w:rPr>
      <w:rFonts w:ascii="Times New Roman" w:eastAsia="Times New Roman" w:hAnsi="Times New Roman" w:cs="Times New Roman"/>
      <w:sz w:val="16"/>
      <w:szCs w:val="20"/>
      <w:lang w:val="en-GB" w:eastAsia="en-US"/>
    </w:rPr>
  </w:style>
  <w:style w:type="paragraph" w:customStyle="1" w:styleId="Chapter">
    <w:name w:val="Chapter"/>
    <w:basedOn w:val="Normal"/>
    <w:rsid w:val="00CE68C3"/>
    <w:pPr>
      <w:spacing w:before="240"/>
    </w:pPr>
    <w:rPr>
      <w:rFonts w:ascii="Times New Roman" w:hAnsi="Times New Roman"/>
      <w:smallCaps/>
      <w:spacing w:val="80"/>
      <w:sz w:val="28"/>
    </w:rPr>
  </w:style>
  <w:style w:type="paragraph" w:customStyle="1" w:styleId="InChapter">
    <w:name w:val="InChapter"/>
    <w:basedOn w:val="Heading3"/>
    <w:rsid w:val="00CE68C3"/>
    <w:pPr>
      <w:spacing w:after="240"/>
      <w:outlineLvl w:val="9"/>
    </w:pPr>
    <w:rPr>
      <w:noProof/>
    </w:rPr>
  </w:style>
  <w:style w:type="paragraph" w:styleId="Index2">
    <w:name w:val="index 2"/>
    <w:basedOn w:val="Normal"/>
    <w:next w:val="Normal"/>
    <w:semiHidden/>
    <w:rsid w:val="00CE68C3"/>
    <w:pPr>
      <w:tabs>
        <w:tab w:val="right" w:pos="4176"/>
      </w:tabs>
      <w:ind w:left="568" w:hanging="284"/>
    </w:pPr>
    <w:rPr>
      <w:rFonts w:ascii="Garamond" w:hAnsi="Garamond"/>
    </w:rPr>
  </w:style>
  <w:style w:type="paragraph" w:customStyle="1" w:styleId="Byline">
    <w:name w:val="Byline"/>
    <w:rsid w:val="00CE6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8C3"/>
    <w:pPr>
      <w:tabs>
        <w:tab w:val="clear" w:pos="3600"/>
        <w:tab w:val="clear" w:pos="3958"/>
      </w:tabs>
      <w:jc w:val="right"/>
    </w:pPr>
  </w:style>
  <w:style w:type="character" w:styleId="Emphasis">
    <w:name w:val="Emphasis"/>
    <w:basedOn w:val="DefaultParagraphFont"/>
    <w:qFormat/>
    <w:rsid w:val="00CE68C3"/>
    <w:rPr>
      <w:i/>
    </w:rPr>
  </w:style>
  <w:style w:type="paragraph" w:styleId="Caption">
    <w:name w:val="caption"/>
    <w:basedOn w:val="BodyText"/>
    <w:next w:val="Normal"/>
    <w:qFormat/>
    <w:rsid w:val="00CE68C3"/>
    <w:pPr>
      <w:framePr w:w="2268" w:hSpace="181" w:vSpace="181" w:wrap="around" w:vAnchor="text" w:hAnchor="page" w:x="1135" w:y="285" w:anchorLock="1"/>
    </w:pPr>
    <w:rPr>
      <w:i/>
    </w:rPr>
  </w:style>
  <w:style w:type="paragraph" w:customStyle="1" w:styleId="MiniTOCTitle">
    <w:name w:val="MiniTOCTitle"/>
    <w:basedOn w:val="Heading4"/>
    <w:rsid w:val="00CE68C3"/>
    <w:pPr>
      <w:spacing w:before="240"/>
      <w:outlineLvl w:val="9"/>
    </w:pPr>
    <w:rPr>
      <w:noProof/>
      <w:sz w:val="24"/>
    </w:rPr>
  </w:style>
  <w:style w:type="paragraph" w:customStyle="1" w:styleId="MiniTOCItem">
    <w:name w:val="MiniTOCItem"/>
    <w:basedOn w:val="ListBullet"/>
    <w:rsid w:val="00CE68C3"/>
    <w:pPr>
      <w:numPr>
        <w:numId w:val="0"/>
      </w:numPr>
      <w:tabs>
        <w:tab w:val="right" w:leader="dot" w:pos="6521"/>
      </w:tabs>
      <w:spacing w:before="0" w:after="0"/>
    </w:pPr>
  </w:style>
  <w:style w:type="paragraph" w:customStyle="1" w:styleId="TOFTitle">
    <w:name w:val="TOFTitle"/>
    <w:basedOn w:val="TOCTitle"/>
    <w:rsid w:val="00CE68C3"/>
  </w:style>
  <w:style w:type="paragraph" w:styleId="TableofFigures">
    <w:name w:val="table of figures"/>
    <w:basedOn w:val="Normal"/>
    <w:next w:val="Normal"/>
    <w:semiHidden/>
    <w:rsid w:val="00CE68C3"/>
    <w:pPr>
      <w:tabs>
        <w:tab w:val="right" w:leader="dot" w:pos="9072"/>
      </w:tabs>
      <w:ind w:left="970" w:hanging="403"/>
    </w:pPr>
    <w:rPr>
      <w:rFonts w:ascii="Times New Roman" w:hAnsi="Times New Roman"/>
      <w:b/>
    </w:rPr>
  </w:style>
  <w:style w:type="paragraph" w:styleId="ListNumber">
    <w:name w:val="List Number"/>
    <w:basedOn w:val="List"/>
    <w:rsid w:val="00CE68C3"/>
    <w:pPr>
      <w:numPr>
        <w:numId w:val="11"/>
      </w:numPr>
    </w:pPr>
  </w:style>
  <w:style w:type="character" w:customStyle="1" w:styleId="WingdingSymbols">
    <w:name w:val="Wingding Symbols"/>
    <w:rsid w:val="00CE68C3"/>
    <w:rPr>
      <w:rFonts w:ascii="Wingdings" w:hAnsi="Wingdings"/>
    </w:rPr>
  </w:style>
  <w:style w:type="paragraph" w:customStyle="1" w:styleId="TableHeading">
    <w:name w:val="Table Heading"/>
    <w:basedOn w:val="HeadingBase"/>
    <w:rsid w:val="00CE68C3"/>
    <w:pPr>
      <w:keepLines/>
      <w:pBdr>
        <w:bottom w:val="single" w:sz="6" w:space="1" w:color="918585"/>
      </w:pBdr>
      <w:spacing w:before="240"/>
    </w:pPr>
  </w:style>
  <w:style w:type="character" w:customStyle="1" w:styleId="HotSpot">
    <w:name w:val="HotSpot"/>
    <w:rsid w:val="00CE68C3"/>
    <w:rPr>
      <w:color w:val="0033CC"/>
      <w:u w:val="none"/>
    </w:rPr>
  </w:style>
  <w:style w:type="paragraph" w:customStyle="1" w:styleId="BodyTextRight">
    <w:name w:val="Body Text Right"/>
    <w:basedOn w:val="BodyText"/>
    <w:rsid w:val="00CE68C3"/>
    <w:pPr>
      <w:spacing w:before="0" w:after="0"/>
      <w:jc w:val="right"/>
    </w:pPr>
  </w:style>
  <w:style w:type="paragraph" w:styleId="Index3">
    <w:name w:val="index 3"/>
    <w:basedOn w:val="ListNumber2"/>
    <w:next w:val="Normal"/>
    <w:semiHidden/>
    <w:rsid w:val="00CE68C3"/>
    <w:pPr>
      <w:numPr>
        <w:numId w:val="0"/>
      </w:numPr>
      <w:tabs>
        <w:tab w:val="right" w:leader="dot" w:pos="4176"/>
      </w:tabs>
    </w:pPr>
  </w:style>
  <w:style w:type="paragraph" w:styleId="ListNumber2">
    <w:name w:val="List Number 2"/>
    <w:basedOn w:val="List2"/>
    <w:rsid w:val="00CE68C3"/>
    <w:pPr>
      <w:numPr>
        <w:numId w:val="10"/>
      </w:numPr>
      <w:tabs>
        <w:tab w:val="clear" w:pos="1060"/>
      </w:tabs>
    </w:pPr>
  </w:style>
  <w:style w:type="paragraph" w:customStyle="1" w:styleId="MarginNote">
    <w:name w:val="Margin Note"/>
    <w:basedOn w:val="BodyText"/>
    <w:rsid w:val="00CE6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8C3"/>
    <w:rPr>
      <w:sz w:val="32"/>
    </w:rPr>
  </w:style>
  <w:style w:type="paragraph" w:customStyle="1" w:styleId="HeadingProcedure">
    <w:name w:val="Heading Procedure"/>
    <w:basedOn w:val="HeadingBase"/>
    <w:next w:val="Normal"/>
    <w:rsid w:val="00CE68C3"/>
    <w:pPr>
      <w:tabs>
        <w:tab w:val="left" w:pos="0"/>
      </w:tabs>
      <w:spacing w:before="120" w:after="60"/>
    </w:pPr>
    <w:rPr>
      <w:i/>
      <w:color w:val="918585"/>
      <w:sz w:val="22"/>
    </w:rPr>
  </w:style>
  <w:style w:type="paragraph" w:customStyle="1" w:styleId="TableBodyText">
    <w:name w:val="Table Body Text"/>
    <w:basedOn w:val="BodyText"/>
    <w:rsid w:val="00CE68C3"/>
    <w:pPr>
      <w:spacing w:before="60" w:after="60"/>
    </w:pPr>
  </w:style>
  <w:style w:type="paragraph" w:styleId="ListContinue">
    <w:name w:val="List Continue"/>
    <w:basedOn w:val="List"/>
    <w:rsid w:val="00CE68C3"/>
    <w:pPr>
      <w:ind w:firstLine="0"/>
    </w:pPr>
  </w:style>
  <w:style w:type="paragraph" w:customStyle="1" w:styleId="ListNote">
    <w:name w:val="List Note"/>
    <w:basedOn w:val="List"/>
    <w:rsid w:val="00CE68C3"/>
    <w:pPr>
      <w:pBdr>
        <w:top w:val="single" w:sz="6" w:space="2" w:color="918585"/>
        <w:bottom w:val="single" w:sz="6" w:space="2" w:color="918585"/>
      </w:pBdr>
      <w:tabs>
        <w:tab w:val="left" w:pos="1021"/>
      </w:tabs>
      <w:ind w:firstLine="0"/>
    </w:pPr>
  </w:style>
  <w:style w:type="paragraph" w:customStyle="1" w:styleId="Warning">
    <w:name w:val="Warning"/>
    <w:basedOn w:val="BodyText"/>
    <w:rsid w:val="00CE68C3"/>
    <w:pPr>
      <w:shd w:val="clear" w:color="auto" w:fill="D9D9D9"/>
      <w:tabs>
        <w:tab w:val="left" w:pos="992"/>
      </w:tabs>
      <w:ind w:left="119" w:right="119"/>
    </w:pPr>
    <w:rPr>
      <w:sz w:val="20"/>
    </w:rPr>
  </w:style>
  <w:style w:type="paragraph" w:customStyle="1" w:styleId="MarginIcons">
    <w:name w:val="Margin Icons"/>
    <w:basedOn w:val="BodyText"/>
    <w:rsid w:val="00CE6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8C3"/>
    <w:rPr>
      <w:rFonts w:ascii="Courier New" w:hAnsi="Courier New"/>
    </w:rPr>
  </w:style>
  <w:style w:type="paragraph" w:customStyle="1" w:styleId="NoteBullet">
    <w:name w:val="Note Bullet"/>
    <w:basedOn w:val="Note"/>
    <w:rsid w:val="00CE68C3"/>
    <w:pPr>
      <w:tabs>
        <w:tab w:val="clear" w:pos="680"/>
      </w:tabs>
      <w:spacing w:before="60" w:after="60"/>
    </w:pPr>
  </w:style>
  <w:style w:type="paragraph" w:customStyle="1" w:styleId="SubHeading2">
    <w:name w:val="SubHeading2"/>
    <w:basedOn w:val="HeadingBase"/>
    <w:rsid w:val="00CE68C3"/>
    <w:pPr>
      <w:spacing w:before="240" w:after="60"/>
    </w:pPr>
    <w:rPr>
      <w:sz w:val="20"/>
    </w:rPr>
  </w:style>
  <w:style w:type="paragraph" w:customStyle="1" w:styleId="SubHeading1">
    <w:name w:val="SubHeading1"/>
    <w:basedOn w:val="HeadingBase"/>
    <w:rsid w:val="00CE68C3"/>
    <w:pPr>
      <w:spacing w:before="240" w:after="60"/>
    </w:pPr>
    <w:rPr>
      <w:color w:val="918585"/>
      <w:sz w:val="22"/>
    </w:rPr>
  </w:style>
  <w:style w:type="paragraph" w:customStyle="1" w:styleId="SideHeading">
    <w:name w:val="Side Heading"/>
    <w:basedOn w:val="HeadingBase"/>
    <w:rsid w:val="00CE6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8C3"/>
    <w:pPr>
      <w:numPr>
        <w:numId w:val="12"/>
      </w:numPr>
    </w:pPr>
  </w:style>
  <w:style w:type="paragraph" w:styleId="PlainText">
    <w:name w:val="Plain Text"/>
    <w:basedOn w:val="Normal"/>
    <w:link w:val="PlainTextChar"/>
    <w:rsid w:val="00CE68C3"/>
    <w:rPr>
      <w:sz w:val="20"/>
    </w:rPr>
  </w:style>
  <w:style w:type="character" w:customStyle="1" w:styleId="PlainTextChar">
    <w:name w:val="Plain Text Char"/>
    <w:basedOn w:val="DefaultParagraphFont"/>
    <w:link w:val="PlainText"/>
    <w:rsid w:val="00CE68C3"/>
    <w:rPr>
      <w:rFonts w:ascii="Courier New" w:eastAsia="Times New Roman" w:hAnsi="Courier New" w:cs="Times New Roman"/>
      <w:sz w:val="20"/>
      <w:szCs w:val="20"/>
      <w:lang w:eastAsia="en-US"/>
    </w:rPr>
  </w:style>
  <w:style w:type="character" w:customStyle="1" w:styleId="MenuOption">
    <w:name w:val="Menu Option"/>
    <w:basedOn w:val="DefaultParagraphFont"/>
    <w:rsid w:val="00CE68C3"/>
    <w:rPr>
      <w:b/>
      <w:smallCaps/>
    </w:rPr>
  </w:style>
  <w:style w:type="paragraph" w:customStyle="1" w:styleId="TableListNumber">
    <w:name w:val="Table List Number"/>
    <w:basedOn w:val="ListNumber"/>
    <w:rsid w:val="00CE68C3"/>
    <w:pPr>
      <w:numPr>
        <w:numId w:val="0"/>
      </w:numPr>
    </w:pPr>
  </w:style>
  <w:style w:type="paragraph" w:styleId="TOC4">
    <w:name w:val="toc 4"/>
    <w:basedOn w:val="TOCBase"/>
    <w:next w:val="Normal"/>
    <w:semiHidden/>
    <w:rsid w:val="00CE68C3"/>
    <w:pPr>
      <w:tabs>
        <w:tab w:val="right" w:leader="dot" w:pos="9071"/>
      </w:tabs>
      <w:ind w:left="1701"/>
    </w:pPr>
  </w:style>
  <w:style w:type="paragraph" w:customStyle="1" w:styleId="ListAlpha">
    <w:name w:val="List Alpha"/>
    <w:basedOn w:val="List"/>
    <w:rsid w:val="00CE68C3"/>
    <w:pPr>
      <w:numPr>
        <w:numId w:val="9"/>
      </w:numPr>
    </w:pPr>
  </w:style>
  <w:style w:type="paragraph" w:customStyle="1" w:styleId="ListAlpha2">
    <w:name w:val="List Alpha 2"/>
    <w:basedOn w:val="List2"/>
    <w:rsid w:val="00CE68C3"/>
    <w:pPr>
      <w:numPr>
        <w:numId w:val="8"/>
      </w:numPr>
    </w:pPr>
  </w:style>
  <w:style w:type="paragraph" w:styleId="List3">
    <w:name w:val="List 3"/>
    <w:basedOn w:val="BodyText"/>
    <w:rsid w:val="00CE68C3"/>
    <w:pPr>
      <w:tabs>
        <w:tab w:val="left" w:pos="1021"/>
      </w:tabs>
      <w:spacing w:before="60" w:after="60"/>
      <w:ind w:left="1020" w:hanging="340"/>
    </w:pPr>
  </w:style>
  <w:style w:type="paragraph" w:styleId="List4">
    <w:name w:val="List 4"/>
    <w:basedOn w:val="BodyText"/>
    <w:rsid w:val="00CE68C3"/>
    <w:pPr>
      <w:tabs>
        <w:tab w:val="left" w:pos="1361"/>
      </w:tabs>
      <w:spacing w:before="60" w:after="60"/>
      <w:ind w:left="1361" w:hanging="340"/>
    </w:pPr>
  </w:style>
  <w:style w:type="paragraph" w:styleId="List5">
    <w:name w:val="List 5"/>
    <w:basedOn w:val="BodyText"/>
    <w:rsid w:val="00CE68C3"/>
    <w:pPr>
      <w:tabs>
        <w:tab w:val="left" w:pos="1701"/>
      </w:tabs>
      <w:spacing w:before="60" w:after="60"/>
      <w:ind w:left="1701" w:hanging="340"/>
    </w:pPr>
  </w:style>
  <w:style w:type="paragraph" w:styleId="ListBullet3">
    <w:name w:val="List Bullet 3"/>
    <w:basedOn w:val="List3"/>
    <w:rsid w:val="00CE68C3"/>
    <w:pPr>
      <w:numPr>
        <w:numId w:val="15"/>
      </w:numPr>
      <w:tabs>
        <w:tab w:val="clear" w:pos="1021"/>
      </w:tabs>
      <w:ind w:left="1037" w:hanging="357"/>
    </w:pPr>
  </w:style>
  <w:style w:type="paragraph" w:styleId="ListBullet4">
    <w:name w:val="List Bullet 4"/>
    <w:basedOn w:val="List4"/>
    <w:rsid w:val="00CE68C3"/>
    <w:pPr>
      <w:numPr>
        <w:numId w:val="3"/>
      </w:numPr>
    </w:pPr>
  </w:style>
  <w:style w:type="paragraph" w:styleId="ListBullet5">
    <w:name w:val="List Bullet 5"/>
    <w:basedOn w:val="List5"/>
    <w:rsid w:val="00CE68C3"/>
    <w:pPr>
      <w:numPr>
        <w:numId w:val="4"/>
      </w:numPr>
    </w:pPr>
  </w:style>
  <w:style w:type="paragraph" w:styleId="ListContinue2">
    <w:name w:val="List Continue 2"/>
    <w:basedOn w:val="List2"/>
    <w:rsid w:val="00CE68C3"/>
    <w:pPr>
      <w:ind w:firstLine="0"/>
    </w:pPr>
  </w:style>
  <w:style w:type="paragraph" w:styleId="ListContinue3">
    <w:name w:val="List Continue 3"/>
    <w:basedOn w:val="List3"/>
    <w:rsid w:val="00CE68C3"/>
    <w:pPr>
      <w:ind w:left="1021" w:firstLine="0"/>
    </w:pPr>
  </w:style>
  <w:style w:type="paragraph" w:styleId="ListContinue4">
    <w:name w:val="List Continue 4"/>
    <w:basedOn w:val="List4"/>
    <w:rsid w:val="00CE68C3"/>
    <w:pPr>
      <w:ind w:firstLine="0"/>
    </w:pPr>
  </w:style>
  <w:style w:type="paragraph" w:styleId="ListContinue5">
    <w:name w:val="List Continue 5"/>
    <w:basedOn w:val="List5"/>
    <w:rsid w:val="00CE68C3"/>
    <w:pPr>
      <w:ind w:firstLine="0"/>
    </w:pPr>
  </w:style>
  <w:style w:type="paragraph" w:styleId="ListNumber3">
    <w:name w:val="List Number 3"/>
    <w:basedOn w:val="List3"/>
    <w:rsid w:val="00CE68C3"/>
    <w:pPr>
      <w:numPr>
        <w:numId w:val="5"/>
      </w:numPr>
    </w:pPr>
  </w:style>
  <w:style w:type="paragraph" w:styleId="ListNumber4">
    <w:name w:val="List Number 4"/>
    <w:basedOn w:val="List4"/>
    <w:rsid w:val="00CE68C3"/>
    <w:pPr>
      <w:numPr>
        <w:numId w:val="6"/>
      </w:numPr>
    </w:pPr>
  </w:style>
  <w:style w:type="paragraph" w:styleId="ListNumber5">
    <w:name w:val="List Number 5"/>
    <w:basedOn w:val="List5"/>
    <w:rsid w:val="00CE68C3"/>
    <w:pPr>
      <w:numPr>
        <w:numId w:val="7"/>
      </w:numPr>
    </w:pPr>
  </w:style>
  <w:style w:type="paragraph" w:styleId="BlockText">
    <w:name w:val="Block Text"/>
    <w:basedOn w:val="Normal"/>
    <w:rsid w:val="00CE68C3"/>
    <w:pPr>
      <w:spacing w:after="120"/>
      <w:ind w:left="1440" w:right="1440"/>
    </w:pPr>
  </w:style>
  <w:style w:type="character" w:customStyle="1" w:styleId="Subscript">
    <w:name w:val="Subscript"/>
    <w:basedOn w:val="DefaultParagraphFont"/>
    <w:rsid w:val="00CE68C3"/>
    <w:rPr>
      <w:sz w:val="16"/>
      <w:vertAlign w:val="subscript"/>
    </w:rPr>
  </w:style>
  <w:style w:type="character" w:customStyle="1" w:styleId="Superscript">
    <w:name w:val="Superscript"/>
    <w:basedOn w:val="DefaultParagraphFont"/>
    <w:rsid w:val="00CE68C3"/>
    <w:rPr>
      <w:sz w:val="16"/>
      <w:vertAlign w:val="superscript"/>
    </w:rPr>
  </w:style>
  <w:style w:type="character" w:customStyle="1" w:styleId="Symbols">
    <w:name w:val="Symbols"/>
    <w:basedOn w:val="DefaultParagraphFont"/>
    <w:rsid w:val="00CE68C3"/>
    <w:rPr>
      <w:rFonts w:ascii="Symbol" w:hAnsi="Symbol"/>
    </w:rPr>
  </w:style>
  <w:style w:type="character" w:customStyle="1" w:styleId="MenuOptions">
    <w:name w:val="Menu Options"/>
    <w:basedOn w:val="DefaultParagraphFont"/>
    <w:rsid w:val="00CE68C3"/>
    <w:rPr>
      <w:rFonts w:ascii="Arial Narrow" w:hAnsi="Arial Narrow"/>
      <w:smallCaps/>
    </w:rPr>
  </w:style>
  <w:style w:type="character" w:customStyle="1" w:styleId="Buttons">
    <w:name w:val="Buttons"/>
    <w:basedOn w:val="DefaultParagraphFont"/>
    <w:rsid w:val="00CE68C3"/>
    <w:rPr>
      <w:b/>
    </w:rPr>
  </w:style>
  <w:style w:type="character" w:customStyle="1" w:styleId="Underlined">
    <w:name w:val="Underlined"/>
    <w:basedOn w:val="DefaultParagraphFont"/>
    <w:rsid w:val="00CE68C3"/>
    <w:rPr>
      <w:u w:val="single"/>
    </w:rPr>
  </w:style>
  <w:style w:type="paragraph" w:customStyle="1" w:styleId="TableBodyTextRight">
    <w:name w:val="Table Body Text Right"/>
    <w:basedOn w:val="TableBodyText"/>
    <w:rsid w:val="00CE68C3"/>
    <w:pPr>
      <w:widowControl w:val="0"/>
      <w:autoSpaceDE w:val="0"/>
      <w:autoSpaceDN w:val="0"/>
      <w:adjustRightInd w:val="0"/>
      <w:jc w:val="right"/>
    </w:pPr>
    <w:rPr>
      <w:rFonts w:cs="Arial"/>
      <w:szCs w:val="18"/>
    </w:rPr>
  </w:style>
  <w:style w:type="paragraph" w:customStyle="1" w:styleId="CopyrightText">
    <w:name w:val="Copyright Text"/>
    <w:basedOn w:val="BodyText"/>
    <w:rsid w:val="00CE68C3"/>
    <w:rPr>
      <w:sz w:val="18"/>
    </w:rPr>
  </w:style>
  <w:style w:type="paragraph" w:customStyle="1" w:styleId="BodySmallRight">
    <w:name w:val="Body Small Right"/>
    <w:basedOn w:val="BodyTextRight"/>
    <w:rsid w:val="00CE68C3"/>
    <w:rPr>
      <w:sz w:val="18"/>
      <w:szCs w:val="18"/>
    </w:rPr>
  </w:style>
  <w:style w:type="paragraph" w:customStyle="1" w:styleId="MarginEdition">
    <w:name w:val="Margin Edition"/>
    <w:basedOn w:val="MarginNote"/>
    <w:rsid w:val="00CE68C3"/>
    <w:pPr>
      <w:spacing w:before="0" w:after="0"/>
    </w:pPr>
    <w:rPr>
      <w:rFonts w:ascii="Times New Roman" w:hAnsi="Times New Roman"/>
      <w:color w:val="999999"/>
    </w:rPr>
  </w:style>
  <w:style w:type="paragraph" w:customStyle="1" w:styleId="Spacer">
    <w:name w:val="Spacer"/>
    <w:basedOn w:val="Normal"/>
    <w:rsid w:val="00CE68C3"/>
    <w:rPr>
      <w:sz w:val="2"/>
      <w:szCs w:val="2"/>
    </w:rPr>
  </w:style>
  <w:style w:type="character" w:customStyle="1" w:styleId="Small">
    <w:name w:val="Small"/>
    <w:basedOn w:val="DefaultParagraphFont"/>
    <w:rsid w:val="00CE68C3"/>
    <w:rPr>
      <w:sz w:val="16"/>
    </w:rPr>
  </w:style>
  <w:style w:type="paragraph" w:customStyle="1" w:styleId="WideTable">
    <w:name w:val="Wide Table"/>
    <w:basedOn w:val="Normal"/>
    <w:rsid w:val="00CE68C3"/>
    <w:pPr>
      <w:ind w:left="-1418"/>
    </w:pPr>
    <w:rPr>
      <w:sz w:val="2"/>
      <w:szCs w:val="2"/>
    </w:rPr>
  </w:style>
  <w:style w:type="character" w:styleId="PageNumber">
    <w:name w:val="page number"/>
    <w:basedOn w:val="DefaultParagraphFont"/>
    <w:rsid w:val="00CE68C3"/>
  </w:style>
  <w:style w:type="paragraph" w:styleId="Quote">
    <w:name w:val="Quote"/>
    <w:basedOn w:val="Heading1"/>
    <w:link w:val="QuoteChar"/>
    <w:qFormat/>
    <w:rsid w:val="00CE68C3"/>
    <w:rPr>
      <w:b w:val="0"/>
      <w:sz w:val="72"/>
      <w:szCs w:val="72"/>
      <w:lang w:val="en-NZ"/>
    </w:rPr>
  </w:style>
  <w:style w:type="character" w:customStyle="1" w:styleId="QuoteChar">
    <w:name w:val="Quote Char"/>
    <w:basedOn w:val="DefaultParagraphFont"/>
    <w:link w:val="Quote"/>
    <w:rsid w:val="00CE6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8C3"/>
    <w:pPr>
      <w:pageBreakBefore/>
    </w:pPr>
  </w:style>
  <w:style w:type="paragraph" w:customStyle="1" w:styleId="Border">
    <w:name w:val="Border"/>
    <w:basedOn w:val="Normal"/>
    <w:qFormat/>
    <w:rsid w:val="00CE6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8C3"/>
    <w:rPr>
      <w:b/>
      <w:bCs/>
      <w:i/>
      <w:iCs/>
      <w:color w:val="auto"/>
    </w:rPr>
  </w:style>
  <w:style w:type="paragraph" w:styleId="IntenseQuote">
    <w:name w:val="Intense Quote"/>
    <w:basedOn w:val="Normal"/>
    <w:next w:val="Normal"/>
    <w:link w:val="IntenseQuoteChar"/>
    <w:uiPriority w:val="30"/>
    <w:qFormat/>
    <w:rsid w:val="00CE6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8C3"/>
    <w:rPr>
      <w:smallCaps/>
      <w:color w:val="auto"/>
      <w:u w:val="single"/>
    </w:rPr>
  </w:style>
  <w:style w:type="character" w:styleId="IntenseReference">
    <w:name w:val="Intense Reference"/>
    <w:basedOn w:val="DefaultParagraphFont"/>
    <w:uiPriority w:val="32"/>
    <w:qFormat/>
    <w:rsid w:val="00CE68C3"/>
    <w:rPr>
      <w:b/>
      <w:bCs/>
      <w:smallCaps/>
      <w:color w:val="auto"/>
      <w:spacing w:val="5"/>
      <w:u w:val="single"/>
    </w:rPr>
  </w:style>
  <w:style w:type="paragraph" w:customStyle="1" w:styleId="2ColumnHeading">
    <w:name w:val="2Column Heading"/>
    <w:basedOn w:val="BodyText"/>
    <w:qFormat/>
    <w:rsid w:val="00CE68C3"/>
    <w:pPr>
      <w:spacing w:after="60"/>
      <w:ind w:left="-2268"/>
    </w:pPr>
    <w:rPr>
      <w:b/>
    </w:rPr>
  </w:style>
  <w:style w:type="paragraph" w:customStyle="1" w:styleId="Heading1TOC">
    <w:name w:val="Heading1 TOC"/>
    <w:basedOn w:val="Normal"/>
    <w:qFormat/>
    <w:rsid w:val="00CE68C3"/>
    <w:pPr>
      <w:spacing w:before="240" w:after="120"/>
    </w:pPr>
    <w:rPr>
      <w:rFonts w:ascii="Times New Roman" w:hAnsi="Times New Roman"/>
      <w:b/>
      <w:sz w:val="32"/>
    </w:rPr>
  </w:style>
  <w:style w:type="paragraph" w:customStyle="1" w:styleId="Heading2TOC">
    <w:name w:val="Heading2 TOC"/>
    <w:basedOn w:val="Normal"/>
    <w:qFormat/>
    <w:rsid w:val="00CE68C3"/>
    <w:pPr>
      <w:spacing w:before="240" w:after="60"/>
    </w:pPr>
    <w:rPr>
      <w:rFonts w:ascii="Times New Roman" w:hAnsi="Times New Roman"/>
      <w:b/>
      <w:sz w:val="28"/>
    </w:rPr>
  </w:style>
  <w:style w:type="character" w:customStyle="1" w:styleId="Underline">
    <w:name w:val="Underline"/>
    <w:basedOn w:val="DefaultParagraphFont"/>
    <w:qFormat/>
    <w:rsid w:val="00CE68C3"/>
    <w:rPr>
      <w:u w:val="single"/>
    </w:rPr>
  </w:style>
  <w:style w:type="character" w:customStyle="1" w:styleId="BoldandItalics">
    <w:name w:val="Bold and Italics"/>
    <w:qFormat/>
    <w:rsid w:val="00CE68C3"/>
    <w:rPr>
      <w:b/>
      <w:i/>
      <w:u w:val="none"/>
    </w:rPr>
  </w:style>
  <w:style w:type="paragraph" w:styleId="BalloonText">
    <w:name w:val="Balloon Text"/>
    <w:basedOn w:val="Normal"/>
    <w:link w:val="BalloonTextChar"/>
    <w:rsid w:val="00CE68C3"/>
    <w:rPr>
      <w:rFonts w:ascii="Tahoma" w:hAnsi="Tahoma" w:cs="Tahoma"/>
      <w:sz w:val="16"/>
      <w:szCs w:val="16"/>
    </w:rPr>
  </w:style>
  <w:style w:type="character" w:customStyle="1" w:styleId="BalloonTextChar">
    <w:name w:val="Balloon Text Char"/>
    <w:basedOn w:val="DefaultParagraphFont"/>
    <w:link w:val="BalloonText"/>
    <w:rsid w:val="00CE6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8C3"/>
    <w:rPr>
      <w:b/>
      <w:color w:val="660033"/>
      <w:spacing w:val="0"/>
    </w:rPr>
  </w:style>
  <w:style w:type="paragraph" w:customStyle="1" w:styleId="Nameditemlist">
    <w:name w:val="Named item list"/>
    <w:basedOn w:val="BodyText"/>
    <w:qFormat/>
    <w:rsid w:val="00CE68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11897</Characters>
  <Application>Microsoft Office Word</Application>
  <DocSecurity>0</DocSecurity>
  <Lines>385</Lines>
  <Paragraphs>198</Paragraphs>
  <ScaleCrop>false</ScaleCrop>
  <Company>Author-it Software Corporation Ltd.</Company>
  <LinksUpToDate>false</LinksUpToDate>
  <CharactersWithSpaces>13540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AURMTA5008 Apply aerodynamic and vehicle dynamic principles and effects to competition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2013-01-15T09:15:00Z</dcterms:created>
  <dcterms:modified xsi:type="dcterms:W3CDTF">2013-01-15T09:15:00Z</dcterms:modified>
</cp:coreProperties>
</file>