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640C" w:rsidP="00CE640C">
      <w:pPr>
        <w:pStyle w:val="Title"/>
      </w:pPr>
      <w:r>
        <w:fldChar w:fldCharType="begin"/>
      </w:r>
      <w:r>
        <w:instrText xml:space="preserve"> TITLE   \* MERGEFORMAT </w:instrText>
      </w:r>
      <w:r>
        <w:fldChar w:fldCharType="separate"/>
      </w:r>
      <w:r>
        <w:t>AURMMA3007 Follow motorsport event and team safety requirements</w:t>
      </w:r>
      <w:r>
        <w:fldChar w:fldCharType="end"/>
      </w:r>
    </w:p>
    <w:p w:rsidR="00CE640C" w:rsidP="00CE640C">
      <w:pPr>
        <w:pStyle w:val="Version"/>
        <w:sectPr w:rsidSect="009E3F6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3F6E" w:rsidP="009E3F6E">
      <w:pPr>
        <w:pStyle w:val="SuperHeading"/>
      </w:pPr>
      <w:r w:rsidRPr="009E3F6E">
        <w:t>AURMMA3007 Follow motorsport event and team safety requirements</w:t>
      </w:r>
    </w:p>
    <w:p w:rsidR="00000000" w:rsidRPr="009E3F6E" w:rsidP="009E3F6E">
      <w:pPr>
        <w:pStyle w:val="Heading1"/>
      </w:pPr>
      <w:bookmarkStart w:id="1" w:name="O_483397"/>
      <w:bookmarkEnd w:id="1"/>
      <w:r w:rsidRPr="009E3F6E">
        <w:t>Modification History</w:t>
      </w:r>
    </w:p>
    <w:tbl>
      <w:tblPr>
        <w:tblW w:w="9637" w:type="dxa"/>
        <w:tblLayout w:type="fixed"/>
        <w:tblCellMar>
          <w:left w:w="62" w:type="dxa"/>
          <w:right w:w="62" w:type="dxa"/>
        </w:tblCellMar>
        <w:tblLook w:val="0000"/>
      </w:tblPr>
      <w:tblGrid>
        <w:gridCol w:w="2976"/>
        <w:gridCol w:w="6661"/>
      </w:tblGrid>
      <w:tr w:rsidTr="00CE640C">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3F6E" w:rsidP="009E3F6E">
            <w:pPr>
              <w:pStyle w:val="BodyText"/>
            </w:pPr>
            <w:r w:rsidRPr="009E3F6E">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F6E">
            <w:pPr>
              <w:pStyle w:val="BodyText"/>
              <w:rPr>
                <w:lang w:val="en-NZ"/>
              </w:rPr>
            </w:pPr>
            <w:r w:rsidRPr="009E3F6E">
              <w:rPr>
                <w:rStyle w:val="SpecialBold"/>
              </w:rPr>
              <w:t>Comment</w:t>
            </w:r>
          </w:p>
        </w:tc>
      </w:tr>
      <w:tr w:rsidTr="00CE640C">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F6E">
            <w:pPr>
              <w:pStyle w:val="BodyText"/>
              <w:rPr>
                <w:lang w:val="en-NZ"/>
              </w:rPr>
            </w:pPr>
            <w:r w:rsidRPr="009E3F6E">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3F6E" w:rsidP="009E3F6E">
            <w:pPr>
              <w:pStyle w:val="BodyText"/>
            </w:pPr>
            <w:r w:rsidRPr="009E3F6E">
              <w:t>Replaces AURM340175A Follow motorsport event and team safety requirements</w:t>
            </w:r>
          </w:p>
          <w:p w:rsidR="00000000" w:rsidRPr="009E3F6E" w:rsidP="009E3F6E">
            <w:pPr>
              <w:pStyle w:val="BodyText"/>
            </w:pPr>
            <w:r w:rsidRPr="009E3F6E">
              <w:t>Unit code updated to meet policy requirements</w:t>
            </w:r>
          </w:p>
          <w:p w:rsidR="00000000" w:rsidRPr="009E3F6E" w:rsidP="009E3F6E">
            <w:pPr>
              <w:pStyle w:val="BodyText"/>
            </w:pPr>
            <w:r w:rsidRPr="009E3F6E">
              <w:t>Reference to OHS legislation replaced with new WHS legislation</w:t>
            </w:r>
          </w:p>
        </w:tc>
      </w:tr>
    </w:tbl>
    <w:p w:rsidR="00000000" w:rsidRPr="009E3F6E" w:rsidP="009E3F6E">
      <w:pPr>
        <w:pStyle w:val="BodyText"/>
      </w:pPr>
    </w:p>
    <w:p w:rsidR="00000000" w:rsidRPr="009E3F6E" w:rsidP="009E3F6E">
      <w:pPr>
        <w:pStyle w:val="AllowPageBreak"/>
      </w:pPr>
    </w:p>
    <w:p w:rsidR="00000000" w:rsidRPr="009E3F6E" w:rsidP="009E3F6E">
      <w:pPr>
        <w:pStyle w:val="Heading1"/>
      </w:pPr>
      <w:bookmarkStart w:id="2" w:name="O_483395"/>
      <w:bookmarkEnd w:id="2"/>
      <w:r w:rsidRPr="009E3F6E">
        <w:t>Unit Descriptor</w:t>
      </w:r>
    </w:p>
    <w:tbl>
      <w:tblPr>
        <w:tblW w:w="0" w:type="auto"/>
        <w:tblLayout w:type="fixed"/>
        <w:tblCellMar>
          <w:left w:w="62" w:type="dxa"/>
          <w:right w:w="62" w:type="dxa"/>
        </w:tblCellMar>
        <w:tblLook w:val="0000"/>
      </w:tblPr>
      <w:tblGrid>
        <w:gridCol w:w="2669"/>
        <w:gridCol w:w="5853"/>
      </w:tblGrid>
      <w:tr w:rsidTr="00CE640C">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F6E">
            <w:pPr>
              <w:pStyle w:val="BodyText"/>
              <w:rPr>
                <w:lang w:val="en-NZ"/>
              </w:rPr>
            </w:pPr>
            <w:r w:rsidRPr="009E3F6E">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3F6E" w:rsidP="009E3F6E">
            <w:pPr>
              <w:pStyle w:val="BodyText"/>
            </w:pPr>
            <w:r w:rsidRPr="009E3F6E">
              <w:t xml:space="preserve">This unit of competency describes the skills and knowledge required to safely operate in a motorsport team. </w:t>
            </w:r>
          </w:p>
          <w:p w:rsidR="00000000" w:rsidRPr="009E3F6E" w:rsidP="009E3F6E">
            <w:pPr>
              <w:pStyle w:val="BodyText"/>
            </w:pPr>
            <w:r w:rsidRPr="009E3F6E">
              <w:t>It requires the ability to unders</w:t>
            </w:r>
            <w:r w:rsidRPr="009E3F6E">
              <w:t>tand motorsport event and team safety rules and regulations, and to identify risks in the team operating area.</w:t>
            </w:r>
          </w:p>
          <w:p w:rsidR="00000000" w:rsidRPr="009E3F6E" w:rsidP="009E3F6E">
            <w:pPr>
              <w:pStyle w:val="BodyText"/>
            </w:pPr>
            <w:r w:rsidRPr="009E3F6E">
              <w:t>No licensing, legislative, regulatory or certification requirements apply to this unit at the time of publication.</w:t>
            </w:r>
          </w:p>
        </w:tc>
      </w:tr>
    </w:tbl>
    <w:p w:rsidR="00CE640C" w:rsidP="009E3F6E">
      <w:pPr>
        <w:pStyle w:val="BodyText"/>
      </w:pPr>
    </w:p>
    <w:p w:rsidR="00CE640C" w:rsidP="009E3F6E">
      <w:pPr>
        <w:pStyle w:val="BodyText"/>
      </w:pPr>
    </w:p>
    <w:p w:rsidR="00000000" w:rsidRPr="009E3F6E" w:rsidP="009E3F6E">
      <w:pPr>
        <w:pStyle w:val="Heading1"/>
      </w:pPr>
      <w:bookmarkStart w:id="3" w:name="O_483383"/>
      <w:bookmarkEnd w:id="3"/>
      <w:r w:rsidRPr="009E3F6E">
        <w:t>Application of the Unit</w:t>
      </w:r>
    </w:p>
    <w:tbl>
      <w:tblPr>
        <w:tblW w:w="0" w:type="auto"/>
        <w:tblLayout w:type="fixed"/>
        <w:tblCellMar>
          <w:left w:w="62" w:type="dxa"/>
          <w:right w:w="62" w:type="dxa"/>
        </w:tblCellMar>
        <w:tblLook w:val="0000"/>
      </w:tblPr>
      <w:tblGrid>
        <w:gridCol w:w="2749"/>
        <w:gridCol w:w="5773"/>
      </w:tblGrid>
      <w:tr w:rsidTr="00CE640C">
        <w:tblPrEx>
          <w:tblW w:w="0" w:type="auto"/>
          <w:tblLayout w:type="fixed"/>
          <w:tblCellMar>
            <w:left w:w="62" w:type="dxa"/>
            <w:right w:w="62" w:type="dxa"/>
          </w:tblCellMar>
          <w:tblLook w:val="0000"/>
        </w:tblPrEx>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F6E">
            <w:pPr>
              <w:pStyle w:val="BodyText"/>
              <w:rPr>
                <w:lang w:val="en-NZ"/>
              </w:rPr>
            </w:pPr>
            <w:r w:rsidRPr="009E3F6E">
              <w:rPr>
                <w:rStyle w:val="SpecialBold"/>
              </w:rPr>
              <w:t>Application of the unit</w:t>
            </w:r>
          </w:p>
        </w:tc>
        <w:tc>
          <w:tcPr>
            <w:tcW w:w="5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3F6E" w:rsidP="009E3F6E">
            <w:pPr>
              <w:pStyle w:val="BodyText"/>
            </w:pPr>
            <w:r w:rsidRPr="009E3F6E">
              <w:t>Individuals would typically be using and handling fuels and hazardous chemicals, servicing and undertaking emergency repairs on competition vehicles and working with and around other team members in a motorsp</w:t>
            </w:r>
            <w:r w:rsidRPr="009E3F6E">
              <w:t xml:space="preserve">ort environment. </w:t>
            </w:r>
          </w:p>
          <w:p w:rsidR="00000000" w:rsidRPr="009E3F6E" w:rsidP="009E3F6E">
            <w:pPr>
              <w:pStyle w:val="BodyText"/>
            </w:pPr>
            <w:r w:rsidRPr="009E3F6E">
              <w:t>This unit applies to individuals working under direct supervision and with no responsibilities for other people.</w:t>
            </w:r>
          </w:p>
        </w:tc>
      </w:tr>
    </w:tbl>
    <w:p w:rsidR="00CE640C" w:rsidP="009E3F6E">
      <w:pPr>
        <w:pStyle w:val="BodyText"/>
      </w:pPr>
    </w:p>
    <w:p w:rsidR="00CE640C" w:rsidP="009E3F6E">
      <w:pPr>
        <w:pStyle w:val="BodyText"/>
      </w:pPr>
    </w:p>
    <w:p w:rsidR="00000000" w:rsidRPr="009E3F6E" w:rsidP="009E3F6E">
      <w:pPr>
        <w:pStyle w:val="Heading1"/>
      </w:pPr>
      <w:bookmarkStart w:id="4" w:name="O_483391"/>
      <w:bookmarkEnd w:id="4"/>
      <w:r w:rsidRPr="009E3F6E">
        <w:t>Licensing/Regulatory Information</w:t>
      </w:r>
    </w:p>
    <w:p w:rsidR="00000000" w:rsidRPr="009E3F6E" w:rsidP="009E3F6E">
      <w:pPr>
        <w:pStyle w:val="BodyText"/>
      </w:pPr>
      <w:r w:rsidRPr="009E3F6E">
        <w:t>Not applicable.</w:t>
      </w:r>
    </w:p>
    <w:p w:rsidR="00000000" w:rsidRPr="009E3F6E" w:rsidP="009E3F6E">
      <w:pPr>
        <w:pStyle w:val="AllowPageBreak"/>
      </w:pPr>
    </w:p>
    <w:p w:rsidR="00000000" w:rsidRPr="009E3F6E" w:rsidP="009E3F6E">
      <w:pPr>
        <w:pStyle w:val="Heading1"/>
      </w:pPr>
      <w:bookmarkStart w:id="5" w:name="O_483392"/>
      <w:bookmarkEnd w:id="5"/>
      <w:r w:rsidRPr="009E3F6E">
        <w:t>Pre-Requisites</w:t>
      </w:r>
    </w:p>
    <w:p w:rsidR="00000000" w:rsidRPr="009E3F6E" w:rsidP="009E3F6E">
      <w:pPr>
        <w:pStyle w:val="BodyText"/>
      </w:pPr>
      <w:r w:rsidRPr="009E3F6E">
        <w:t>Not applicable.</w:t>
      </w:r>
    </w:p>
    <w:p w:rsidR="00000000" w:rsidRPr="009E3F6E" w:rsidP="009E3F6E">
      <w:pPr>
        <w:pStyle w:val="AllowPageBreak"/>
      </w:pPr>
    </w:p>
    <w:p w:rsidR="00000000" w:rsidRPr="009E3F6E" w:rsidP="009E3F6E">
      <w:pPr>
        <w:pStyle w:val="Heading1"/>
      </w:pPr>
      <w:bookmarkStart w:id="6" w:name="O_483388"/>
      <w:bookmarkEnd w:id="6"/>
      <w:r w:rsidRPr="009E3F6E">
        <w:t>Employability Skills Information</w:t>
      </w:r>
    </w:p>
    <w:tbl>
      <w:tblPr>
        <w:tblW w:w="0" w:type="auto"/>
        <w:tblLayout w:type="fixed"/>
        <w:tblCellMar>
          <w:left w:w="62" w:type="dxa"/>
          <w:right w:w="62" w:type="dxa"/>
        </w:tblCellMar>
        <w:tblLook w:val="0000"/>
      </w:tblPr>
      <w:tblGrid>
        <w:gridCol w:w="2802"/>
        <w:gridCol w:w="5720"/>
      </w:tblGrid>
      <w:tr w:rsidTr="00CE640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F6E">
            <w:pPr>
              <w:pStyle w:val="BodyText"/>
              <w:rPr>
                <w:lang w:val="en-NZ"/>
              </w:rPr>
            </w:pPr>
            <w:r w:rsidRPr="009E3F6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3F6E" w:rsidP="009E3F6E">
            <w:pPr>
              <w:pStyle w:val="BodyText"/>
            </w:pPr>
            <w:r w:rsidRPr="009E3F6E">
              <w:t>This unit contains employability skills.</w:t>
            </w:r>
          </w:p>
        </w:tc>
      </w:tr>
    </w:tbl>
    <w:p w:rsidR="00CE640C" w:rsidP="009E3F6E">
      <w:pPr>
        <w:pStyle w:val="BodyText"/>
      </w:pPr>
    </w:p>
    <w:p w:rsidR="00CE640C" w:rsidP="009E3F6E">
      <w:pPr>
        <w:pStyle w:val="BodyText"/>
      </w:pPr>
    </w:p>
    <w:p w:rsidR="00000000" w:rsidRPr="009E3F6E" w:rsidP="009E3F6E">
      <w:pPr>
        <w:pStyle w:val="Heading1"/>
      </w:pPr>
      <w:bookmarkStart w:id="7" w:name="O_483387"/>
      <w:bookmarkEnd w:id="7"/>
      <w:r w:rsidRPr="009E3F6E">
        <w:t>Elements and Performance Criteria Pre-Content</w:t>
      </w:r>
    </w:p>
    <w:tbl>
      <w:tblPr>
        <w:tblW w:w="0" w:type="auto"/>
        <w:tblLayout w:type="fixed"/>
        <w:tblCellMar>
          <w:left w:w="62" w:type="dxa"/>
          <w:right w:w="62" w:type="dxa"/>
        </w:tblCellMar>
        <w:tblLook w:val="0000"/>
      </w:tblPr>
      <w:tblGrid>
        <w:gridCol w:w="2546"/>
        <w:gridCol w:w="5976"/>
      </w:tblGrid>
      <w:tr w:rsidTr="00CE640C">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F6E">
            <w:pPr>
              <w:pStyle w:val="BodyText"/>
              <w:rPr>
                <w:lang w:val="en-NZ"/>
              </w:rPr>
            </w:pPr>
            <w:r w:rsidRPr="009E3F6E">
              <w:t>Elements describe the essential outcomes of a unit of competency.</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3F6E" w:rsidP="009E3F6E">
            <w:pPr>
              <w:pStyle w:val="BodyText"/>
            </w:pPr>
            <w:r w:rsidRPr="009E3F6E">
              <w:t>Performance c</w:t>
            </w:r>
            <w:r w:rsidRPr="009E3F6E">
              <w:t>riteria describe the performance needed to demonstrate achievement of the element. Assessment of performance is to be consistent with the evidence guide.</w:t>
            </w:r>
          </w:p>
        </w:tc>
      </w:tr>
    </w:tbl>
    <w:p w:rsidR="00000000" w:rsidRPr="009E3F6E" w:rsidP="009E3F6E">
      <w:pPr>
        <w:pStyle w:val="BodyText"/>
      </w:pPr>
    </w:p>
    <w:p w:rsidR="00000000" w:rsidRPr="009E3F6E" w:rsidP="009E3F6E">
      <w:pPr>
        <w:pStyle w:val="AllowPageBreak"/>
      </w:pPr>
    </w:p>
    <w:p w:rsidR="00000000" w:rsidRPr="009E3F6E" w:rsidP="009E3F6E">
      <w:pPr>
        <w:pStyle w:val="Heading1"/>
      </w:pPr>
      <w:bookmarkStart w:id="8" w:name="O_483386"/>
      <w:bookmarkEnd w:id="8"/>
      <w:r w:rsidRPr="009E3F6E">
        <w:t>Elements and Performance Criteria</w:t>
      </w:r>
    </w:p>
    <w:tbl>
      <w:tblPr>
        <w:tblW w:w="0" w:type="auto"/>
        <w:tblLayout w:type="fixed"/>
        <w:tblCellMar>
          <w:left w:w="62" w:type="dxa"/>
          <w:right w:w="62" w:type="dxa"/>
        </w:tblCellMar>
        <w:tblLook w:val="0000"/>
      </w:tblPr>
      <w:tblGrid>
        <w:gridCol w:w="2546"/>
        <w:gridCol w:w="5976"/>
      </w:tblGrid>
      <w:tr w:rsidTr="00CE640C">
        <w:tblPrEx>
          <w:tblW w:w="0" w:type="auto"/>
          <w:tblLayout w:type="fixed"/>
          <w:tblCellMar>
            <w:left w:w="62" w:type="dxa"/>
            <w:right w:w="62" w:type="dxa"/>
          </w:tblCellMar>
          <w:tblLook w:val="0000"/>
        </w:tblPrEx>
        <w:trPr>
          <w:tblHeader/>
        </w:trPr>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3F6E" w:rsidP="009E3F6E">
            <w:pPr>
              <w:pStyle w:val="BodyText"/>
            </w:pPr>
            <w:r w:rsidRPr="009E3F6E">
              <w:rPr>
                <w:rStyle w:val="SpecialBold"/>
              </w:rPr>
              <w:t>ELEMENT</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F6E">
            <w:pPr>
              <w:pStyle w:val="BodyText"/>
              <w:rPr>
                <w:lang w:val="en-NZ"/>
              </w:rPr>
            </w:pPr>
            <w:r w:rsidRPr="009E3F6E">
              <w:rPr>
                <w:rStyle w:val="SpecialBold"/>
              </w:rPr>
              <w:t>PERFORMANCE CRITERIA</w:t>
            </w:r>
          </w:p>
        </w:tc>
      </w:tr>
      <w:tr w:rsidTr="00CE640C">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F6E">
            <w:pPr>
              <w:pStyle w:val="List"/>
              <w:rPr>
                <w:lang w:val="en-NZ"/>
              </w:rPr>
            </w:pPr>
            <w:r w:rsidRPr="009E3F6E">
              <w:t>1.</w:t>
            </w:r>
            <w:r w:rsidRPr="009E3F6E">
              <w:tab/>
            </w:r>
            <w:r w:rsidRPr="009E3F6E">
              <w:t xml:space="preserve">Assess and report safety risks </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3F6E" w:rsidP="009E3F6E">
            <w:pPr>
              <w:pStyle w:val="List2"/>
            </w:pPr>
            <w:r w:rsidRPr="009E3F6E">
              <w:t>1.1.</w:t>
            </w:r>
            <w:r w:rsidRPr="009E3F6E">
              <w:tab/>
              <w:t>Follow workplace procedures accurately to assess and control risks in own work area</w:t>
            </w:r>
          </w:p>
          <w:p w:rsidR="00000000" w:rsidRPr="009E3F6E" w:rsidP="009E3F6E">
            <w:pPr>
              <w:pStyle w:val="List2"/>
            </w:pPr>
            <w:r w:rsidRPr="009E3F6E">
              <w:t>1.2.</w:t>
            </w:r>
            <w:r w:rsidRPr="009E3F6E">
              <w:tab/>
              <w:t>Categorise risks according to severity and impact on team operations</w:t>
            </w:r>
          </w:p>
          <w:p w:rsidR="00000000" w:rsidP="009E3F6E">
            <w:pPr>
              <w:pStyle w:val="List2"/>
              <w:rPr>
                <w:lang w:val="en-NZ"/>
              </w:rPr>
            </w:pPr>
            <w:r w:rsidRPr="009E3F6E">
              <w:t>1.3.</w:t>
            </w:r>
            <w:r w:rsidRPr="009E3F6E">
              <w:tab/>
              <w:t>Identify and report inadequacies in existing risk contro</w:t>
            </w:r>
            <w:r w:rsidRPr="009E3F6E">
              <w:t>l measures not addressed by team procedures, controlling body rules, category rules or supplementary regulations</w:t>
            </w:r>
          </w:p>
        </w:tc>
      </w:tr>
      <w:tr w:rsidTr="00CE640C">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F6E">
            <w:pPr>
              <w:pStyle w:val="List"/>
              <w:rPr>
                <w:lang w:val="en-NZ"/>
              </w:rPr>
            </w:pPr>
            <w:r w:rsidRPr="009E3F6E">
              <w:t>2.</w:t>
            </w:r>
            <w:r w:rsidRPr="009E3F6E">
              <w:tab/>
              <w:t>Follow event and team safe work practices and procedures</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3F6E" w:rsidP="009E3F6E">
            <w:pPr>
              <w:pStyle w:val="List2"/>
            </w:pPr>
            <w:r w:rsidRPr="009E3F6E">
              <w:t>2.1.</w:t>
            </w:r>
            <w:r w:rsidRPr="009E3F6E">
              <w:tab/>
            </w:r>
            <w:r w:rsidRPr="009E3F6E">
              <w:t>Clarify and follow controlling body rules, category rules and supplementary regulations related to safety</w:t>
            </w:r>
          </w:p>
          <w:p w:rsidR="00000000" w:rsidRPr="009E3F6E" w:rsidP="009E3F6E">
            <w:pPr>
              <w:pStyle w:val="List2"/>
            </w:pPr>
            <w:r w:rsidRPr="009E3F6E">
              <w:t>2.2.</w:t>
            </w:r>
            <w:r w:rsidRPr="009E3F6E">
              <w:tab/>
              <w:t xml:space="preserve">Clarify personal and motorsport team safety procedures and requirements </w:t>
            </w:r>
          </w:p>
          <w:p w:rsidR="00000000" w:rsidRPr="009E3F6E" w:rsidP="009E3F6E">
            <w:pPr>
              <w:pStyle w:val="List2"/>
            </w:pPr>
            <w:r w:rsidRPr="009E3F6E">
              <w:t>2.3.</w:t>
            </w:r>
            <w:r w:rsidRPr="009E3F6E">
              <w:tab/>
              <w:t>Recognise and report hazards in the work area to appropriate people</w:t>
            </w:r>
            <w:r w:rsidRPr="009E3F6E">
              <w:t xml:space="preserve"> according to workplace procedures</w:t>
            </w:r>
          </w:p>
          <w:p w:rsidR="00000000" w:rsidRPr="009E3F6E" w:rsidP="009E3F6E">
            <w:pPr>
              <w:pStyle w:val="List2"/>
            </w:pPr>
            <w:r w:rsidRPr="009E3F6E">
              <w:t>2.4.</w:t>
            </w:r>
            <w:r w:rsidRPr="009E3F6E">
              <w:tab/>
              <w:t>Wear required personal protection equipment, as required</w:t>
            </w:r>
          </w:p>
          <w:p w:rsidR="00000000" w:rsidRPr="009E3F6E" w:rsidP="009E3F6E">
            <w:pPr>
              <w:pStyle w:val="List2"/>
            </w:pPr>
            <w:r w:rsidRPr="009E3F6E">
              <w:t>2.5.</w:t>
            </w:r>
            <w:r w:rsidRPr="009E3F6E">
              <w:tab/>
              <w:t>Safely handle and store dangerous goods and hazardous substances according to team and legislative requirements</w:t>
            </w:r>
          </w:p>
          <w:p w:rsidR="00000000" w:rsidRPr="009E3F6E" w:rsidP="009E3F6E">
            <w:pPr>
              <w:pStyle w:val="List2"/>
            </w:pPr>
            <w:r w:rsidRPr="009E3F6E">
              <w:t>2.6.</w:t>
            </w:r>
            <w:r w:rsidRPr="009E3F6E">
              <w:tab/>
              <w:t>Identify and follow workplace procedu</w:t>
            </w:r>
            <w:r w:rsidRPr="009E3F6E">
              <w:t>res for dealing with incidents, fire and other emergencies</w:t>
            </w:r>
          </w:p>
        </w:tc>
      </w:tr>
    </w:tbl>
    <w:p w:rsidR="00CE640C" w:rsidP="009E3F6E">
      <w:pPr>
        <w:pStyle w:val="BodyText"/>
      </w:pPr>
    </w:p>
    <w:p w:rsidR="00CE640C" w:rsidP="009E3F6E">
      <w:pPr>
        <w:pStyle w:val="BodyText"/>
      </w:pPr>
    </w:p>
    <w:p w:rsidR="00000000" w:rsidRPr="009E3F6E" w:rsidP="009E3F6E">
      <w:pPr>
        <w:pStyle w:val="Heading1"/>
      </w:pPr>
      <w:bookmarkStart w:id="9" w:name="O_483394"/>
      <w:bookmarkEnd w:id="9"/>
      <w:r w:rsidRPr="009E3F6E">
        <w:t>Required Skills and Knowledge</w:t>
      </w:r>
    </w:p>
    <w:tbl>
      <w:tblPr>
        <w:tblW w:w="0" w:type="auto"/>
        <w:tblLayout w:type="fixed"/>
        <w:tblCellMar>
          <w:left w:w="62" w:type="dxa"/>
          <w:right w:w="62" w:type="dxa"/>
        </w:tblCellMar>
        <w:tblLook w:val="0000"/>
      </w:tblPr>
      <w:tblGrid>
        <w:gridCol w:w="8522"/>
      </w:tblGrid>
      <w:tr w:rsidTr="00CE640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E3F6E">
            <w:pPr>
              <w:pStyle w:val="BodyText"/>
              <w:rPr>
                <w:lang w:val="en-NZ"/>
              </w:rPr>
            </w:pPr>
            <w:r w:rsidRPr="009E3F6E">
              <w:rPr>
                <w:rStyle w:val="SpecialBold"/>
              </w:rPr>
              <w:t>REQUIRED SKILLS AND KNOWLEDGE</w:t>
            </w:r>
          </w:p>
        </w:tc>
      </w:tr>
      <w:tr w:rsidTr="00CE640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E3F6E">
            <w:pPr>
              <w:pStyle w:val="BodyText"/>
              <w:rPr>
                <w:lang w:val="en-NZ"/>
              </w:rPr>
            </w:pPr>
            <w:r w:rsidRPr="009E3F6E">
              <w:t>This section describes the skills and knowledge required for this unit.</w:t>
            </w:r>
          </w:p>
        </w:tc>
      </w:tr>
      <w:tr w:rsidTr="00CE640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F6E">
            <w:pPr>
              <w:pStyle w:val="BodyText"/>
              <w:rPr>
                <w:lang w:val="en-NZ"/>
              </w:rPr>
            </w:pPr>
            <w:r w:rsidRPr="009E3F6E">
              <w:rPr>
                <w:rStyle w:val="SpecialBold"/>
              </w:rPr>
              <w:t>Required skills</w:t>
            </w:r>
          </w:p>
        </w:tc>
      </w:tr>
      <w:tr w:rsidTr="00CE640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3F6E" w:rsidP="009E3F6E">
            <w:pPr>
              <w:pStyle w:val="BodyText"/>
            </w:pPr>
            <w:r w:rsidRPr="009E3F6E">
              <w:t>Required skills include:</w:t>
            </w:r>
          </w:p>
          <w:p w:rsidR="00000000" w:rsidRPr="009E3F6E" w:rsidP="009E3F6E">
            <w:pPr>
              <w:pStyle w:val="ListBullet"/>
            </w:pPr>
            <w:r w:rsidRPr="009E3F6E">
              <w:t>technical skills to the level required to categorise risks, use pre-checking and inspection techniques to anticipate potentially hazardous situations and work procedures to avoid accidents, injury and damage to competition vehicle</w:t>
            </w:r>
            <w:r w:rsidRPr="009E3F6E">
              <w:t>, tooling and equipment, and to use workplace technology related to safe handling</w:t>
            </w:r>
          </w:p>
          <w:p w:rsidR="00000000" w:rsidRPr="009E3F6E" w:rsidP="009E3F6E">
            <w:pPr>
              <w:pStyle w:val="ListBullet"/>
            </w:pPr>
            <w:r w:rsidRPr="009E3F6E">
              <w:t>communication skills to the level required to communicate ideas and information to enable identified risks to be managed, and to relate to people from a range of social, cult</w:t>
            </w:r>
            <w:r w:rsidRPr="009E3F6E">
              <w:t>ural and ethnic backgrounds and of varying physical and mental abilities</w:t>
            </w:r>
          </w:p>
          <w:p w:rsidR="00000000" w:rsidRPr="009E3F6E" w:rsidP="009E3F6E">
            <w:pPr>
              <w:pStyle w:val="ListBullet"/>
            </w:pPr>
            <w:r w:rsidRPr="009E3F6E">
              <w:t>literacy skills to the level required to collect, organise and understand information related to controlling body rules, category rules and supplementary regulations, workplace health</w:t>
            </w:r>
            <w:r w:rsidRPr="009E3F6E">
              <w:t xml:space="preserve"> and safety (WHS) requirements and team procedures related to safety</w:t>
            </w:r>
          </w:p>
          <w:p w:rsidR="00000000" w:rsidRPr="009E3F6E" w:rsidP="009E3F6E">
            <w:pPr>
              <w:pStyle w:val="ListBullet"/>
            </w:pPr>
            <w:r w:rsidRPr="009E3F6E">
              <w:t>numeracy skills to the level required to use mathematical ideas and techniques to correctly complete measurements relating to event and team safety procedures</w:t>
            </w:r>
          </w:p>
          <w:p w:rsidR="00000000" w:rsidRPr="009E3F6E" w:rsidP="009E3F6E">
            <w:pPr>
              <w:pStyle w:val="ListBullet"/>
            </w:pPr>
            <w:r w:rsidRPr="009E3F6E">
              <w:t>problem-solving skills to th</w:t>
            </w:r>
            <w:r w:rsidRPr="009E3F6E">
              <w:t>e level required to anticipate changing information requirements or influences</w:t>
            </w:r>
          </w:p>
          <w:p w:rsidR="00000000" w:rsidRPr="009E3F6E" w:rsidP="009E3F6E">
            <w:pPr>
              <w:pStyle w:val="ListBullet"/>
            </w:pPr>
            <w:r w:rsidRPr="009E3F6E">
              <w:t xml:space="preserve">team skills to the level required to work with others and in a team by recognising dependencies and using cooperative approaches to optimise safety and workflow </w:t>
            </w:r>
          </w:p>
          <w:p w:rsidR="00000000" w:rsidP="009E3F6E">
            <w:pPr>
              <w:pStyle w:val="ListBullet"/>
              <w:rPr>
                <w:lang w:val="en-NZ"/>
              </w:rPr>
            </w:pPr>
            <w:r w:rsidRPr="009E3F6E">
              <w:t>planning skills</w:t>
            </w:r>
            <w:r w:rsidRPr="009E3F6E">
              <w:t xml:space="preserve"> to the level required to plan and organise activities, including work tasks and flow, to avoid potentially hazardous situations to self and others</w:t>
            </w:r>
          </w:p>
        </w:tc>
      </w:tr>
      <w:tr w:rsidTr="00CE640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F6E">
            <w:pPr>
              <w:pStyle w:val="BodyText"/>
              <w:rPr>
                <w:lang w:val="en-NZ"/>
              </w:rPr>
            </w:pPr>
            <w:r w:rsidRPr="009E3F6E">
              <w:rPr>
                <w:rStyle w:val="SpecialBold"/>
              </w:rPr>
              <w:t>Required knowledge</w:t>
            </w:r>
          </w:p>
        </w:tc>
      </w:tr>
      <w:tr w:rsidTr="00CE640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3F6E" w:rsidP="009E3F6E">
            <w:pPr>
              <w:pStyle w:val="BodyText"/>
            </w:pPr>
            <w:r w:rsidRPr="009E3F6E">
              <w:t>Required knowledge includes:</w:t>
            </w:r>
          </w:p>
          <w:p w:rsidR="00000000" w:rsidRPr="009E3F6E" w:rsidP="009E3F6E">
            <w:pPr>
              <w:pStyle w:val="ListBullet"/>
            </w:pPr>
            <w:r w:rsidRPr="009E3F6E">
              <w:t>team safety policies and procedures, including:</w:t>
            </w:r>
          </w:p>
          <w:p w:rsidR="00000000" w:rsidRPr="009E3F6E" w:rsidP="009E3F6E">
            <w:pPr>
              <w:pStyle w:val="ListBullet2"/>
            </w:pPr>
            <w:r w:rsidRPr="009E3F6E">
              <w:t>emergenc</w:t>
            </w:r>
            <w:r w:rsidRPr="009E3F6E">
              <w:t>y procedures relating to accident and injuries</w:t>
            </w:r>
          </w:p>
          <w:p w:rsidR="00000000" w:rsidRPr="009E3F6E" w:rsidP="009E3F6E">
            <w:pPr>
              <w:pStyle w:val="ListBullet2"/>
            </w:pPr>
            <w:r w:rsidRPr="009E3F6E">
              <w:t>dangerous goods and hazardous substances handling and storage requirements</w:t>
            </w:r>
          </w:p>
          <w:p w:rsidR="00000000" w:rsidRPr="009E3F6E" w:rsidP="009E3F6E">
            <w:pPr>
              <w:pStyle w:val="ListBullet2"/>
            </w:pPr>
            <w:r w:rsidRPr="009E3F6E">
              <w:t>safety and personal protective equipment and correct applications</w:t>
            </w:r>
          </w:p>
          <w:p w:rsidR="00000000" w:rsidRPr="009E3F6E" w:rsidP="009E3F6E">
            <w:pPr>
              <w:pStyle w:val="ListBullet2"/>
            </w:pPr>
            <w:r w:rsidRPr="009E3F6E">
              <w:t>preventative measures, such as maintenance of a clean and tidy work area, resource storage, and clean and functioning tooling and equipment</w:t>
            </w:r>
          </w:p>
          <w:p w:rsidR="00000000" w:rsidRPr="009E3F6E" w:rsidP="009E3F6E">
            <w:pPr>
              <w:pStyle w:val="ListBullet"/>
            </w:pPr>
            <w:r w:rsidRPr="009E3F6E">
              <w:t>identification and classification of dangerous goods and hazardous substances relevant to motorsport</w:t>
            </w:r>
          </w:p>
          <w:p w:rsidR="00000000" w:rsidRPr="009E3F6E" w:rsidP="009E3F6E">
            <w:pPr>
              <w:pStyle w:val="ListBullet"/>
            </w:pPr>
            <w:r w:rsidRPr="009E3F6E">
              <w:t>component manu</w:t>
            </w:r>
            <w:r w:rsidRPr="009E3F6E">
              <w:t>facturer/supplier specifications and local safe operating procedures</w:t>
            </w:r>
          </w:p>
          <w:p w:rsidR="00000000" w:rsidRPr="009E3F6E" w:rsidP="009E3F6E">
            <w:pPr>
              <w:pStyle w:val="ListBullet"/>
            </w:pPr>
            <w:r w:rsidRPr="009E3F6E">
              <w:t xml:space="preserve">controlling body requirements, category rules and supplementary regulations </w:t>
            </w:r>
          </w:p>
          <w:p w:rsidR="00000000" w:rsidRPr="009E3F6E" w:rsidP="009E3F6E">
            <w:pPr>
              <w:pStyle w:val="ListBullet"/>
            </w:pPr>
            <w:r w:rsidRPr="009E3F6E">
              <w:t>competition vehicle movement procedures</w:t>
            </w:r>
          </w:p>
          <w:p w:rsidR="00000000" w:rsidRPr="009E3F6E" w:rsidP="009E3F6E">
            <w:pPr>
              <w:pStyle w:val="ListBullet"/>
            </w:pPr>
            <w:r w:rsidRPr="009E3F6E">
              <w:t xml:space="preserve">applicable commonwealth, state or territory legislation, regulations, </w:t>
            </w:r>
            <w:r w:rsidRPr="009E3F6E">
              <w:t>standards and codes of practice, including WHS, personal safety and environment, reporting and recording procedures, relevant to a motorsport event and team safety</w:t>
            </w:r>
          </w:p>
        </w:tc>
      </w:tr>
    </w:tbl>
    <w:p w:rsidR="00000000" w:rsidRPr="009E3F6E" w:rsidP="009E3F6E">
      <w:pPr>
        <w:pStyle w:val="BodyText"/>
      </w:pPr>
    </w:p>
    <w:p w:rsidR="00000000" w:rsidRPr="009E3F6E" w:rsidP="009E3F6E">
      <w:pPr>
        <w:pStyle w:val="AllowPageBreak"/>
      </w:pPr>
    </w:p>
    <w:p w:rsidR="00000000" w:rsidRPr="009E3F6E" w:rsidP="009E3F6E">
      <w:pPr>
        <w:pStyle w:val="Heading1"/>
      </w:pPr>
      <w:bookmarkStart w:id="10" w:name="O_483389"/>
      <w:bookmarkEnd w:id="10"/>
      <w:r w:rsidRPr="009E3F6E">
        <w:t>Evidence Guide</w:t>
      </w:r>
    </w:p>
    <w:tbl>
      <w:tblPr>
        <w:tblW w:w="9570" w:type="dxa"/>
        <w:tblLayout w:type="fixed"/>
        <w:tblCellMar>
          <w:left w:w="62" w:type="dxa"/>
          <w:right w:w="62" w:type="dxa"/>
        </w:tblCellMar>
        <w:tblLook w:val="0000"/>
      </w:tblPr>
      <w:tblGrid>
        <w:gridCol w:w="3471"/>
        <w:gridCol w:w="6099"/>
      </w:tblGrid>
      <w:tr w:rsidTr="00CE640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F6E">
            <w:pPr>
              <w:pStyle w:val="BodyText"/>
              <w:rPr>
                <w:lang w:val="en-NZ"/>
              </w:rPr>
            </w:pPr>
            <w:r w:rsidRPr="009E3F6E">
              <w:rPr>
                <w:rStyle w:val="SpecialBold"/>
              </w:rPr>
              <w:t>EVIDENCE GUIDE</w:t>
            </w:r>
          </w:p>
        </w:tc>
      </w:tr>
      <w:tr w:rsidTr="00CE640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F6E">
            <w:pPr>
              <w:pStyle w:val="BodyText"/>
              <w:rPr>
                <w:lang w:val="en-NZ"/>
              </w:rPr>
            </w:pPr>
            <w:r w:rsidRPr="009E3F6E">
              <w:t>The evidence guide provides advice on assessment and must be read in conjunction with the performance criteria, required skills and knowledge, range statement and the Assessment Guidelines for the Training Package.</w:t>
            </w:r>
          </w:p>
        </w:tc>
      </w:tr>
      <w:tr w:rsidTr="00CE640C">
        <w:tblPrEx>
          <w:tblW w:w="9570" w:type="dxa"/>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F6E">
            <w:pPr>
              <w:pStyle w:val="BodyText"/>
              <w:rPr>
                <w:lang w:val="en-NZ"/>
              </w:rPr>
            </w:pPr>
            <w:r w:rsidRPr="009E3F6E">
              <w:rPr>
                <w:rStyle w:val="SpecialBold"/>
              </w:rPr>
              <w:t>Overview of assessment</w:t>
            </w:r>
          </w:p>
        </w:tc>
        <w:tc>
          <w:tcPr>
            <w:tcW w:w="6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F6E">
            <w:pPr>
              <w:pStyle w:val="BodyText"/>
              <w:rPr>
                <w:lang w:val="en-NZ"/>
              </w:rPr>
            </w:pPr>
          </w:p>
        </w:tc>
      </w:tr>
      <w:tr w:rsidTr="00CE640C">
        <w:tblPrEx>
          <w:tblW w:w="9570" w:type="dxa"/>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F6E">
            <w:pPr>
              <w:pStyle w:val="BodyText"/>
              <w:rPr>
                <w:lang w:val="en-NZ"/>
              </w:rPr>
            </w:pPr>
            <w:r w:rsidRPr="009E3F6E">
              <w:rPr>
                <w:rStyle w:val="SpecialBold"/>
              </w:rPr>
              <w:t>Critical aspects for assessment and evidence required to demonstrate competency in this unit</w:t>
            </w:r>
          </w:p>
        </w:tc>
        <w:tc>
          <w:tcPr>
            <w:tcW w:w="6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3F6E" w:rsidP="009E3F6E">
            <w:pPr>
              <w:pStyle w:val="BodyText"/>
            </w:pPr>
            <w:r w:rsidRPr="009E3F6E">
              <w:t>Assessors must be satisfied that the candidate can competently and consistently:</w:t>
            </w:r>
          </w:p>
          <w:p w:rsidR="00000000" w:rsidRPr="009E3F6E" w:rsidP="009E3F6E">
            <w:pPr>
              <w:pStyle w:val="ListBullet"/>
            </w:pPr>
            <w:r w:rsidRPr="009E3F6E">
              <w:t>interpret and apply team requirements, controlling body and category rules and su</w:t>
            </w:r>
            <w:r w:rsidRPr="009E3F6E">
              <w:t>pplementary regulations</w:t>
            </w:r>
          </w:p>
          <w:p w:rsidR="00000000" w:rsidRPr="009E3F6E" w:rsidP="009E3F6E">
            <w:pPr>
              <w:pStyle w:val="ListBullet"/>
            </w:pPr>
            <w:r w:rsidRPr="009E3F6E">
              <w:t>apply and use safety equipment and personal protective equipment</w:t>
            </w:r>
          </w:p>
          <w:p w:rsidR="00000000" w:rsidRPr="009E3F6E" w:rsidP="009E3F6E">
            <w:pPr>
              <w:pStyle w:val="ListBullet"/>
            </w:pPr>
            <w:r w:rsidRPr="009E3F6E">
              <w:t xml:space="preserve">follow task instructions, operating procedures and inspection processes to: </w:t>
            </w:r>
          </w:p>
          <w:p w:rsidR="00000000" w:rsidRPr="009E3F6E" w:rsidP="009E3F6E">
            <w:pPr>
              <w:pStyle w:val="ListBullet2"/>
            </w:pPr>
            <w:r w:rsidRPr="009E3F6E">
              <w:t>minimise the risk of injury to self or others</w:t>
            </w:r>
          </w:p>
          <w:p w:rsidR="00000000" w:rsidRPr="009E3F6E" w:rsidP="009E3F6E">
            <w:pPr>
              <w:pStyle w:val="ListBullet2"/>
            </w:pPr>
            <w:r w:rsidRPr="009E3F6E">
              <w:t>prevent damage to competition vehicle or equipment</w:t>
            </w:r>
          </w:p>
          <w:p w:rsidR="00000000" w:rsidRPr="009E3F6E" w:rsidP="009E3F6E">
            <w:pPr>
              <w:pStyle w:val="ListBullet2"/>
            </w:pPr>
            <w:r w:rsidRPr="009E3F6E">
              <w:t>achieve required outcomes within team time and quality standards</w:t>
            </w:r>
          </w:p>
          <w:p w:rsidR="00000000" w:rsidRPr="009E3F6E" w:rsidP="009E3F6E">
            <w:pPr>
              <w:pStyle w:val="ListBullet"/>
            </w:pPr>
            <w:r w:rsidRPr="009E3F6E">
              <w:t>interpret correctly safety rules and regulations</w:t>
            </w:r>
          </w:p>
          <w:p w:rsidR="00000000" w:rsidRPr="009E3F6E" w:rsidP="009E3F6E">
            <w:pPr>
              <w:pStyle w:val="ListBullet"/>
            </w:pPr>
            <w:r w:rsidRPr="009E3F6E">
              <w:t>assess the risk of the team operating area</w:t>
            </w:r>
          </w:p>
          <w:p w:rsidR="00000000" w:rsidRPr="009E3F6E" w:rsidP="009E3F6E">
            <w:pPr>
              <w:pStyle w:val="ListBullet"/>
            </w:pPr>
            <w:r w:rsidRPr="009E3F6E">
              <w:t>apply safe working practices on two (2) occasio</w:t>
            </w:r>
            <w:r w:rsidRPr="009E3F6E">
              <w:t>ns. One (1) of these must be at and during an event. Each of the following must be covered:</w:t>
            </w:r>
          </w:p>
          <w:p w:rsidR="00000000" w:rsidRPr="009E3F6E" w:rsidP="009E3F6E">
            <w:pPr>
              <w:pStyle w:val="ListBullet2"/>
            </w:pPr>
            <w:r w:rsidRPr="009E3F6E">
              <w:t>the use, handling and storage of fuels and hazardous chemicals</w:t>
            </w:r>
          </w:p>
          <w:p w:rsidR="00000000" w:rsidRPr="009E3F6E" w:rsidP="009E3F6E">
            <w:pPr>
              <w:pStyle w:val="ListBullet2"/>
            </w:pPr>
            <w:r w:rsidRPr="009E3F6E">
              <w:t xml:space="preserve">personnel movement and positioning during an event </w:t>
            </w:r>
          </w:p>
          <w:p w:rsidR="00000000" w:rsidRPr="009E3F6E" w:rsidP="009E3F6E">
            <w:pPr>
              <w:pStyle w:val="ListBullet2"/>
            </w:pPr>
            <w:r w:rsidRPr="009E3F6E">
              <w:t>competition vehicle control</w:t>
            </w:r>
          </w:p>
          <w:p w:rsidR="00000000" w:rsidRPr="009E3F6E" w:rsidP="009E3F6E">
            <w:pPr>
              <w:pStyle w:val="ListBullet2"/>
            </w:pPr>
            <w:r w:rsidRPr="009E3F6E">
              <w:t>servicing and emerge</w:t>
            </w:r>
            <w:r w:rsidRPr="009E3F6E">
              <w:t>ncy repairs on competition vehicles</w:t>
            </w:r>
          </w:p>
          <w:p w:rsidR="00000000" w:rsidRPr="009E3F6E" w:rsidP="009E3F6E">
            <w:pPr>
              <w:pStyle w:val="ListBullet2"/>
            </w:pPr>
            <w:r w:rsidRPr="009E3F6E">
              <w:t>working with and around other team members</w:t>
            </w:r>
          </w:p>
          <w:p w:rsidR="00000000" w:rsidRPr="009E3F6E" w:rsidP="009E3F6E">
            <w:pPr>
              <w:pStyle w:val="ListBullet"/>
            </w:pPr>
            <w:r w:rsidRPr="009E3F6E">
              <w:t>work effectively with others</w:t>
            </w:r>
          </w:p>
          <w:p w:rsidR="00000000" w:rsidP="009E3F6E">
            <w:pPr>
              <w:pStyle w:val="ListBullet"/>
              <w:rPr>
                <w:lang w:val="en-NZ"/>
              </w:rPr>
            </w:pPr>
            <w:r w:rsidRPr="009E3F6E">
              <w:t>modify activities to cater for variations in workplace context and environment.</w:t>
            </w:r>
          </w:p>
        </w:tc>
      </w:tr>
      <w:tr w:rsidTr="00CE640C">
        <w:tblPrEx>
          <w:tblW w:w="9570" w:type="dxa"/>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F6E">
            <w:pPr>
              <w:pStyle w:val="BodyText"/>
              <w:rPr>
                <w:lang w:val="en-NZ"/>
              </w:rPr>
            </w:pPr>
            <w:r w:rsidRPr="009E3F6E">
              <w:rPr>
                <w:rStyle w:val="SpecialBold"/>
              </w:rPr>
              <w:t>Context of</w:t>
            </w:r>
            <w:r w:rsidRPr="009E3F6E">
              <w:t xml:space="preserve">, </w:t>
            </w:r>
            <w:r w:rsidRPr="009E3F6E">
              <w:rPr>
                <w:rStyle w:val="SpecialBold"/>
              </w:rPr>
              <w:t>and specific resources for assessment</w:t>
            </w:r>
          </w:p>
        </w:tc>
        <w:tc>
          <w:tcPr>
            <w:tcW w:w="6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3F6E" w:rsidP="009E3F6E">
            <w:pPr>
              <w:pStyle w:val="ListBullet"/>
            </w:pPr>
            <w:r w:rsidRPr="009E3F6E">
              <w:t>The application of competency is to be assessed in the workplace or a simulated environment that reflects as far as possible the actual working environment.</w:t>
            </w:r>
          </w:p>
          <w:p w:rsidR="00000000" w:rsidRPr="009E3F6E" w:rsidP="009E3F6E">
            <w:pPr>
              <w:pStyle w:val="ListBullet"/>
            </w:pPr>
            <w:r w:rsidRPr="009E3F6E">
              <w:t>Assessment is to occur using standard and authorised work practices, safety requirements and enviro</w:t>
            </w:r>
            <w:r w:rsidRPr="009E3F6E">
              <w:t>nmental constraints.</w:t>
            </w:r>
          </w:p>
          <w:p w:rsidR="00000000" w:rsidRPr="009E3F6E" w:rsidP="009E3F6E">
            <w:pPr>
              <w:pStyle w:val="ListBullet"/>
            </w:pPr>
            <w:r w:rsidRPr="009E3F6E">
              <w:t>Assessment is to comply with relevant regulatory requirements, including specified Australian standards.</w:t>
            </w:r>
          </w:p>
          <w:p w:rsidR="00000000" w:rsidRPr="009E3F6E" w:rsidP="009E3F6E">
            <w:pPr>
              <w:pStyle w:val="ListBullet"/>
            </w:pPr>
            <w:r w:rsidRPr="009E3F6E">
              <w:t>Where applicable, reasonable adjustment must be made to work environments and training situations to accommodate ethnicity, age, g</w:t>
            </w:r>
            <w:r w:rsidRPr="009E3F6E">
              <w:t>ender, demographics and disability.</w:t>
            </w:r>
          </w:p>
          <w:p w:rsidR="00000000" w:rsidRPr="009E3F6E" w:rsidP="009E3F6E">
            <w:pPr>
              <w:pStyle w:val="ListBullet"/>
            </w:pPr>
            <w:r w:rsidRPr="009E3F6E">
              <w:t xml:space="preserve">The following resources should be made available: </w:t>
            </w:r>
          </w:p>
          <w:p w:rsidR="00000000" w:rsidRPr="009E3F6E" w:rsidP="009E3F6E">
            <w:pPr>
              <w:pStyle w:val="ListBullet2"/>
            </w:pPr>
            <w:r w:rsidRPr="009E3F6E">
              <w:t>access to an appropriate motorsport event</w:t>
            </w:r>
          </w:p>
          <w:p w:rsidR="00000000" w:rsidRPr="009E3F6E" w:rsidP="009E3F6E">
            <w:pPr>
              <w:pStyle w:val="ListBullet2"/>
            </w:pPr>
            <w:r w:rsidRPr="009E3F6E">
              <w:t>material work instructions and deadlines</w:t>
            </w:r>
          </w:p>
          <w:p w:rsidR="00000000" w:rsidRPr="009E3F6E" w:rsidP="009E3F6E">
            <w:pPr>
              <w:pStyle w:val="ListBullet2"/>
            </w:pPr>
            <w:r w:rsidRPr="009E3F6E">
              <w:t>controlling body rules</w:t>
            </w:r>
          </w:p>
          <w:p w:rsidR="00000000" w:rsidRPr="009E3F6E" w:rsidP="009E3F6E">
            <w:pPr>
              <w:pStyle w:val="ListBullet2"/>
            </w:pPr>
            <w:r w:rsidRPr="009E3F6E">
              <w:t>category rules</w:t>
            </w:r>
          </w:p>
          <w:p w:rsidR="00000000" w:rsidRPr="009E3F6E" w:rsidP="009E3F6E">
            <w:pPr>
              <w:pStyle w:val="ListBullet2"/>
            </w:pPr>
            <w:r w:rsidRPr="009E3F6E">
              <w:t>supplementary regulations</w:t>
            </w:r>
          </w:p>
          <w:p w:rsidR="00000000" w:rsidP="009E3F6E">
            <w:pPr>
              <w:pStyle w:val="ListBullet2"/>
              <w:rPr>
                <w:lang w:val="en-NZ"/>
              </w:rPr>
            </w:pPr>
            <w:r w:rsidRPr="009E3F6E">
              <w:t>safety and hazardous substances legislation and team procedures.</w:t>
            </w:r>
          </w:p>
        </w:tc>
      </w:tr>
      <w:tr w:rsidTr="00CE640C">
        <w:tblPrEx>
          <w:tblW w:w="9570" w:type="dxa"/>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F6E">
            <w:pPr>
              <w:pStyle w:val="BodyText"/>
              <w:rPr>
                <w:lang w:val="en-NZ"/>
              </w:rPr>
            </w:pPr>
            <w:r w:rsidRPr="009E3F6E">
              <w:rPr>
                <w:rStyle w:val="SpecialBold"/>
              </w:rPr>
              <w:t>Method of assessment</w:t>
            </w:r>
          </w:p>
        </w:tc>
        <w:tc>
          <w:tcPr>
            <w:tcW w:w="6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3F6E" w:rsidP="009E3F6E">
            <w:pPr>
              <w:pStyle w:val="ListBullet"/>
            </w:pPr>
            <w:r w:rsidRPr="009E3F6E">
              <w:t>Assessment must satisfy the endorsed Assessment Guidelines of this Training Package.</w:t>
            </w:r>
          </w:p>
          <w:p w:rsidR="00000000" w:rsidRPr="009E3F6E" w:rsidP="009E3F6E">
            <w:pPr>
              <w:pStyle w:val="ListBullet"/>
            </w:pPr>
            <w:r w:rsidRPr="009E3F6E">
              <w:t>Assessment methods must confirm co</w:t>
            </w:r>
            <w:r w:rsidRPr="009E3F6E">
              <w:t>nsistency and accuracy of performance (over time and in a range of workplace relevant contexts) together with application of Required Skills and Knowledge.</w:t>
            </w:r>
          </w:p>
          <w:p w:rsidR="00000000" w:rsidRPr="009E3F6E" w:rsidP="009E3F6E">
            <w:pPr>
              <w:pStyle w:val="ListBullet"/>
            </w:pPr>
            <w:r w:rsidRPr="009E3F6E">
              <w:t>Assessment methods must be by direct observation of tasks and include questioning on Required Skills</w:t>
            </w:r>
            <w:r w:rsidRPr="009E3F6E">
              <w:t xml:space="preserve"> and Knowledge to ensure its correct interpretation and application.</w:t>
            </w:r>
          </w:p>
          <w:p w:rsidR="00000000" w:rsidRPr="009E3F6E" w:rsidP="009E3F6E">
            <w:pPr>
              <w:pStyle w:val="ListBullet"/>
            </w:pPr>
            <w:r w:rsidRPr="009E3F6E">
              <w:t>Assessment may be applied under project-related conditions (real or simulated) and require evidence of process.</w:t>
            </w:r>
          </w:p>
          <w:p w:rsidR="00000000" w:rsidRPr="009E3F6E" w:rsidP="009E3F6E">
            <w:pPr>
              <w:pStyle w:val="ListBullet"/>
            </w:pPr>
            <w:r w:rsidRPr="009E3F6E">
              <w:t xml:space="preserve">Assessment must confirm a reasonable inference that competency is able not </w:t>
            </w:r>
            <w:r w:rsidRPr="009E3F6E">
              <w:t>only to be satisfied under the particular circumstance, but is able to be transferred to other circumstances.</w:t>
            </w:r>
          </w:p>
          <w:p w:rsidR="00000000" w:rsidP="009E3F6E">
            <w:pPr>
              <w:pStyle w:val="ListBullet"/>
              <w:rPr>
                <w:lang w:val="en-NZ"/>
              </w:rPr>
            </w:pPr>
            <w:r w:rsidRPr="009E3F6E">
              <w:t>Competence in this unit may be assessed in conjunction with other functional units which together form part of the holistic work role.</w:t>
            </w:r>
          </w:p>
        </w:tc>
      </w:tr>
      <w:tr w:rsidTr="00CE640C">
        <w:tblPrEx>
          <w:tblW w:w="9570" w:type="dxa"/>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F6E">
            <w:pPr>
              <w:pStyle w:val="BodyText"/>
              <w:rPr>
                <w:lang w:val="en-NZ"/>
              </w:rPr>
            </w:pPr>
            <w:r w:rsidRPr="009E3F6E">
              <w:rPr>
                <w:rStyle w:val="SpecialBold"/>
              </w:rPr>
              <w:t>Guidance i</w:t>
            </w:r>
            <w:r w:rsidRPr="009E3F6E">
              <w:rPr>
                <w:rStyle w:val="SpecialBold"/>
              </w:rPr>
              <w:t>nformation for assessment</w:t>
            </w:r>
          </w:p>
        </w:tc>
        <w:tc>
          <w:tcPr>
            <w:tcW w:w="6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3F6E" w:rsidP="009E3F6E">
            <w:pPr>
              <w:pStyle w:val="BodyText"/>
            </w:pPr>
            <w:r w:rsidRPr="009E3F6E">
              <w:t>Assessment processes and techniques must be culturally sensitive and appropriate to the language and literacy capacity of the candidate and the work being performed.</w:t>
            </w:r>
          </w:p>
        </w:tc>
      </w:tr>
    </w:tbl>
    <w:p w:rsidR="00CE640C" w:rsidP="009E3F6E">
      <w:pPr>
        <w:pStyle w:val="BodyText"/>
      </w:pPr>
    </w:p>
    <w:p w:rsidR="00CE640C" w:rsidP="009E3F6E">
      <w:pPr>
        <w:pStyle w:val="BodyText"/>
      </w:pPr>
    </w:p>
    <w:p w:rsidR="00000000" w:rsidRPr="009E3F6E" w:rsidP="009E3F6E">
      <w:pPr>
        <w:pStyle w:val="Heading1"/>
      </w:pPr>
      <w:bookmarkStart w:id="11" w:name="O_483393"/>
      <w:bookmarkEnd w:id="11"/>
      <w:r w:rsidRPr="009E3F6E">
        <w:t>Range Statement</w:t>
      </w:r>
    </w:p>
    <w:tbl>
      <w:tblPr>
        <w:tblW w:w="0" w:type="auto"/>
        <w:tblLayout w:type="fixed"/>
        <w:tblCellMar>
          <w:left w:w="62" w:type="dxa"/>
          <w:right w:w="62" w:type="dxa"/>
        </w:tblCellMar>
        <w:tblLook w:val="0000"/>
      </w:tblPr>
      <w:tblGrid>
        <w:gridCol w:w="3418"/>
        <w:gridCol w:w="5104"/>
      </w:tblGrid>
      <w:tr w:rsidTr="00CE640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F6E">
            <w:pPr>
              <w:pStyle w:val="BodyText"/>
              <w:rPr>
                <w:lang w:val="en-NZ"/>
              </w:rPr>
            </w:pPr>
            <w:r w:rsidRPr="009E3F6E">
              <w:rPr>
                <w:rStyle w:val="SpecialBold"/>
              </w:rPr>
              <w:t>RANGE STATEMENT</w:t>
            </w:r>
          </w:p>
        </w:tc>
      </w:tr>
      <w:tr w:rsidTr="00CE640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F6E">
            <w:pPr>
              <w:pStyle w:val="BodyText"/>
              <w:rPr>
                <w:lang w:val="en-NZ"/>
              </w:rPr>
            </w:pPr>
            <w:r w:rsidRPr="009E3F6E">
              <w:t>The range statement relates to the unit of competency as a whole. It allows for different work environments and situations that may affect performance. Essential operating conditions that may be present with training and assessment (depending on the work s</w:t>
            </w:r>
            <w:r w:rsidRPr="009E3F6E">
              <w:t xml:space="preserve">ituation, needs of the candidate, accessibility of the item, and local industry and regional contexts) may also be included. </w:t>
            </w:r>
          </w:p>
        </w:tc>
      </w:tr>
      <w:tr w:rsidTr="00CE640C">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F6E">
            <w:pPr>
              <w:pStyle w:val="BodyText"/>
              <w:rPr>
                <w:lang w:val="en-NZ"/>
              </w:rPr>
            </w:pPr>
            <w:r w:rsidRPr="009E3F6E">
              <w:rPr>
                <w:rStyle w:val="SpecialBold"/>
              </w:rPr>
              <w:t>Assessing risk in the team operating area</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3F6E" w:rsidP="009E3F6E">
            <w:pPr>
              <w:pStyle w:val="BodyText"/>
            </w:pPr>
            <w:r w:rsidRPr="009E3F6E">
              <w:t>Assessing risk in the team operating area may include considering:</w:t>
            </w:r>
          </w:p>
          <w:p w:rsidR="00000000" w:rsidRPr="009E3F6E" w:rsidP="009E3F6E">
            <w:pPr>
              <w:pStyle w:val="ListBullet"/>
            </w:pPr>
            <w:r w:rsidRPr="009E3F6E">
              <w:t>movement of person</w:t>
            </w:r>
            <w:r w:rsidRPr="009E3F6E">
              <w:t>nel, including team members, guests or members of the public, in the team operating area</w:t>
            </w:r>
          </w:p>
          <w:p w:rsidR="00000000" w:rsidRPr="009E3F6E" w:rsidP="009E3F6E">
            <w:pPr>
              <w:pStyle w:val="ListBullet"/>
            </w:pPr>
            <w:r w:rsidRPr="009E3F6E">
              <w:t>positioning of appropriate persons prior to and during competition vehicle stops</w:t>
            </w:r>
          </w:p>
          <w:p w:rsidR="00000000" w:rsidRPr="009E3F6E" w:rsidP="009E3F6E">
            <w:pPr>
              <w:pStyle w:val="ListBullet"/>
            </w:pPr>
            <w:r w:rsidRPr="009E3F6E">
              <w:t>use of dangerous goods or hazardous substances</w:t>
            </w:r>
          </w:p>
          <w:p w:rsidR="00000000" w:rsidRPr="009E3F6E" w:rsidP="009E3F6E">
            <w:pPr>
              <w:pStyle w:val="ListBullet"/>
            </w:pPr>
            <w:r w:rsidRPr="009E3F6E">
              <w:t>emergency repair procedures</w:t>
            </w:r>
          </w:p>
          <w:p w:rsidR="00000000" w:rsidP="009E3F6E">
            <w:pPr>
              <w:pStyle w:val="ListBullet"/>
              <w:rPr>
                <w:lang w:val="en-NZ"/>
              </w:rPr>
            </w:pPr>
            <w:r w:rsidRPr="009E3F6E">
              <w:t>team member responsibilities</w:t>
            </w:r>
          </w:p>
        </w:tc>
      </w:tr>
      <w:tr w:rsidTr="00CE640C">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F6E">
            <w:pPr>
              <w:pStyle w:val="BodyText"/>
              <w:rPr>
                <w:lang w:val="en-NZ"/>
              </w:rPr>
            </w:pPr>
            <w:r w:rsidRPr="009E3F6E">
              <w:rPr>
                <w:rStyle w:val="SpecialBold"/>
              </w:rPr>
              <w:t>Motorsport team procedures to achieve a safe working environment</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3F6E" w:rsidP="009E3F6E">
            <w:pPr>
              <w:pStyle w:val="BodyText"/>
            </w:pPr>
            <w:r w:rsidRPr="009E3F6E">
              <w:t>Motorsport workplace procedures to achieve a safe working environment may include:</w:t>
            </w:r>
          </w:p>
          <w:p w:rsidR="00000000" w:rsidRPr="009E3F6E" w:rsidP="009E3F6E">
            <w:pPr>
              <w:pStyle w:val="ListBullet"/>
            </w:pPr>
            <w:r w:rsidRPr="009E3F6E">
              <w:t xml:space="preserve">an awareness of competition vehicles </w:t>
            </w:r>
          </w:p>
          <w:p w:rsidR="00000000" w:rsidRPr="009E3F6E" w:rsidP="009E3F6E">
            <w:pPr>
              <w:pStyle w:val="ListBullet"/>
            </w:pPr>
            <w:r w:rsidRPr="009E3F6E">
              <w:t>an awareness of other people when worki</w:t>
            </w:r>
            <w:r w:rsidRPr="009E3F6E">
              <w:t>ng with tooling and equipment in the team operating area</w:t>
            </w:r>
          </w:p>
          <w:p w:rsidR="00000000" w:rsidRPr="009E3F6E" w:rsidP="009E3F6E">
            <w:pPr>
              <w:pStyle w:val="ListBullet"/>
            </w:pPr>
            <w:r w:rsidRPr="009E3F6E">
              <w:t>the handling of dangerous goods and substances</w:t>
            </w:r>
          </w:p>
          <w:p w:rsidR="00000000" w:rsidRPr="009E3F6E" w:rsidP="009E3F6E">
            <w:pPr>
              <w:pStyle w:val="ListBullet"/>
            </w:pPr>
            <w:r w:rsidRPr="009E3F6E">
              <w:t>reporting all breakdowns in relation to machinery and equipment</w:t>
            </w:r>
          </w:p>
          <w:p w:rsidR="00000000" w:rsidRPr="009E3F6E" w:rsidP="009E3F6E">
            <w:pPr>
              <w:pStyle w:val="ListBullet"/>
            </w:pPr>
            <w:r w:rsidRPr="009E3F6E">
              <w:t>follow manual handling according to worksite procedures</w:t>
            </w:r>
          </w:p>
          <w:p w:rsidR="00000000" w:rsidRPr="009E3F6E" w:rsidP="009E3F6E">
            <w:pPr>
              <w:pStyle w:val="ListBullet"/>
            </w:pPr>
            <w:r w:rsidRPr="009E3F6E">
              <w:t>following team communication pro</w:t>
            </w:r>
            <w:r w:rsidRPr="009E3F6E">
              <w:t>cedures</w:t>
            </w:r>
          </w:p>
          <w:p w:rsidR="00000000" w:rsidP="009E3F6E">
            <w:pPr>
              <w:pStyle w:val="ListBullet"/>
              <w:rPr>
                <w:lang w:val="en-NZ"/>
              </w:rPr>
            </w:pPr>
            <w:r w:rsidRPr="009E3F6E">
              <w:t>wearing appropriate personal protection equipment</w:t>
            </w:r>
          </w:p>
        </w:tc>
      </w:tr>
      <w:tr w:rsidTr="00CE640C">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F6E">
            <w:pPr>
              <w:pStyle w:val="BodyText"/>
              <w:rPr>
                <w:lang w:val="en-NZ"/>
              </w:rPr>
            </w:pPr>
            <w:r w:rsidRPr="009E3F6E">
              <w:rPr>
                <w:rStyle w:val="SpecialBold"/>
              </w:rPr>
              <w:t>Motorsport team procedures for dealing with incidents</w:t>
            </w:r>
            <w:r w:rsidRPr="009E3F6E">
              <w:t xml:space="preserve">, </w:t>
            </w:r>
            <w:r w:rsidRPr="009E3F6E">
              <w:rPr>
                <w:rStyle w:val="SpecialBold"/>
              </w:rPr>
              <w:t>fire and other emergencies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3F6E" w:rsidP="009E3F6E">
            <w:pPr>
              <w:pStyle w:val="BodyText"/>
            </w:pPr>
            <w:r w:rsidRPr="009E3F6E">
              <w:t xml:space="preserve">Motorsport workplace procedures for dealing with incidents, fire and other emergencies may include: </w:t>
            </w:r>
          </w:p>
          <w:p w:rsidR="00000000" w:rsidRPr="009E3F6E" w:rsidP="009E3F6E">
            <w:pPr>
              <w:pStyle w:val="ListBullet"/>
            </w:pPr>
            <w:r w:rsidRPr="009E3F6E">
              <w:t xml:space="preserve">following worksite illness and accident policies and procedures </w:t>
            </w:r>
          </w:p>
          <w:p w:rsidR="00000000" w:rsidRPr="009E3F6E" w:rsidP="009E3F6E">
            <w:pPr>
              <w:pStyle w:val="ListBullet"/>
            </w:pPr>
            <w:r w:rsidRPr="009E3F6E">
              <w:t>locating safety alarms</w:t>
            </w:r>
          </w:p>
          <w:p w:rsidR="00000000" w:rsidRPr="009E3F6E" w:rsidP="009E3F6E">
            <w:pPr>
              <w:pStyle w:val="ListBullet"/>
            </w:pPr>
            <w:r w:rsidRPr="009E3F6E">
              <w:t>contacting qualified persons in the event of accident or sickness</w:t>
            </w:r>
          </w:p>
          <w:p w:rsidR="00000000" w:rsidP="009E3F6E">
            <w:pPr>
              <w:pStyle w:val="ListBullet"/>
              <w:rPr>
                <w:lang w:val="en-NZ"/>
              </w:rPr>
            </w:pPr>
            <w:r w:rsidRPr="009E3F6E">
              <w:t>following worksite evacuation procedures</w:t>
            </w:r>
          </w:p>
        </w:tc>
      </w:tr>
      <w:tr w:rsidTr="00CE640C">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F6E">
            <w:pPr>
              <w:pStyle w:val="BodyText"/>
              <w:rPr>
                <w:lang w:val="en-NZ"/>
              </w:rPr>
            </w:pPr>
            <w:r w:rsidRPr="009E3F6E">
              <w:rPr>
                <w:rStyle w:val="SpecialBold"/>
              </w:rPr>
              <w:t>Team working area</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3F6E" w:rsidP="009E3F6E">
            <w:pPr>
              <w:pStyle w:val="BodyText"/>
            </w:pPr>
            <w:r w:rsidRPr="009E3F6E">
              <w:t>The team working area may include:</w:t>
            </w:r>
          </w:p>
          <w:p w:rsidR="00000000" w:rsidRPr="009E3F6E" w:rsidP="009E3F6E">
            <w:pPr>
              <w:pStyle w:val="ListBullet"/>
            </w:pPr>
            <w:r w:rsidRPr="009E3F6E">
              <w:t>pit la</w:t>
            </w:r>
            <w:r w:rsidRPr="009E3F6E">
              <w:t>ne</w:t>
            </w:r>
          </w:p>
          <w:p w:rsidR="00000000" w:rsidRPr="009E3F6E" w:rsidP="009E3F6E">
            <w:pPr>
              <w:pStyle w:val="ListBullet"/>
            </w:pPr>
            <w:r w:rsidRPr="009E3F6E">
              <w:t>pit wall</w:t>
            </w:r>
          </w:p>
          <w:p w:rsidR="00000000" w:rsidRPr="009E3F6E" w:rsidP="009E3F6E">
            <w:pPr>
              <w:pStyle w:val="ListBullet"/>
            </w:pPr>
            <w:r w:rsidRPr="009E3F6E">
              <w:t>pit bay</w:t>
            </w:r>
          </w:p>
          <w:p w:rsidR="00000000" w:rsidRPr="009E3F6E" w:rsidP="009E3F6E">
            <w:pPr>
              <w:pStyle w:val="ListBullet"/>
            </w:pPr>
            <w:r w:rsidRPr="009E3F6E">
              <w:t>service area</w:t>
            </w:r>
          </w:p>
          <w:p w:rsidR="00000000" w:rsidRPr="009E3F6E" w:rsidP="009E3F6E">
            <w:pPr>
              <w:pStyle w:val="ListBullet"/>
            </w:pPr>
            <w:r w:rsidRPr="009E3F6E">
              <w:t>pontoon/jetty</w:t>
            </w:r>
          </w:p>
          <w:p w:rsidR="00000000" w:rsidRPr="009E3F6E" w:rsidP="009E3F6E">
            <w:pPr>
              <w:pStyle w:val="ListBullet"/>
            </w:pPr>
            <w:r w:rsidRPr="009E3F6E">
              <w:t>workshop and storage area</w:t>
            </w:r>
          </w:p>
          <w:p w:rsidR="00000000" w:rsidP="009E3F6E">
            <w:pPr>
              <w:pStyle w:val="ListBullet"/>
              <w:rPr>
                <w:lang w:val="en-NZ"/>
              </w:rPr>
            </w:pPr>
            <w:r w:rsidRPr="009E3F6E">
              <w:t>competition vehicle transporters</w:t>
            </w:r>
          </w:p>
        </w:tc>
      </w:tr>
      <w:tr w:rsidTr="00CE640C">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F6E">
            <w:pPr>
              <w:pStyle w:val="BodyText"/>
              <w:rPr>
                <w:lang w:val="en-NZ"/>
              </w:rPr>
            </w:pPr>
            <w:r w:rsidRPr="009E3F6E">
              <w:rPr>
                <w:rStyle w:val="SpecialBold"/>
              </w:rPr>
              <w:t>WHS requirements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3F6E" w:rsidP="009E3F6E">
            <w:pPr>
              <w:pStyle w:val="BodyText"/>
            </w:pPr>
            <w:r w:rsidRPr="009E3F6E">
              <w:t>WHS requirements are to be in accordance with applicable commonwealth, state or territory legislation and regulations, and organisational safety policies and procedures, and may include:</w:t>
            </w:r>
          </w:p>
          <w:p w:rsidR="00000000" w:rsidRPr="009E3F6E" w:rsidP="009E3F6E">
            <w:pPr>
              <w:pStyle w:val="ListBullet"/>
            </w:pPr>
            <w:r w:rsidRPr="009E3F6E">
              <w:t>material safety management systems</w:t>
            </w:r>
          </w:p>
          <w:p w:rsidR="00000000" w:rsidRPr="009E3F6E" w:rsidP="009E3F6E">
            <w:pPr>
              <w:pStyle w:val="ListBullet"/>
            </w:pPr>
            <w:r w:rsidRPr="009E3F6E">
              <w:t>controlling body requirements</w:t>
            </w:r>
          </w:p>
          <w:p w:rsidR="00000000" w:rsidRPr="009E3F6E" w:rsidP="009E3F6E">
            <w:pPr>
              <w:pStyle w:val="ListBullet"/>
            </w:pPr>
            <w:r w:rsidRPr="009E3F6E">
              <w:t>man</w:t>
            </w:r>
            <w:r w:rsidRPr="009E3F6E">
              <w:t>ufacturer specifications</w:t>
            </w:r>
          </w:p>
          <w:p w:rsidR="00000000" w:rsidRPr="009E3F6E" w:rsidP="009E3F6E">
            <w:pPr>
              <w:pStyle w:val="ListBullet"/>
            </w:pPr>
            <w:r w:rsidRPr="009E3F6E">
              <w:t>local safe operating procedures</w:t>
            </w:r>
          </w:p>
          <w:p w:rsidR="00000000" w:rsidRPr="009E3F6E" w:rsidP="009E3F6E">
            <w:pPr>
              <w:pStyle w:val="ListBullet"/>
            </w:pPr>
            <w:r w:rsidRPr="009E3F6E">
              <w:t>personal protective equipment and clothing including closed-in shoes, long trousers, fire suit, gloves/helmet, and eye and ear protection</w:t>
            </w:r>
          </w:p>
          <w:p w:rsidR="00000000" w:rsidRPr="009E3F6E" w:rsidP="009E3F6E">
            <w:pPr>
              <w:pStyle w:val="ListBullet"/>
            </w:pPr>
            <w:r w:rsidRPr="009E3F6E">
              <w:t>safety equipment</w:t>
            </w:r>
          </w:p>
          <w:p w:rsidR="00000000" w:rsidRPr="009E3F6E" w:rsidP="009E3F6E">
            <w:pPr>
              <w:pStyle w:val="ListBullet"/>
            </w:pPr>
            <w:r w:rsidRPr="009E3F6E">
              <w:t>first aid equipment</w:t>
            </w:r>
          </w:p>
          <w:p w:rsidR="00000000" w:rsidRPr="009E3F6E" w:rsidP="009E3F6E">
            <w:pPr>
              <w:pStyle w:val="ListBullet"/>
            </w:pPr>
            <w:r w:rsidRPr="009E3F6E">
              <w:t>hazard and risk control</w:t>
            </w:r>
          </w:p>
          <w:p w:rsidR="00000000" w:rsidRPr="009E3F6E" w:rsidP="009E3F6E">
            <w:pPr>
              <w:pStyle w:val="ListBullet"/>
            </w:pPr>
            <w:r w:rsidRPr="009E3F6E">
              <w:t>elimination of hazardous materials and substances</w:t>
            </w:r>
          </w:p>
          <w:p w:rsidR="00000000" w:rsidRPr="009E3F6E" w:rsidP="009E3F6E">
            <w:pPr>
              <w:pStyle w:val="ListBullet"/>
            </w:pPr>
            <w:r w:rsidRPr="009E3F6E">
              <w:t>manual handling, including shifting, lifting and carrying</w:t>
            </w:r>
          </w:p>
          <w:p w:rsidR="00000000" w:rsidRPr="009E3F6E" w:rsidP="009E3F6E">
            <w:pPr>
              <w:pStyle w:val="ListBullet"/>
            </w:pPr>
            <w:r w:rsidRPr="009E3F6E">
              <w:t>emergency procedures</w:t>
            </w:r>
          </w:p>
          <w:p w:rsidR="00000000" w:rsidP="009E3F6E">
            <w:pPr>
              <w:pStyle w:val="ListBullet"/>
              <w:rPr>
                <w:lang w:val="en-NZ"/>
              </w:rPr>
            </w:pPr>
            <w:r w:rsidRPr="009E3F6E">
              <w:t>team insurance requirements</w:t>
            </w:r>
          </w:p>
        </w:tc>
      </w:tr>
      <w:tr w:rsidTr="00CE640C">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F6E">
            <w:pPr>
              <w:pStyle w:val="BodyText"/>
              <w:rPr>
                <w:lang w:val="en-NZ"/>
              </w:rPr>
            </w:pPr>
            <w:r w:rsidRPr="009E3F6E">
              <w:rPr>
                <w:rStyle w:val="SpecialBold"/>
              </w:rPr>
              <w:t>Legislative requirements</w:t>
            </w:r>
            <w:r w:rsidRPr="009E3F6E">
              <w:t xml:space="preserve"> </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3F6E" w:rsidP="009E3F6E">
            <w:pPr>
              <w:pStyle w:val="BodyText"/>
            </w:pPr>
            <w:r w:rsidRPr="009E3F6E">
              <w:t>Legislative requirements are to be in accordance with applicable commonwealth, state or territory legislation, regulations, certification requirements and codes of practice, and may include:</w:t>
            </w:r>
          </w:p>
          <w:p w:rsidR="00000000" w:rsidRPr="009E3F6E" w:rsidP="009E3F6E">
            <w:pPr>
              <w:pStyle w:val="ListBullet"/>
            </w:pPr>
            <w:r w:rsidRPr="009E3F6E">
              <w:t>award and enterprise agreements</w:t>
            </w:r>
          </w:p>
          <w:p w:rsidR="00000000" w:rsidRPr="009E3F6E" w:rsidP="009E3F6E">
            <w:pPr>
              <w:pStyle w:val="ListBullet"/>
            </w:pPr>
            <w:r w:rsidRPr="009E3F6E">
              <w:t>industrial relations</w:t>
            </w:r>
          </w:p>
          <w:p w:rsidR="00000000" w:rsidRPr="009E3F6E" w:rsidP="009E3F6E">
            <w:pPr>
              <w:pStyle w:val="ListBullet"/>
            </w:pPr>
            <w:r w:rsidRPr="009E3F6E">
              <w:t xml:space="preserve">Australian </w:t>
            </w:r>
            <w:r w:rsidRPr="009E3F6E">
              <w:t>standards</w:t>
            </w:r>
          </w:p>
          <w:p w:rsidR="00000000" w:rsidRPr="009E3F6E" w:rsidP="009E3F6E">
            <w:pPr>
              <w:pStyle w:val="ListBullet"/>
            </w:pPr>
            <w:r w:rsidRPr="009E3F6E">
              <w:t>Australian Design Rules</w:t>
            </w:r>
          </w:p>
          <w:p w:rsidR="00000000" w:rsidRPr="009E3F6E" w:rsidP="009E3F6E">
            <w:pPr>
              <w:pStyle w:val="ListBullet"/>
            </w:pPr>
            <w:r w:rsidRPr="009E3F6E">
              <w:t>confidentiality and privacy</w:t>
            </w:r>
          </w:p>
          <w:p w:rsidR="00000000" w:rsidRPr="009E3F6E" w:rsidP="009E3F6E">
            <w:pPr>
              <w:pStyle w:val="ListBullet"/>
            </w:pPr>
            <w:r w:rsidRPr="009E3F6E">
              <w:t>WHS</w:t>
            </w:r>
          </w:p>
          <w:p w:rsidR="00000000" w:rsidRPr="009E3F6E" w:rsidP="009E3F6E">
            <w:pPr>
              <w:pStyle w:val="ListBullet"/>
            </w:pPr>
            <w:r w:rsidRPr="009E3F6E">
              <w:t>the environment</w:t>
            </w:r>
          </w:p>
          <w:p w:rsidR="00000000" w:rsidRPr="009E3F6E" w:rsidP="009E3F6E">
            <w:pPr>
              <w:pStyle w:val="ListBullet"/>
            </w:pPr>
            <w:r w:rsidRPr="009E3F6E">
              <w:t>equal opportunity</w:t>
            </w:r>
          </w:p>
          <w:p w:rsidR="00000000" w:rsidRPr="009E3F6E" w:rsidP="009E3F6E">
            <w:pPr>
              <w:pStyle w:val="ListBullet"/>
            </w:pPr>
            <w:r w:rsidRPr="009E3F6E">
              <w:t>anti-discrimination</w:t>
            </w:r>
          </w:p>
          <w:p w:rsidR="00000000" w:rsidRPr="009E3F6E" w:rsidP="009E3F6E">
            <w:pPr>
              <w:pStyle w:val="ListBullet"/>
            </w:pPr>
            <w:r w:rsidRPr="009E3F6E">
              <w:t>duty of care</w:t>
            </w:r>
          </w:p>
          <w:p w:rsidR="00000000" w:rsidP="009E3F6E">
            <w:pPr>
              <w:pStyle w:val="ListBullet"/>
              <w:rPr>
                <w:lang w:val="en-NZ"/>
              </w:rPr>
            </w:pPr>
            <w:r w:rsidRPr="009E3F6E">
              <w:t>health regulations</w:t>
            </w:r>
          </w:p>
        </w:tc>
      </w:tr>
      <w:tr w:rsidTr="00CE640C">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F6E">
            <w:pPr>
              <w:pStyle w:val="BodyText"/>
              <w:rPr>
                <w:lang w:val="en-NZ"/>
              </w:rPr>
            </w:pPr>
            <w:r w:rsidRPr="009E3F6E">
              <w:rPr>
                <w:rStyle w:val="SpecialBold"/>
              </w:rPr>
              <w:t>Tooling and equipment</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3F6E" w:rsidP="009E3F6E">
            <w:pPr>
              <w:pStyle w:val="BodyText"/>
            </w:pPr>
            <w:r w:rsidRPr="009E3F6E">
              <w:t xml:space="preserve">Tooling and equipment may include: </w:t>
            </w:r>
          </w:p>
          <w:p w:rsidR="00000000" w:rsidRPr="009E3F6E" w:rsidP="009E3F6E">
            <w:pPr>
              <w:pStyle w:val="ListBullet"/>
            </w:pPr>
            <w:r w:rsidRPr="009E3F6E">
              <w:t>fire extinguishers</w:t>
            </w:r>
          </w:p>
          <w:p w:rsidR="00000000" w:rsidRPr="009E3F6E" w:rsidP="009E3F6E">
            <w:pPr>
              <w:pStyle w:val="ListBullet"/>
            </w:pPr>
            <w:r w:rsidRPr="009E3F6E">
              <w:t>first aid kits</w:t>
            </w:r>
          </w:p>
          <w:p w:rsidR="00000000" w:rsidRPr="009E3F6E" w:rsidP="009E3F6E">
            <w:pPr>
              <w:pStyle w:val="ListBullet"/>
            </w:pPr>
            <w:r w:rsidRPr="009E3F6E">
              <w:t>fire blanket</w:t>
            </w:r>
          </w:p>
          <w:p w:rsidR="00000000" w:rsidRPr="009E3F6E" w:rsidP="009E3F6E">
            <w:pPr>
              <w:pStyle w:val="ListBullet"/>
            </w:pPr>
            <w:r w:rsidRPr="009E3F6E">
              <w:t>jack lockouts</w:t>
            </w:r>
          </w:p>
          <w:p w:rsidR="00000000" w:rsidRPr="009E3F6E" w:rsidP="009E3F6E">
            <w:pPr>
              <w:pStyle w:val="ListBullet"/>
            </w:pPr>
            <w:r w:rsidRPr="009E3F6E">
              <w:t>vehicle stop signalling equipment</w:t>
            </w:r>
          </w:p>
          <w:p w:rsidR="00000000" w:rsidRPr="009E3F6E" w:rsidP="009E3F6E">
            <w:pPr>
              <w:pStyle w:val="ListBullet"/>
            </w:pPr>
            <w:r w:rsidRPr="009E3F6E">
              <w:t>communication equipment</w:t>
            </w:r>
          </w:p>
          <w:p w:rsidR="00000000" w:rsidP="009E3F6E">
            <w:pPr>
              <w:pStyle w:val="ListBullet"/>
              <w:rPr>
                <w:lang w:val="en-NZ"/>
              </w:rPr>
            </w:pPr>
            <w:r w:rsidRPr="009E3F6E">
              <w:t>vehicle support equipment (e.g. stands)</w:t>
            </w:r>
          </w:p>
        </w:tc>
      </w:tr>
      <w:tr w:rsidTr="00CE640C">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F6E">
            <w:pPr>
              <w:pStyle w:val="BodyText"/>
              <w:rPr>
                <w:lang w:val="en-NZ"/>
              </w:rPr>
            </w:pPr>
            <w:r w:rsidRPr="009E3F6E">
              <w:rPr>
                <w:rStyle w:val="SpecialBold"/>
              </w:rPr>
              <w:t>Information and procedures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3F6E" w:rsidP="009E3F6E">
            <w:pPr>
              <w:pStyle w:val="BodyText"/>
            </w:pPr>
            <w:r w:rsidRPr="009E3F6E">
              <w:t>Information and procedures may include:</w:t>
            </w:r>
          </w:p>
          <w:p w:rsidR="00000000" w:rsidRPr="009E3F6E" w:rsidP="009E3F6E">
            <w:pPr>
              <w:pStyle w:val="ListBullet"/>
            </w:pPr>
            <w:r w:rsidRPr="009E3F6E">
              <w:t>controlling body rules, category rules and supplementary regul</w:t>
            </w:r>
            <w:r w:rsidRPr="009E3F6E">
              <w:t>ations</w:t>
            </w:r>
          </w:p>
          <w:p w:rsidR="00000000" w:rsidRPr="009E3F6E" w:rsidP="009E3F6E">
            <w:pPr>
              <w:pStyle w:val="ListBullet"/>
            </w:pPr>
            <w:r w:rsidRPr="009E3F6E">
              <w:t>team procedures and standards relating to:</w:t>
            </w:r>
          </w:p>
          <w:p w:rsidR="00000000" w:rsidRPr="009E3F6E" w:rsidP="009E3F6E">
            <w:pPr>
              <w:pStyle w:val="ListBullet2"/>
            </w:pPr>
            <w:r w:rsidRPr="009E3F6E">
              <w:t>reporting and communication</w:t>
            </w:r>
          </w:p>
          <w:p w:rsidR="00000000" w:rsidRPr="009E3F6E" w:rsidP="009E3F6E">
            <w:pPr>
              <w:pStyle w:val="ListBullet2"/>
            </w:pPr>
            <w:r w:rsidRPr="009E3F6E">
              <w:t>use of tooling and equipment</w:t>
            </w:r>
          </w:p>
          <w:p w:rsidR="00000000" w:rsidRPr="009E3F6E" w:rsidP="009E3F6E">
            <w:pPr>
              <w:pStyle w:val="ListBullet2"/>
            </w:pPr>
            <w:r w:rsidRPr="009E3F6E">
              <w:t>emergency service contacts and team persons emergency contacts</w:t>
            </w:r>
          </w:p>
          <w:p w:rsidR="00000000" w:rsidRPr="009E3F6E" w:rsidP="009E3F6E">
            <w:pPr>
              <w:pStyle w:val="ListBullet2"/>
            </w:pPr>
            <w:r w:rsidRPr="009E3F6E">
              <w:t>team emergency and event procedures for accidents or injury</w:t>
            </w:r>
          </w:p>
          <w:p w:rsidR="00000000" w:rsidRPr="009E3F6E" w:rsidP="009E3F6E">
            <w:pPr>
              <w:pStyle w:val="ListBullet2"/>
            </w:pPr>
            <w:r w:rsidRPr="009E3F6E">
              <w:t>team and event safety requirements</w:t>
            </w:r>
          </w:p>
          <w:p w:rsidR="00000000" w:rsidRPr="009E3F6E" w:rsidP="009E3F6E">
            <w:pPr>
              <w:pStyle w:val="ListBullet"/>
            </w:pPr>
            <w:r w:rsidRPr="009E3F6E">
              <w:t>work instructions, including worksheets, material safety data sheets (MSDS), assembly procedures, plans, drawings, designs and checklists</w:t>
            </w:r>
          </w:p>
          <w:p w:rsidR="00000000" w:rsidRPr="009E3F6E" w:rsidP="009E3F6E">
            <w:pPr>
              <w:pStyle w:val="ListBullet"/>
            </w:pPr>
            <w:r w:rsidRPr="009E3F6E">
              <w:t>manufacturer/component supplier specifications and application procedures for test</w:t>
            </w:r>
            <w:r w:rsidRPr="009E3F6E">
              <w:t xml:space="preserve"> equipment and material</w:t>
            </w:r>
          </w:p>
          <w:p w:rsidR="00000000" w:rsidRPr="009E3F6E" w:rsidP="009E3F6E">
            <w:pPr>
              <w:pStyle w:val="ListBullet"/>
            </w:pPr>
            <w:r w:rsidRPr="009E3F6E">
              <w:t>Australian Design Rules (where applicable)</w:t>
            </w:r>
          </w:p>
          <w:p w:rsidR="00000000" w:rsidRPr="009E3F6E" w:rsidP="009E3F6E">
            <w:pPr>
              <w:pStyle w:val="ListBullet"/>
            </w:pPr>
            <w:r w:rsidRPr="009E3F6E">
              <w:t>safety body publications</w:t>
            </w:r>
          </w:p>
          <w:p w:rsidR="00000000" w:rsidRPr="009E3F6E" w:rsidP="009E3F6E">
            <w:pPr>
              <w:pStyle w:val="ListBullet"/>
            </w:pPr>
            <w:r w:rsidRPr="009E3F6E">
              <w:t>environmental, hazardous chemicals and dangerous goods legislation and local requirements relating to the disposal and use of fuels, lubricants, coolants and cleani</w:t>
            </w:r>
            <w:r w:rsidRPr="009E3F6E">
              <w:t>ng agents</w:t>
            </w:r>
          </w:p>
        </w:tc>
      </w:tr>
    </w:tbl>
    <w:p w:rsidR="00000000" w:rsidRPr="009E3F6E" w:rsidP="009E3F6E">
      <w:pPr>
        <w:pStyle w:val="BodyText"/>
      </w:pPr>
    </w:p>
    <w:p w:rsidR="00000000" w:rsidRPr="009E3F6E" w:rsidP="009E3F6E">
      <w:pPr>
        <w:pStyle w:val="AllowPageBreak"/>
      </w:pPr>
    </w:p>
    <w:p w:rsidR="00000000" w:rsidRPr="009E3F6E" w:rsidP="009E3F6E">
      <w:pPr>
        <w:pStyle w:val="Heading1"/>
      </w:pPr>
      <w:bookmarkStart w:id="12" w:name="O_483396"/>
      <w:bookmarkEnd w:id="12"/>
      <w:r w:rsidRPr="009E3F6E">
        <w:t>Unit Sector(s)</w:t>
      </w:r>
    </w:p>
    <w:tbl>
      <w:tblPr>
        <w:tblW w:w="0" w:type="auto"/>
        <w:tblLayout w:type="fixed"/>
        <w:tblCellMar>
          <w:left w:w="62" w:type="dxa"/>
          <w:right w:w="62" w:type="dxa"/>
        </w:tblCellMar>
        <w:tblLook w:val="0000"/>
      </w:tblPr>
      <w:tblGrid>
        <w:gridCol w:w="2609"/>
        <w:gridCol w:w="5913"/>
      </w:tblGrid>
      <w:tr w:rsidTr="00CE640C">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F6E">
            <w:pPr>
              <w:pStyle w:val="BodyText"/>
              <w:rPr>
                <w:lang w:val="en-NZ"/>
              </w:rPr>
            </w:pPr>
            <w:r w:rsidRPr="009E3F6E">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3F6E" w:rsidP="009E3F6E">
            <w:pPr>
              <w:pStyle w:val="BodyText"/>
            </w:pPr>
            <w:r w:rsidRPr="009E3F6E">
              <w:t>Motorsport</w:t>
            </w:r>
          </w:p>
        </w:tc>
      </w:tr>
    </w:tbl>
    <w:p w:rsidR="00000000" w:rsidRPr="009E3F6E" w:rsidP="009E3F6E">
      <w:pPr>
        <w:pStyle w:val="BodyText"/>
      </w:pPr>
    </w:p>
    <w:p w:rsidR="00000000" w:rsidRPr="009E3F6E" w:rsidP="009E3F6E">
      <w:pPr>
        <w:pStyle w:val="AllowPageBreak"/>
      </w:pPr>
    </w:p>
    <w:p w:rsidR="00000000" w:rsidRPr="009E3F6E" w:rsidP="009E3F6E">
      <w:pPr>
        <w:pStyle w:val="Heading1"/>
      </w:pPr>
      <w:bookmarkStart w:id="13" w:name="O_483385"/>
      <w:bookmarkEnd w:id="13"/>
      <w:r w:rsidRPr="009E3F6E">
        <w:t>Co-requisite units</w:t>
      </w:r>
    </w:p>
    <w:tbl>
      <w:tblPr>
        <w:tblW w:w="0" w:type="auto"/>
        <w:tblLayout w:type="fixed"/>
        <w:tblCellMar>
          <w:left w:w="62" w:type="dxa"/>
          <w:right w:w="62" w:type="dxa"/>
        </w:tblCellMar>
        <w:tblLook w:val="0000"/>
      </w:tblPr>
      <w:tblGrid>
        <w:gridCol w:w="2641"/>
        <w:gridCol w:w="1322"/>
        <w:gridCol w:w="4559"/>
      </w:tblGrid>
      <w:tr w:rsidTr="00CE640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F6E">
            <w:pPr>
              <w:pStyle w:val="BodyText"/>
              <w:rPr>
                <w:lang w:val="en-NZ"/>
              </w:rPr>
            </w:pPr>
            <w:r w:rsidRPr="009E3F6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F6E">
            <w:pPr>
              <w:pStyle w:val="BodyText"/>
              <w:rPr>
                <w:lang w:val="en-NZ"/>
              </w:rPr>
            </w:pPr>
          </w:p>
        </w:tc>
      </w:tr>
      <w:tr w:rsidTr="00CE640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F6E">
            <w:pPr>
              <w:pStyle w:val="BodyText"/>
              <w:rPr>
                <w:lang w:val="en-NZ"/>
              </w:rPr>
            </w:pPr>
          </w:p>
        </w:tc>
      </w:tr>
      <w:tr w:rsidTr="00CE640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3F6E" w:rsidP="009E3F6E">
            <w:pPr>
              <w:pStyle w:val="BodyText"/>
            </w:pPr>
          </w:p>
        </w:tc>
      </w:tr>
    </w:tbl>
    <w:p w:rsidR="00CE640C" w:rsidP="009E3F6E">
      <w:pPr>
        <w:pStyle w:val="BodyText"/>
      </w:pPr>
    </w:p>
    <w:p w:rsidR="00CE640C" w:rsidP="009E3F6E">
      <w:pPr>
        <w:pStyle w:val="BodyText"/>
      </w:pPr>
    </w:p>
    <w:p w:rsidR="00000000" w:rsidRPr="009E3F6E" w:rsidP="009E3F6E">
      <w:pPr>
        <w:pStyle w:val="Heading1"/>
      </w:pPr>
      <w:bookmarkStart w:id="14" w:name="O_483384"/>
      <w:bookmarkEnd w:id="14"/>
      <w:r w:rsidRPr="009E3F6E">
        <w:t>Competency field</w:t>
      </w:r>
    </w:p>
    <w:tbl>
      <w:tblPr>
        <w:tblW w:w="0" w:type="auto"/>
        <w:tblLayout w:type="fixed"/>
        <w:tblCellMar>
          <w:left w:w="62" w:type="dxa"/>
          <w:right w:w="62" w:type="dxa"/>
        </w:tblCellMar>
        <w:tblLook w:val="0000"/>
      </w:tblPr>
      <w:tblGrid>
        <w:gridCol w:w="2784"/>
        <w:gridCol w:w="5738"/>
      </w:tblGrid>
      <w:tr w:rsidTr="00CE640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F6E">
            <w:pPr>
              <w:pStyle w:val="BodyText"/>
              <w:rPr>
                <w:lang w:val="en-NZ"/>
              </w:rPr>
            </w:pPr>
            <w:r w:rsidRPr="009E3F6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3F6E" w:rsidP="009E3F6E">
            <w:pPr>
              <w:pStyle w:val="BodyText"/>
            </w:pPr>
            <w:r w:rsidRPr="009E3F6E">
              <w:t>Management, Leadership and Supervision</w:t>
            </w:r>
          </w:p>
        </w:tc>
      </w:tr>
    </w:tbl>
    <w:p w:rsidR="00000000" w:rsidRPr="009E3F6E" w:rsidP="009E3F6E">
      <w:pPr>
        <w:pStyle w:val="BodyText"/>
      </w:pPr>
    </w:p>
    <w:p w:rsidR="00000000" w:rsidRPr="009E3F6E" w:rsidP="009E3F6E"/>
    <w:sectPr w:rsidSect="009E3F6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F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F6E" w:rsidRPr="00CE640C" w:rsidP="00CE64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F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40C" w:rsidP="009E3F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E640C" w:rsidP="009E3F6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CE640C" w:rsidP="009E3F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F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F6E" w:rsidRPr="00CE640C" w:rsidP="00CE640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F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40C" w:rsidRPr="002D2AF8" w:rsidP="009E3F6E">
    <w:pPr>
      <w:pStyle w:val="Header"/>
      <w:framePr w:wrap="around"/>
    </w:pPr>
    <w:r>
      <w:fldChar w:fldCharType="begin"/>
    </w:r>
    <w:r>
      <w:instrText xml:space="preserve"> TITLE   \* MERGEFORMAT </w:instrText>
    </w:r>
    <w:r>
      <w:fldChar w:fldCharType="separate"/>
    </w:r>
    <w:r>
      <w:t>AURMMA3007 Follow motorsport event and team safety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CE640C" w:rsidP="009E3F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E00E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6E73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8C40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3F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3F6E"/>
    <w:pPr>
      <w:spacing w:before="360" w:after="60"/>
      <w:outlineLvl w:val="0"/>
    </w:pPr>
    <w:rPr>
      <w:sz w:val="32"/>
    </w:rPr>
  </w:style>
  <w:style w:type="paragraph" w:styleId="Heading2">
    <w:name w:val="heading 2"/>
    <w:basedOn w:val="HeadingBase"/>
    <w:next w:val="BodyText"/>
    <w:link w:val="Heading2Char"/>
    <w:qFormat/>
    <w:rsid w:val="009E3F6E"/>
    <w:pPr>
      <w:keepLines/>
      <w:spacing w:before="240" w:after="120"/>
      <w:outlineLvl w:val="1"/>
    </w:pPr>
    <w:rPr>
      <w:sz w:val="28"/>
      <w:szCs w:val="40"/>
    </w:rPr>
  </w:style>
  <w:style w:type="paragraph" w:styleId="Heading3">
    <w:name w:val="heading 3"/>
    <w:basedOn w:val="HeadingBase"/>
    <w:next w:val="BodyText"/>
    <w:link w:val="Heading3Char"/>
    <w:qFormat/>
    <w:rsid w:val="009E3F6E"/>
    <w:pPr>
      <w:spacing w:before="180" w:after="120"/>
      <w:outlineLvl w:val="2"/>
    </w:pPr>
    <w:rPr>
      <w:spacing w:val="-10"/>
      <w:kern w:val="32"/>
    </w:rPr>
  </w:style>
  <w:style w:type="paragraph" w:styleId="Heading4">
    <w:name w:val="heading 4"/>
    <w:basedOn w:val="HeadingBase"/>
    <w:next w:val="BodyText"/>
    <w:link w:val="Heading4Char"/>
    <w:qFormat/>
    <w:rsid w:val="009E3F6E"/>
    <w:pPr>
      <w:spacing w:before="160" w:after="120"/>
      <w:outlineLvl w:val="3"/>
    </w:pPr>
    <w:rPr>
      <w:sz w:val="22"/>
    </w:rPr>
  </w:style>
  <w:style w:type="paragraph" w:styleId="Heading5">
    <w:name w:val="heading 5"/>
    <w:basedOn w:val="HeadingBase"/>
    <w:next w:val="Normal"/>
    <w:link w:val="Heading5Char"/>
    <w:qFormat/>
    <w:rsid w:val="009E3F6E"/>
    <w:pPr>
      <w:spacing w:before="80"/>
      <w:outlineLvl w:val="4"/>
    </w:pPr>
    <w:rPr>
      <w:color w:val="918585"/>
      <w:sz w:val="20"/>
    </w:rPr>
  </w:style>
  <w:style w:type="paragraph" w:styleId="Heading6">
    <w:name w:val="heading 6"/>
    <w:basedOn w:val="HeadingBase"/>
    <w:next w:val="Normal"/>
    <w:link w:val="Heading6Char"/>
    <w:qFormat/>
    <w:rsid w:val="009E3F6E"/>
    <w:pPr>
      <w:spacing w:before="60"/>
      <w:outlineLvl w:val="5"/>
    </w:pPr>
    <w:rPr>
      <w:color w:val="918585"/>
      <w:sz w:val="20"/>
    </w:rPr>
  </w:style>
  <w:style w:type="paragraph" w:styleId="Heading7">
    <w:name w:val="heading 7"/>
    <w:basedOn w:val="Normal"/>
    <w:next w:val="Normal"/>
    <w:link w:val="Heading7Char"/>
    <w:qFormat/>
    <w:rsid w:val="009E3F6E"/>
    <w:pPr>
      <w:ind w:left="720"/>
      <w:outlineLvl w:val="6"/>
    </w:pPr>
    <w:rPr>
      <w:i/>
    </w:rPr>
  </w:style>
  <w:style w:type="paragraph" w:styleId="Heading8">
    <w:name w:val="heading 8"/>
    <w:basedOn w:val="Normal"/>
    <w:next w:val="Normal"/>
    <w:link w:val="Heading8Char"/>
    <w:qFormat/>
    <w:rsid w:val="009E3F6E"/>
    <w:pPr>
      <w:ind w:left="720"/>
      <w:outlineLvl w:val="7"/>
    </w:pPr>
    <w:rPr>
      <w:i/>
    </w:rPr>
  </w:style>
  <w:style w:type="paragraph" w:styleId="Heading9">
    <w:name w:val="heading 9"/>
    <w:basedOn w:val="Normal"/>
    <w:next w:val="Normal"/>
    <w:link w:val="Heading9Char"/>
    <w:qFormat/>
    <w:rsid w:val="009E3F6E"/>
    <w:pPr>
      <w:ind w:left="720"/>
      <w:outlineLvl w:val="8"/>
    </w:pPr>
    <w:rPr>
      <w:i/>
    </w:rPr>
  </w:style>
  <w:style w:type="character" w:default="1" w:styleId="DefaultParagraphFont">
    <w:name w:val="Default Paragraph Font"/>
    <w:uiPriority w:val="1"/>
    <w:unhideWhenUsed/>
    <w:rsid w:val="009E3F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3F6E"/>
  </w:style>
  <w:style w:type="character" w:customStyle="1" w:styleId="Heading1Char">
    <w:name w:val="Heading 1 Char"/>
    <w:basedOn w:val="DefaultParagraphFont"/>
    <w:link w:val="Heading1"/>
    <w:rsid w:val="009E3F6E"/>
    <w:rPr>
      <w:rFonts w:ascii="Times New Roman" w:eastAsia="Times New Roman" w:hAnsi="Times New Roman" w:cs="Times New Roman"/>
      <w:b/>
      <w:sz w:val="32"/>
      <w:szCs w:val="20"/>
      <w:lang w:eastAsia="en-US"/>
    </w:rPr>
  </w:style>
  <w:style w:type="paragraph" w:styleId="BodyText">
    <w:name w:val="Body Text"/>
    <w:basedOn w:val="Normal"/>
    <w:link w:val="BodyTextChar"/>
    <w:rsid w:val="009E3F6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E3F6E"/>
    <w:rPr>
      <w:rFonts w:ascii="Times New Roman" w:eastAsia="Times New Roman" w:hAnsi="Times New Roman" w:cs="Times New Roman"/>
      <w:sz w:val="24"/>
      <w:lang w:eastAsia="en-US"/>
    </w:rPr>
  </w:style>
  <w:style w:type="paragraph" w:styleId="List">
    <w:name w:val="List"/>
    <w:basedOn w:val="BodyText"/>
    <w:next w:val="BodyText"/>
    <w:rsid w:val="009E3F6E"/>
    <w:pPr>
      <w:tabs>
        <w:tab w:val="left" w:pos="340"/>
      </w:tabs>
      <w:spacing w:before="60" w:after="60"/>
      <w:ind w:left="340" w:hanging="340"/>
    </w:pPr>
  </w:style>
  <w:style w:type="paragraph" w:styleId="ListBullet">
    <w:name w:val="List Bullet"/>
    <w:basedOn w:val="List"/>
    <w:rsid w:val="009E3F6E"/>
    <w:pPr>
      <w:numPr>
        <w:numId w:val="13"/>
      </w:numPr>
      <w:tabs>
        <w:tab w:val="clear" w:pos="340"/>
      </w:tabs>
      <w:spacing w:before="40" w:after="40"/>
    </w:pPr>
  </w:style>
  <w:style w:type="character" w:customStyle="1" w:styleId="SpecialBold">
    <w:name w:val="Special Bold"/>
    <w:basedOn w:val="DefaultParagraphFont"/>
    <w:rsid w:val="009E3F6E"/>
    <w:rPr>
      <w:b/>
      <w:spacing w:val="0"/>
    </w:rPr>
  </w:style>
  <w:style w:type="paragraph" w:styleId="ListBullet2">
    <w:name w:val="List Bullet 2"/>
    <w:basedOn w:val="List2"/>
    <w:rsid w:val="009E3F6E"/>
    <w:pPr>
      <w:numPr>
        <w:numId w:val="14"/>
      </w:numPr>
      <w:tabs>
        <w:tab w:val="clear" w:pos="680"/>
      </w:tabs>
    </w:pPr>
  </w:style>
  <w:style w:type="paragraph" w:customStyle="1" w:styleId="SuperHeading">
    <w:name w:val="SuperHeading"/>
    <w:basedOn w:val="Normal"/>
    <w:rsid w:val="009E3F6E"/>
    <w:pPr>
      <w:spacing w:before="240" w:after="120"/>
      <w:outlineLvl w:val="0"/>
    </w:pPr>
    <w:rPr>
      <w:rFonts w:ascii="Times New Roman" w:hAnsi="Times New Roman"/>
      <w:b/>
      <w:sz w:val="32"/>
    </w:rPr>
  </w:style>
  <w:style w:type="paragraph" w:customStyle="1" w:styleId="AllowPageBreak">
    <w:name w:val="AllowPageBreak"/>
    <w:rsid w:val="009E3F6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E3F6E"/>
    <w:pPr>
      <w:tabs>
        <w:tab w:val="left" w:pos="680"/>
      </w:tabs>
      <w:spacing w:before="60" w:after="60"/>
      <w:ind w:left="680" w:hanging="340"/>
    </w:pPr>
  </w:style>
  <w:style w:type="character" w:customStyle="1" w:styleId="Heading2Char">
    <w:name w:val="Heading 2 Char"/>
    <w:basedOn w:val="DefaultParagraphFont"/>
    <w:link w:val="Heading2"/>
    <w:rsid w:val="009E3F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3F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3F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3F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3F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3F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3F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3F6E"/>
    <w:rPr>
      <w:rFonts w:ascii="Courier New" w:eastAsia="Times New Roman" w:hAnsi="Courier New" w:cs="Times New Roman"/>
      <w:i/>
      <w:szCs w:val="20"/>
      <w:lang w:eastAsia="en-US"/>
    </w:rPr>
  </w:style>
  <w:style w:type="paragraph" w:customStyle="1" w:styleId="HeadingBase">
    <w:name w:val="Heading Base"/>
    <w:rsid w:val="009E3F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3F6E"/>
    <w:pPr>
      <w:tabs>
        <w:tab w:val="right" w:leader="dot" w:pos="9072"/>
      </w:tabs>
      <w:ind w:left="567"/>
    </w:pPr>
    <w:rPr>
      <w:szCs w:val="22"/>
    </w:rPr>
  </w:style>
  <w:style w:type="paragraph" w:customStyle="1" w:styleId="TOCBase">
    <w:name w:val="TOC Base"/>
    <w:rsid w:val="009E3F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3F6E"/>
    <w:pPr>
      <w:tabs>
        <w:tab w:val="right" w:leader="dot" w:pos="9072"/>
      </w:tabs>
      <w:spacing w:before="40" w:after="40"/>
      <w:ind w:left="284"/>
    </w:pPr>
    <w:rPr>
      <w:rFonts w:ascii="Times New Roman" w:hAnsi="Times New Roman"/>
    </w:rPr>
  </w:style>
  <w:style w:type="paragraph" w:styleId="TOC1">
    <w:name w:val="toc 1"/>
    <w:basedOn w:val="TOCBase"/>
    <w:next w:val="Normal"/>
    <w:rsid w:val="009E3F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E3F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3F6E"/>
    <w:rPr>
      <w:rFonts w:ascii="Times New Roman" w:eastAsia="Times New Roman" w:hAnsi="Times New Roman" w:cs="Times New Roman"/>
      <w:sz w:val="16"/>
      <w:lang w:eastAsia="en-US"/>
    </w:rPr>
  </w:style>
  <w:style w:type="paragraph" w:styleId="Title">
    <w:name w:val="Title"/>
    <w:basedOn w:val="HeadingBase"/>
    <w:link w:val="TitleChar"/>
    <w:qFormat/>
    <w:rsid w:val="009E3F6E"/>
    <w:pPr>
      <w:spacing w:before="5040"/>
      <w:jc w:val="center"/>
    </w:pPr>
    <w:rPr>
      <w:sz w:val="48"/>
      <w:szCs w:val="72"/>
      <w:lang w:val="en-US"/>
    </w:rPr>
  </w:style>
  <w:style w:type="character" w:customStyle="1" w:styleId="TitleChar">
    <w:name w:val="Title Char"/>
    <w:basedOn w:val="DefaultParagraphFont"/>
    <w:link w:val="Title"/>
    <w:rsid w:val="009E3F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3F6E"/>
    <w:pPr>
      <w:tabs>
        <w:tab w:val="left" w:pos="3600"/>
        <w:tab w:val="left" w:pos="3958"/>
      </w:tabs>
    </w:pPr>
  </w:style>
  <w:style w:type="paragraph" w:customStyle="1" w:styleId="Note">
    <w:name w:val="Note"/>
    <w:basedOn w:val="BodyText"/>
    <w:rsid w:val="009E3F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3F6E"/>
    <w:pPr>
      <w:framePr w:wrap="auto" w:hAnchor="text" w:y="6049"/>
    </w:pPr>
    <w:rPr>
      <w:color w:val="000000"/>
      <w:sz w:val="40"/>
    </w:rPr>
  </w:style>
  <w:style w:type="paragraph" w:customStyle="1" w:styleId="TOCTitle">
    <w:name w:val="TOCTitle"/>
    <w:basedOn w:val="Heading1"/>
    <w:rsid w:val="009E3F6E"/>
    <w:pPr>
      <w:spacing w:after="240"/>
      <w:jc w:val="center"/>
      <w:outlineLvl w:val="9"/>
    </w:pPr>
    <w:rPr>
      <w:caps/>
    </w:rPr>
  </w:style>
  <w:style w:type="paragraph" w:customStyle="1" w:styleId="Version">
    <w:name w:val="Version"/>
    <w:rsid w:val="009E3F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E3F6E"/>
    <w:pPr>
      <w:keepNext w:val="0"/>
      <w:tabs>
        <w:tab w:val="right" w:pos="4176"/>
      </w:tabs>
      <w:ind w:left="198" w:hanging="198"/>
    </w:pPr>
    <w:rPr>
      <w:rFonts w:ascii="Garamond" w:hAnsi="Garamond"/>
    </w:rPr>
  </w:style>
  <w:style w:type="paragraph" w:styleId="IndexHeading">
    <w:name w:val="index heading"/>
    <w:basedOn w:val="Normal"/>
    <w:next w:val="Index1"/>
    <w:semiHidden/>
    <w:rsid w:val="009E3F6E"/>
    <w:pPr>
      <w:spacing w:before="120" w:after="120"/>
    </w:pPr>
    <w:rPr>
      <w:rFonts w:ascii="Arial" w:hAnsi="Arial"/>
      <w:b/>
      <w:color w:val="918585"/>
      <w:sz w:val="24"/>
    </w:rPr>
  </w:style>
  <w:style w:type="paragraph" w:styleId="Header">
    <w:name w:val="header"/>
    <w:basedOn w:val="Normal"/>
    <w:link w:val="HeaderChar"/>
    <w:rsid w:val="009E3F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3F6E"/>
    <w:rPr>
      <w:rFonts w:ascii="Times New Roman" w:eastAsia="Times New Roman" w:hAnsi="Times New Roman" w:cs="Times New Roman"/>
      <w:sz w:val="16"/>
      <w:szCs w:val="20"/>
      <w:lang w:val="en-GB" w:eastAsia="en-US"/>
    </w:rPr>
  </w:style>
  <w:style w:type="paragraph" w:customStyle="1" w:styleId="Chapter">
    <w:name w:val="Chapter"/>
    <w:basedOn w:val="Normal"/>
    <w:rsid w:val="009E3F6E"/>
    <w:pPr>
      <w:spacing w:before="240"/>
    </w:pPr>
    <w:rPr>
      <w:rFonts w:ascii="Times New Roman" w:hAnsi="Times New Roman"/>
      <w:smallCaps/>
      <w:spacing w:val="80"/>
      <w:sz w:val="28"/>
    </w:rPr>
  </w:style>
  <w:style w:type="paragraph" w:customStyle="1" w:styleId="InChapter">
    <w:name w:val="InChapter"/>
    <w:basedOn w:val="Heading3"/>
    <w:rsid w:val="009E3F6E"/>
    <w:pPr>
      <w:spacing w:after="240"/>
      <w:outlineLvl w:val="9"/>
    </w:pPr>
    <w:rPr>
      <w:noProof/>
    </w:rPr>
  </w:style>
  <w:style w:type="paragraph" w:styleId="Index2">
    <w:name w:val="index 2"/>
    <w:basedOn w:val="Normal"/>
    <w:next w:val="Normal"/>
    <w:semiHidden/>
    <w:rsid w:val="009E3F6E"/>
    <w:pPr>
      <w:tabs>
        <w:tab w:val="right" w:pos="4176"/>
      </w:tabs>
      <w:ind w:left="568" w:hanging="284"/>
    </w:pPr>
    <w:rPr>
      <w:rFonts w:ascii="Garamond" w:hAnsi="Garamond"/>
    </w:rPr>
  </w:style>
  <w:style w:type="paragraph" w:customStyle="1" w:styleId="Byline">
    <w:name w:val="Byline"/>
    <w:rsid w:val="009E3F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3F6E"/>
    <w:pPr>
      <w:tabs>
        <w:tab w:val="clear" w:pos="3600"/>
        <w:tab w:val="clear" w:pos="3958"/>
      </w:tabs>
      <w:jc w:val="right"/>
    </w:pPr>
  </w:style>
  <w:style w:type="character" w:styleId="Emphasis">
    <w:name w:val="Emphasis"/>
    <w:basedOn w:val="DefaultParagraphFont"/>
    <w:qFormat/>
    <w:rsid w:val="009E3F6E"/>
    <w:rPr>
      <w:i/>
    </w:rPr>
  </w:style>
  <w:style w:type="paragraph" w:styleId="Caption">
    <w:name w:val="caption"/>
    <w:basedOn w:val="BodyText"/>
    <w:next w:val="Normal"/>
    <w:qFormat/>
    <w:rsid w:val="009E3F6E"/>
    <w:pPr>
      <w:framePr w:w="2268" w:hSpace="181" w:vSpace="181" w:wrap="around" w:vAnchor="text" w:hAnchor="page" w:x="1135" w:y="285" w:anchorLock="1"/>
    </w:pPr>
    <w:rPr>
      <w:i/>
    </w:rPr>
  </w:style>
  <w:style w:type="paragraph" w:customStyle="1" w:styleId="MiniTOCTitle">
    <w:name w:val="MiniTOCTitle"/>
    <w:basedOn w:val="Heading4"/>
    <w:rsid w:val="009E3F6E"/>
    <w:pPr>
      <w:spacing w:before="240"/>
      <w:outlineLvl w:val="9"/>
    </w:pPr>
    <w:rPr>
      <w:noProof/>
      <w:sz w:val="24"/>
    </w:rPr>
  </w:style>
  <w:style w:type="paragraph" w:customStyle="1" w:styleId="MiniTOCItem">
    <w:name w:val="MiniTOCItem"/>
    <w:basedOn w:val="ListBullet"/>
    <w:rsid w:val="009E3F6E"/>
    <w:pPr>
      <w:numPr>
        <w:numId w:val="0"/>
      </w:numPr>
      <w:tabs>
        <w:tab w:val="right" w:leader="dot" w:pos="6521"/>
      </w:tabs>
      <w:spacing w:before="0" w:after="0"/>
    </w:pPr>
  </w:style>
  <w:style w:type="paragraph" w:customStyle="1" w:styleId="TOFTitle">
    <w:name w:val="TOFTitle"/>
    <w:basedOn w:val="TOCTitle"/>
    <w:rsid w:val="009E3F6E"/>
  </w:style>
  <w:style w:type="paragraph" w:styleId="TableofFigures">
    <w:name w:val="table of figures"/>
    <w:basedOn w:val="Normal"/>
    <w:next w:val="Normal"/>
    <w:semiHidden/>
    <w:rsid w:val="009E3F6E"/>
    <w:pPr>
      <w:tabs>
        <w:tab w:val="right" w:leader="dot" w:pos="9072"/>
      </w:tabs>
      <w:ind w:left="970" w:hanging="403"/>
    </w:pPr>
    <w:rPr>
      <w:rFonts w:ascii="Times New Roman" w:hAnsi="Times New Roman"/>
      <w:b/>
    </w:rPr>
  </w:style>
  <w:style w:type="paragraph" w:styleId="ListNumber">
    <w:name w:val="List Number"/>
    <w:basedOn w:val="List"/>
    <w:rsid w:val="009E3F6E"/>
    <w:pPr>
      <w:numPr>
        <w:numId w:val="11"/>
      </w:numPr>
    </w:pPr>
  </w:style>
  <w:style w:type="character" w:customStyle="1" w:styleId="WingdingSymbols">
    <w:name w:val="Wingding Symbols"/>
    <w:rsid w:val="009E3F6E"/>
    <w:rPr>
      <w:rFonts w:ascii="Wingdings" w:hAnsi="Wingdings"/>
    </w:rPr>
  </w:style>
  <w:style w:type="paragraph" w:customStyle="1" w:styleId="TableHeading">
    <w:name w:val="Table Heading"/>
    <w:basedOn w:val="HeadingBase"/>
    <w:rsid w:val="009E3F6E"/>
    <w:pPr>
      <w:keepLines/>
      <w:pBdr>
        <w:bottom w:val="single" w:sz="6" w:space="1" w:color="918585"/>
      </w:pBdr>
      <w:spacing w:before="240"/>
    </w:pPr>
  </w:style>
  <w:style w:type="character" w:customStyle="1" w:styleId="HotSpot">
    <w:name w:val="HotSpot"/>
    <w:rsid w:val="009E3F6E"/>
    <w:rPr>
      <w:color w:val="0033CC"/>
      <w:u w:val="none"/>
    </w:rPr>
  </w:style>
  <w:style w:type="paragraph" w:customStyle="1" w:styleId="BodyTextRight">
    <w:name w:val="Body Text Right"/>
    <w:basedOn w:val="BodyText"/>
    <w:rsid w:val="009E3F6E"/>
    <w:pPr>
      <w:spacing w:before="0" w:after="0"/>
      <w:jc w:val="right"/>
    </w:pPr>
  </w:style>
  <w:style w:type="paragraph" w:styleId="Index3">
    <w:name w:val="index 3"/>
    <w:basedOn w:val="ListNumber2"/>
    <w:next w:val="Normal"/>
    <w:semiHidden/>
    <w:rsid w:val="009E3F6E"/>
    <w:pPr>
      <w:numPr>
        <w:numId w:val="0"/>
      </w:numPr>
      <w:tabs>
        <w:tab w:val="right" w:leader="dot" w:pos="4176"/>
      </w:tabs>
    </w:pPr>
  </w:style>
  <w:style w:type="paragraph" w:styleId="ListNumber2">
    <w:name w:val="List Number 2"/>
    <w:basedOn w:val="List2"/>
    <w:rsid w:val="009E3F6E"/>
    <w:pPr>
      <w:numPr>
        <w:numId w:val="10"/>
      </w:numPr>
      <w:tabs>
        <w:tab w:val="clear" w:pos="1060"/>
      </w:tabs>
    </w:pPr>
  </w:style>
  <w:style w:type="paragraph" w:customStyle="1" w:styleId="MarginNote">
    <w:name w:val="Margin Note"/>
    <w:basedOn w:val="BodyText"/>
    <w:rsid w:val="009E3F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3F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3F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3F6E"/>
    <w:rPr>
      <w:sz w:val="32"/>
    </w:rPr>
  </w:style>
  <w:style w:type="paragraph" w:customStyle="1" w:styleId="HeadingProcedure">
    <w:name w:val="Heading Procedure"/>
    <w:basedOn w:val="HeadingBase"/>
    <w:next w:val="Normal"/>
    <w:rsid w:val="009E3F6E"/>
    <w:pPr>
      <w:tabs>
        <w:tab w:val="left" w:pos="0"/>
      </w:tabs>
      <w:spacing w:before="120" w:after="60"/>
    </w:pPr>
    <w:rPr>
      <w:i/>
      <w:color w:val="918585"/>
      <w:sz w:val="22"/>
    </w:rPr>
  </w:style>
  <w:style w:type="paragraph" w:customStyle="1" w:styleId="TableBodyText">
    <w:name w:val="Table Body Text"/>
    <w:basedOn w:val="BodyText"/>
    <w:rsid w:val="009E3F6E"/>
    <w:pPr>
      <w:spacing w:before="60" w:after="60"/>
    </w:pPr>
  </w:style>
  <w:style w:type="paragraph" w:styleId="ListContinue">
    <w:name w:val="List Continue"/>
    <w:basedOn w:val="List"/>
    <w:rsid w:val="009E3F6E"/>
    <w:pPr>
      <w:ind w:firstLine="0"/>
    </w:pPr>
  </w:style>
  <w:style w:type="paragraph" w:customStyle="1" w:styleId="ListNote">
    <w:name w:val="List Note"/>
    <w:basedOn w:val="List"/>
    <w:rsid w:val="009E3F6E"/>
    <w:pPr>
      <w:pBdr>
        <w:top w:val="single" w:sz="6" w:space="2" w:color="918585"/>
        <w:bottom w:val="single" w:sz="6" w:space="2" w:color="918585"/>
      </w:pBdr>
      <w:tabs>
        <w:tab w:val="left" w:pos="1021"/>
      </w:tabs>
      <w:ind w:firstLine="0"/>
    </w:pPr>
  </w:style>
  <w:style w:type="paragraph" w:customStyle="1" w:styleId="Warning">
    <w:name w:val="Warning"/>
    <w:basedOn w:val="BodyText"/>
    <w:rsid w:val="009E3F6E"/>
    <w:pPr>
      <w:shd w:val="clear" w:color="auto" w:fill="D9D9D9"/>
      <w:tabs>
        <w:tab w:val="left" w:pos="992"/>
      </w:tabs>
      <w:ind w:left="119" w:right="119"/>
    </w:pPr>
    <w:rPr>
      <w:sz w:val="20"/>
    </w:rPr>
  </w:style>
  <w:style w:type="paragraph" w:customStyle="1" w:styleId="MarginIcons">
    <w:name w:val="Margin Icons"/>
    <w:basedOn w:val="BodyText"/>
    <w:rsid w:val="009E3F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3F6E"/>
    <w:rPr>
      <w:rFonts w:ascii="Courier New" w:hAnsi="Courier New"/>
    </w:rPr>
  </w:style>
  <w:style w:type="paragraph" w:customStyle="1" w:styleId="NoteBullet">
    <w:name w:val="Note Bullet"/>
    <w:basedOn w:val="Note"/>
    <w:rsid w:val="009E3F6E"/>
    <w:pPr>
      <w:tabs>
        <w:tab w:val="clear" w:pos="680"/>
      </w:tabs>
      <w:spacing w:before="60" w:after="60"/>
    </w:pPr>
  </w:style>
  <w:style w:type="paragraph" w:customStyle="1" w:styleId="SubHeading2">
    <w:name w:val="SubHeading2"/>
    <w:basedOn w:val="HeadingBase"/>
    <w:rsid w:val="009E3F6E"/>
    <w:pPr>
      <w:spacing w:before="240" w:after="60"/>
    </w:pPr>
    <w:rPr>
      <w:sz w:val="20"/>
    </w:rPr>
  </w:style>
  <w:style w:type="paragraph" w:customStyle="1" w:styleId="SubHeading1">
    <w:name w:val="SubHeading1"/>
    <w:basedOn w:val="HeadingBase"/>
    <w:rsid w:val="009E3F6E"/>
    <w:pPr>
      <w:spacing w:before="240" w:after="60"/>
    </w:pPr>
    <w:rPr>
      <w:color w:val="918585"/>
      <w:sz w:val="22"/>
    </w:rPr>
  </w:style>
  <w:style w:type="paragraph" w:customStyle="1" w:styleId="SideHeading">
    <w:name w:val="Side Heading"/>
    <w:basedOn w:val="HeadingBase"/>
    <w:rsid w:val="009E3F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3F6E"/>
    <w:pPr>
      <w:numPr>
        <w:numId w:val="12"/>
      </w:numPr>
    </w:pPr>
  </w:style>
  <w:style w:type="paragraph" w:styleId="PlainText">
    <w:name w:val="Plain Text"/>
    <w:basedOn w:val="Normal"/>
    <w:link w:val="PlainTextChar"/>
    <w:rsid w:val="009E3F6E"/>
    <w:rPr>
      <w:sz w:val="20"/>
    </w:rPr>
  </w:style>
  <w:style w:type="character" w:customStyle="1" w:styleId="PlainTextChar">
    <w:name w:val="Plain Text Char"/>
    <w:basedOn w:val="DefaultParagraphFont"/>
    <w:link w:val="PlainText"/>
    <w:rsid w:val="009E3F6E"/>
    <w:rPr>
      <w:rFonts w:ascii="Courier New" w:eastAsia="Times New Roman" w:hAnsi="Courier New" w:cs="Times New Roman"/>
      <w:sz w:val="20"/>
      <w:szCs w:val="20"/>
      <w:lang w:eastAsia="en-US"/>
    </w:rPr>
  </w:style>
  <w:style w:type="character" w:customStyle="1" w:styleId="MenuOption">
    <w:name w:val="Menu Option"/>
    <w:basedOn w:val="DefaultParagraphFont"/>
    <w:rsid w:val="009E3F6E"/>
    <w:rPr>
      <w:b/>
      <w:smallCaps/>
    </w:rPr>
  </w:style>
  <w:style w:type="paragraph" w:customStyle="1" w:styleId="TableListNumber">
    <w:name w:val="Table List Number"/>
    <w:basedOn w:val="ListNumber"/>
    <w:rsid w:val="009E3F6E"/>
    <w:pPr>
      <w:numPr>
        <w:numId w:val="0"/>
      </w:numPr>
    </w:pPr>
  </w:style>
  <w:style w:type="paragraph" w:styleId="TOC4">
    <w:name w:val="toc 4"/>
    <w:basedOn w:val="TOCBase"/>
    <w:next w:val="Normal"/>
    <w:semiHidden/>
    <w:rsid w:val="009E3F6E"/>
    <w:pPr>
      <w:tabs>
        <w:tab w:val="right" w:leader="dot" w:pos="9071"/>
      </w:tabs>
      <w:ind w:left="1701"/>
    </w:pPr>
  </w:style>
  <w:style w:type="paragraph" w:customStyle="1" w:styleId="ListAlpha">
    <w:name w:val="List Alpha"/>
    <w:basedOn w:val="List"/>
    <w:rsid w:val="009E3F6E"/>
    <w:pPr>
      <w:numPr>
        <w:numId w:val="9"/>
      </w:numPr>
    </w:pPr>
  </w:style>
  <w:style w:type="paragraph" w:customStyle="1" w:styleId="ListAlpha2">
    <w:name w:val="List Alpha 2"/>
    <w:basedOn w:val="List2"/>
    <w:rsid w:val="009E3F6E"/>
    <w:pPr>
      <w:numPr>
        <w:numId w:val="8"/>
      </w:numPr>
    </w:pPr>
  </w:style>
  <w:style w:type="paragraph" w:styleId="List3">
    <w:name w:val="List 3"/>
    <w:basedOn w:val="BodyText"/>
    <w:rsid w:val="009E3F6E"/>
    <w:pPr>
      <w:tabs>
        <w:tab w:val="left" w:pos="1021"/>
      </w:tabs>
      <w:spacing w:before="60" w:after="60"/>
      <w:ind w:left="1020" w:hanging="340"/>
    </w:pPr>
  </w:style>
  <w:style w:type="paragraph" w:styleId="List4">
    <w:name w:val="List 4"/>
    <w:basedOn w:val="BodyText"/>
    <w:rsid w:val="009E3F6E"/>
    <w:pPr>
      <w:tabs>
        <w:tab w:val="left" w:pos="1361"/>
      </w:tabs>
      <w:spacing w:before="60" w:after="60"/>
      <w:ind w:left="1361" w:hanging="340"/>
    </w:pPr>
  </w:style>
  <w:style w:type="paragraph" w:styleId="List5">
    <w:name w:val="List 5"/>
    <w:basedOn w:val="BodyText"/>
    <w:rsid w:val="009E3F6E"/>
    <w:pPr>
      <w:tabs>
        <w:tab w:val="left" w:pos="1701"/>
      </w:tabs>
      <w:spacing w:before="60" w:after="60"/>
      <w:ind w:left="1701" w:hanging="340"/>
    </w:pPr>
  </w:style>
  <w:style w:type="paragraph" w:styleId="ListBullet3">
    <w:name w:val="List Bullet 3"/>
    <w:basedOn w:val="List3"/>
    <w:rsid w:val="009E3F6E"/>
    <w:pPr>
      <w:numPr>
        <w:numId w:val="15"/>
      </w:numPr>
      <w:tabs>
        <w:tab w:val="clear" w:pos="1021"/>
      </w:tabs>
      <w:ind w:left="1037" w:hanging="357"/>
    </w:pPr>
  </w:style>
  <w:style w:type="paragraph" w:styleId="ListBullet4">
    <w:name w:val="List Bullet 4"/>
    <w:basedOn w:val="List4"/>
    <w:rsid w:val="009E3F6E"/>
    <w:pPr>
      <w:numPr>
        <w:numId w:val="3"/>
      </w:numPr>
    </w:pPr>
  </w:style>
  <w:style w:type="paragraph" w:styleId="ListBullet5">
    <w:name w:val="List Bullet 5"/>
    <w:basedOn w:val="List5"/>
    <w:rsid w:val="009E3F6E"/>
    <w:pPr>
      <w:numPr>
        <w:numId w:val="4"/>
      </w:numPr>
    </w:pPr>
  </w:style>
  <w:style w:type="paragraph" w:styleId="ListContinue2">
    <w:name w:val="List Continue 2"/>
    <w:basedOn w:val="List2"/>
    <w:rsid w:val="009E3F6E"/>
    <w:pPr>
      <w:ind w:firstLine="0"/>
    </w:pPr>
  </w:style>
  <w:style w:type="paragraph" w:styleId="ListContinue3">
    <w:name w:val="List Continue 3"/>
    <w:basedOn w:val="List3"/>
    <w:rsid w:val="009E3F6E"/>
    <w:pPr>
      <w:ind w:left="1021" w:firstLine="0"/>
    </w:pPr>
  </w:style>
  <w:style w:type="paragraph" w:styleId="ListContinue4">
    <w:name w:val="List Continue 4"/>
    <w:basedOn w:val="List4"/>
    <w:rsid w:val="009E3F6E"/>
    <w:pPr>
      <w:ind w:firstLine="0"/>
    </w:pPr>
  </w:style>
  <w:style w:type="paragraph" w:styleId="ListContinue5">
    <w:name w:val="List Continue 5"/>
    <w:basedOn w:val="List5"/>
    <w:rsid w:val="009E3F6E"/>
    <w:pPr>
      <w:ind w:firstLine="0"/>
    </w:pPr>
  </w:style>
  <w:style w:type="paragraph" w:styleId="ListNumber3">
    <w:name w:val="List Number 3"/>
    <w:basedOn w:val="List3"/>
    <w:rsid w:val="009E3F6E"/>
    <w:pPr>
      <w:numPr>
        <w:numId w:val="5"/>
      </w:numPr>
    </w:pPr>
  </w:style>
  <w:style w:type="paragraph" w:styleId="ListNumber4">
    <w:name w:val="List Number 4"/>
    <w:basedOn w:val="List4"/>
    <w:rsid w:val="009E3F6E"/>
    <w:pPr>
      <w:numPr>
        <w:numId w:val="6"/>
      </w:numPr>
    </w:pPr>
  </w:style>
  <w:style w:type="paragraph" w:styleId="ListNumber5">
    <w:name w:val="List Number 5"/>
    <w:basedOn w:val="List5"/>
    <w:rsid w:val="009E3F6E"/>
    <w:pPr>
      <w:numPr>
        <w:numId w:val="7"/>
      </w:numPr>
    </w:pPr>
  </w:style>
  <w:style w:type="paragraph" w:styleId="BlockText">
    <w:name w:val="Block Text"/>
    <w:basedOn w:val="Normal"/>
    <w:rsid w:val="009E3F6E"/>
    <w:pPr>
      <w:spacing w:after="120"/>
      <w:ind w:left="1440" w:right="1440"/>
    </w:pPr>
  </w:style>
  <w:style w:type="character" w:customStyle="1" w:styleId="Subscript">
    <w:name w:val="Subscript"/>
    <w:basedOn w:val="DefaultParagraphFont"/>
    <w:rsid w:val="009E3F6E"/>
    <w:rPr>
      <w:sz w:val="16"/>
      <w:vertAlign w:val="subscript"/>
    </w:rPr>
  </w:style>
  <w:style w:type="character" w:customStyle="1" w:styleId="Superscript">
    <w:name w:val="Superscript"/>
    <w:basedOn w:val="DefaultParagraphFont"/>
    <w:rsid w:val="009E3F6E"/>
    <w:rPr>
      <w:sz w:val="16"/>
      <w:vertAlign w:val="superscript"/>
    </w:rPr>
  </w:style>
  <w:style w:type="character" w:customStyle="1" w:styleId="Symbols">
    <w:name w:val="Symbols"/>
    <w:basedOn w:val="DefaultParagraphFont"/>
    <w:rsid w:val="009E3F6E"/>
    <w:rPr>
      <w:rFonts w:ascii="Symbol" w:hAnsi="Symbol"/>
    </w:rPr>
  </w:style>
  <w:style w:type="character" w:customStyle="1" w:styleId="MenuOptions">
    <w:name w:val="Menu Options"/>
    <w:basedOn w:val="DefaultParagraphFont"/>
    <w:rsid w:val="009E3F6E"/>
    <w:rPr>
      <w:rFonts w:ascii="Arial Narrow" w:hAnsi="Arial Narrow"/>
      <w:smallCaps/>
    </w:rPr>
  </w:style>
  <w:style w:type="character" w:customStyle="1" w:styleId="Buttons">
    <w:name w:val="Buttons"/>
    <w:basedOn w:val="DefaultParagraphFont"/>
    <w:rsid w:val="009E3F6E"/>
    <w:rPr>
      <w:b/>
    </w:rPr>
  </w:style>
  <w:style w:type="character" w:customStyle="1" w:styleId="Underlined">
    <w:name w:val="Underlined"/>
    <w:basedOn w:val="DefaultParagraphFont"/>
    <w:rsid w:val="009E3F6E"/>
    <w:rPr>
      <w:u w:val="single"/>
    </w:rPr>
  </w:style>
  <w:style w:type="paragraph" w:customStyle="1" w:styleId="TableBodyTextRight">
    <w:name w:val="Table Body Text Right"/>
    <w:basedOn w:val="TableBodyText"/>
    <w:rsid w:val="009E3F6E"/>
    <w:pPr>
      <w:widowControl w:val="0"/>
      <w:autoSpaceDE w:val="0"/>
      <w:autoSpaceDN w:val="0"/>
      <w:adjustRightInd w:val="0"/>
      <w:jc w:val="right"/>
    </w:pPr>
    <w:rPr>
      <w:rFonts w:cs="Arial"/>
      <w:szCs w:val="18"/>
    </w:rPr>
  </w:style>
  <w:style w:type="paragraph" w:customStyle="1" w:styleId="CopyrightText">
    <w:name w:val="Copyright Text"/>
    <w:basedOn w:val="BodyText"/>
    <w:rsid w:val="009E3F6E"/>
    <w:rPr>
      <w:sz w:val="18"/>
    </w:rPr>
  </w:style>
  <w:style w:type="paragraph" w:customStyle="1" w:styleId="BodySmallRight">
    <w:name w:val="Body Small Right"/>
    <w:basedOn w:val="BodyTextRight"/>
    <w:rsid w:val="009E3F6E"/>
    <w:rPr>
      <w:sz w:val="18"/>
      <w:szCs w:val="18"/>
    </w:rPr>
  </w:style>
  <w:style w:type="paragraph" w:customStyle="1" w:styleId="MarginEdition">
    <w:name w:val="Margin Edition"/>
    <w:basedOn w:val="MarginNote"/>
    <w:rsid w:val="009E3F6E"/>
    <w:pPr>
      <w:spacing w:before="0" w:after="0"/>
    </w:pPr>
    <w:rPr>
      <w:rFonts w:ascii="Times New Roman" w:hAnsi="Times New Roman"/>
      <w:color w:val="999999"/>
    </w:rPr>
  </w:style>
  <w:style w:type="paragraph" w:customStyle="1" w:styleId="Spacer">
    <w:name w:val="Spacer"/>
    <w:basedOn w:val="Normal"/>
    <w:rsid w:val="009E3F6E"/>
    <w:rPr>
      <w:sz w:val="2"/>
      <w:szCs w:val="2"/>
    </w:rPr>
  </w:style>
  <w:style w:type="character" w:customStyle="1" w:styleId="Small">
    <w:name w:val="Small"/>
    <w:basedOn w:val="DefaultParagraphFont"/>
    <w:rsid w:val="009E3F6E"/>
    <w:rPr>
      <w:sz w:val="16"/>
    </w:rPr>
  </w:style>
  <w:style w:type="paragraph" w:customStyle="1" w:styleId="WideTable">
    <w:name w:val="Wide Table"/>
    <w:basedOn w:val="Normal"/>
    <w:rsid w:val="009E3F6E"/>
    <w:pPr>
      <w:ind w:left="-1418"/>
    </w:pPr>
    <w:rPr>
      <w:sz w:val="2"/>
      <w:szCs w:val="2"/>
    </w:rPr>
  </w:style>
  <w:style w:type="character" w:styleId="PageNumber">
    <w:name w:val="page number"/>
    <w:basedOn w:val="DefaultParagraphFont"/>
    <w:rsid w:val="009E3F6E"/>
  </w:style>
  <w:style w:type="paragraph" w:styleId="Quote">
    <w:name w:val="Quote"/>
    <w:basedOn w:val="Heading1"/>
    <w:link w:val="QuoteChar"/>
    <w:qFormat/>
    <w:rsid w:val="009E3F6E"/>
    <w:rPr>
      <w:b w:val="0"/>
      <w:sz w:val="72"/>
      <w:szCs w:val="72"/>
      <w:lang w:val="en-NZ"/>
    </w:rPr>
  </w:style>
  <w:style w:type="character" w:customStyle="1" w:styleId="QuoteChar">
    <w:name w:val="Quote Char"/>
    <w:basedOn w:val="DefaultParagraphFont"/>
    <w:link w:val="Quote"/>
    <w:rsid w:val="009E3F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3F6E"/>
    <w:pPr>
      <w:pageBreakBefore/>
    </w:pPr>
  </w:style>
  <w:style w:type="paragraph" w:customStyle="1" w:styleId="Border">
    <w:name w:val="Border"/>
    <w:basedOn w:val="Normal"/>
    <w:qFormat/>
    <w:rsid w:val="009E3F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3F6E"/>
    <w:rPr>
      <w:b/>
      <w:bCs/>
      <w:i/>
      <w:iCs/>
      <w:color w:val="auto"/>
    </w:rPr>
  </w:style>
  <w:style w:type="paragraph" w:styleId="IntenseQuote">
    <w:name w:val="Intense Quote"/>
    <w:basedOn w:val="Normal"/>
    <w:next w:val="Normal"/>
    <w:link w:val="IntenseQuoteChar"/>
    <w:uiPriority w:val="30"/>
    <w:qFormat/>
    <w:rsid w:val="009E3F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3F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3F6E"/>
    <w:rPr>
      <w:smallCaps/>
      <w:color w:val="auto"/>
      <w:u w:val="single"/>
    </w:rPr>
  </w:style>
  <w:style w:type="character" w:styleId="IntenseReference">
    <w:name w:val="Intense Reference"/>
    <w:basedOn w:val="DefaultParagraphFont"/>
    <w:uiPriority w:val="32"/>
    <w:qFormat/>
    <w:rsid w:val="009E3F6E"/>
    <w:rPr>
      <w:b/>
      <w:bCs/>
      <w:smallCaps/>
      <w:color w:val="auto"/>
      <w:spacing w:val="5"/>
      <w:u w:val="single"/>
    </w:rPr>
  </w:style>
  <w:style w:type="paragraph" w:customStyle="1" w:styleId="2ColumnHeading">
    <w:name w:val="2Column Heading"/>
    <w:basedOn w:val="BodyText"/>
    <w:qFormat/>
    <w:rsid w:val="009E3F6E"/>
    <w:pPr>
      <w:spacing w:after="60"/>
      <w:ind w:left="-2268"/>
    </w:pPr>
    <w:rPr>
      <w:b/>
    </w:rPr>
  </w:style>
  <w:style w:type="paragraph" w:customStyle="1" w:styleId="Heading1TOC">
    <w:name w:val="Heading1 TOC"/>
    <w:basedOn w:val="Normal"/>
    <w:qFormat/>
    <w:rsid w:val="009E3F6E"/>
    <w:pPr>
      <w:spacing w:before="240" w:after="120"/>
    </w:pPr>
    <w:rPr>
      <w:rFonts w:ascii="Times New Roman" w:hAnsi="Times New Roman"/>
      <w:b/>
      <w:sz w:val="32"/>
    </w:rPr>
  </w:style>
  <w:style w:type="paragraph" w:customStyle="1" w:styleId="Heading2TOC">
    <w:name w:val="Heading2 TOC"/>
    <w:basedOn w:val="Normal"/>
    <w:qFormat/>
    <w:rsid w:val="009E3F6E"/>
    <w:pPr>
      <w:spacing w:before="240" w:after="60"/>
    </w:pPr>
    <w:rPr>
      <w:rFonts w:ascii="Times New Roman" w:hAnsi="Times New Roman"/>
      <w:b/>
      <w:sz w:val="28"/>
    </w:rPr>
  </w:style>
  <w:style w:type="character" w:customStyle="1" w:styleId="Underline">
    <w:name w:val="Underline"/>
    <w:basedOn w:val="DefaultParagraphFont"/>
    <w:qFormat/>
    <w:rsid w:val="009E3F6E"/>
    <w:rPr>
      <w:u w:val="single"/>
    </w:rPr>
  </w:style>
  <w:style w:type="character" w:customStyle="1" w:styleId="BoldandItalics">
    <w:name w:val="Bold and Italics"/>
    <w:qFormat/>
    <w:rsid w:val="009E3F6E"/>
    <w:rPr>
      <w:b/>
      <w:i/>
      <w:u w:val="none"/>
    </w:rPr>
  </w:style>
  <w:style w:type="paragraph" w:styleId="BalloonText">
    <w:name w:val="Balloon Text"/>
    <w:basedOn w:val="Normal"/>
    <w:link w:val="BalloonTextChar"/>
    <w:rsid w:val="009E3F6E"/>
    <w:rPr>
      <w:rFonts w:ascii="Tahoma" w:hAnsi="Tahoma" w:cs="Tahoma"/>
      <w:sz w:val="16"/>
      <w:szCs w:val="16"/>
    </w:rPr>
  </w:style>
  <w:style w:type="character" w:customStyle="1" w:styleId="BalloonTextChar">
    <w:name w:val="Balloon Text Char"/>
    <w:basedOn w:val="DefaultParagraphFont"/>
    <w:link w:val="BalloonText"/>
    <w:rsid w:val="009E3F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3F6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E3F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3F6E"/>
    <w:rPr>
      <w:b/>
      <w:color w:val="660033"/>
      <w:spacing w:val="0"/>
    </w:rPr>
  </w:style>
  <w:style w:type="paragraph" w:customStyle="1" w:styleId="Nameditemlist">
    <w:name w:val="Named item list"/>
    <w:basedOn w:val="BodyText"/>
    <w:qFormat/>
    <w:rsid w:val="009E3F6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1749</Words>
  <Characters>11226</Characters>
  <Application>Microsoft Office Word</Application>
  <DocSecurity>0</DocSecurity>
  <Lines>373</Lines>
  <Paragraphs>202</Paragraphs>
  <ScaleCrop>false</ScaleCrop>
  <Company>Author-it Software Corporation Ltd.</Company>
  <LinksUpToDate>false</LinksUpToDate>
  <CharactersWithSpaces>12903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AURMMA3007 Follow motorsport event and team safety requirements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2013-01-15T08:01:00Z</dcterms:created>
  <dcterms:modified xsi:type="dcterms:W3CDTF">2013-01-15T08:01:00Z</dcterms:modified>
</cp:coreProperties>
</file>