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4FD8" w:rsidP="00734FD8">
      <w:pPr>
        <w:pStyle w:val="Title"/>
      </w:pPr>
      <w:r>
        <w:fldChar w:fldCharType="begin"/>
      </w:r>
      <w:r>
        <w:instrText xml:space="preserve"> TITLE   \* MERGEFORMAT </w:instrText>
      </w:r>
      <w:r>
        <w:fldChar w:fldCharType="separate"/>
      </w:r>
      <w:r>
        <w:t>AURMDA3006 Communicate using flags and signals in a motorsport event</w:t>
      </w:r>
      <w:r>
        <w:fldChar w:fldCharType="end"/>
      </w:r>
    </w:p>
    <w:p w:rsidR="00734FD8" w:rsidP="00734FD8">
      <w:pPr>
        <w:pStyle w:val="Version"/>
        <w:sectPr w:rsidSect="009F5F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5FCD" w:rsidP="009F5FCD">
      <w:pPr>
        <w:pStyle w:val="SuperHeading"/>
      </w:pPr>
      <w:r w:rsidRPr="009F5FCD">
        <w:t>AURMDA3006 Communicate using flags and signals in a motorsport event</w:t>
      </w:r>
    </w:p>
    <w:p w:rsidR="00000000" w:rsidRPr="009F5FCD" w:rsidP="009F5FCD">
      <w:pPr>
        <w:pStyle w:val="Heading1"/>
      </w:pPr>
      <w:bookmarkStart w:id="1" w:name="O_483445"/>
      <w:bookmarkEnd w:id="1"/>
      <w:r w:rsidRPr="009F5FCD">
        <w:t>Modification History</w:t>
      </w:r>
    </w:p>
    <w:tbl>
      <w:tblPr>
        <w:tblW w:w="9637" w:type="dxa"/>
        <w:tblLayout w:type="fixed"/>
        <w:tblCellMar>
          <w:left w:w="62" w:type="dxa"/>
          <w:right w:w="62" w:type="dxa"/>
        </w:tblCellMar>
        <w:tblLook w:val="0000"/>
      </w:tblPr>
      <w:tblGrid>
        <w:gridCol w:w="2976"/>
        <w:gridCol w:w="6661"/>
      </w:tblGrid>
      <w:tr w:rsidTr="00734FD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Comment</w:t>
            </w:r>
          </w:p>
        </w:tc>
      </w:tr>
      <w:tr w:rsidTr="00734FD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Replaces AURMO3003A Communicate using flags and signals</w:t>
            </w:r>
          </w:p>
          <w:p w:rsidR="00000000" w:rsidRPr="009F5FCD" w:rsidP="009F5FCD">
            <w:pPr>
              <w:pStyle w:val="BodyText"/>
            </w:pPr>
            <w:r w:rsidRPr="009F5FCD">
              <w:t>Unit code updated to meet policy requirements</w:t>
            </w:r>
          </w:p>
          <w:p w:rsidR="00000000" w:rsidRPr="009F5FCD" w:rsidP="009F5FCD">
            <w:pPr>
              <w:pStyle w:val="BodyText"/>
            </w:pPr>
            <w:r w:rsidRPr="009F5FCD">
              <w:t>Minor changes to unit title</w:t>
            </w:r>
          </w:p>
          <w:p w:rsidR="00000000" w:rsidRPr="009F5FCD" w:rsidP="009F5FCD">
            <w:pPr>
              <w:pStyle w:val="BodyText"/>
            </w:pPr>
            <w:r w:rsidRPr="009F5FCD">
              <w:t>Reference to OHS legislation replaced with new WHS legislation</w:t>
            </w:r>
          </w:p>
        </w:tc>
      </w:tr>
    </w:tbl>
    <w:p w:rsidR="00000000" w:rsidRPr="009F5FCD" w:rsidP="009F5FCD">
      <w:pPr>
        <w:pStyle w:val="BodyText"/>
      </w:pPr>
    </w:p>
    <w:p w:rsidR="00000000" w:rsidRPr="009F5FCD" w:rsidP="009F5FCD">
      <w:pPr>
        <w:pStyle w:val="AllowPageBreak"/>
      </w:pPr>
    </w:p>
    <w:p w:rsidR="00000000" w:rsidRPr="009F5FCD" w:rsidP="009F5FCD">
      <w:pPr>
        <w:pStyle w:val="Heading1"/>
      </w:pPr>
      <w:bookmarkStart w:id="2" w:name="O_483443"/>
      <w:bookmarkEnd w:id="2"/>
      <w:r w:rsidRPr="009F5FCD">
        <w:t>Unit Descriptor</w:t>
      </w:r>
    </w:p>
    <w:tbl>
      <w:tblPr>
        <w:tblW w:w="0" w:type="auto"/>
        <w:tblLayout w:type="fixed"/>
        <w:tblCellMar>
          <w:left w:w="62" w:type="dxa"/>
          <w:right w:w="62" w:type="dxa"/>
        </w:tblCellMar>
        <w:tblLook w:val="0000"/>
      </w:tblPr>
      <w:tblGrid>
        <w:gridCol w:w="2659"/>
        <w:gridCol w:w="5863"/>
      </w:tblGrid>
      <w:tr w:rsidTr="00734FD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This unit of competency describes the skills and knowledge required to communicate with competitors, officials and</w:t>
            </w:r>
            <w:r w:rsidRPr="009F5FCD">
              <w:t xml:space="preserve"> other motorsport personnel, using flags and other signalling methods. </w:t>
            </w:r>
          </w:p>
          <w:p w:rsidR="00000000" w:rsidRPr="009F5FCD" w:rsidP="009F5FCD">
            <w:pPr>
              <w:pStyle w:val="BodyText"/>
            </w:pPr>
            <w:r w:rsidRPr="009F5FCD">
              <w:t>It requires the ability to observe race and track conditions and correctly apply signalling conventions to communicate warnings, alerts and other information.</w:t>
            </w:r>
          </w:p>
          <w:p w:rsidR="00000000" w:rsidRPr="009F5FCD" w:rsidP="009F5FCD">
            <w:pPr>
              <w:pStyle w:val="BodyText"/>
            </w:pPr>
            <w:r w:rsidRPr="009F5FCD">
              <w:t>Licensing, legislative, regulatory or certification requirements may apply to this unit in some jurisdictions. Users are advised to check with the relevant regulatory authority.</w:t>
            </w:r>
          </w:p>
        </w:tc>
      </w:tr>
    </w:tbl>
    <w:p w:rsidR="00734FD8" w:rsidP="009F5FCD">
      <w:pPr>
        <w:pStyle w:val="BodyText"/>
      </w:pPr>
    </w:p>
    <w:p w:rsidR="00734FD8" w:rsidP="009F5FCD">
      <w:pPr>
        <w:pStyle w:val="BodyText"/>
      </w:pPr>
    </w:p>
    <w:p w:rsidR="00000000" w:rsidRPr="009F5FCD" w:rsidP="009F5FCD">
      <w:pPr>
        <w:pStyle w:val="Heading1"/>
      </w:pPr>
      <w:bookmarkStart w:id="3" w:name="O_483431"/>
      <w:bookmarkEnd w:id="3"/>
      <w:r w:rsidRPr="009F5FCD">
        <w:t>Application of the Unit</w:t>
      </w:r>
    </w:p>
    <w:tbl>
      <w:tblPr>
        <w:tblW w:w="0" w:type="auto"/>
        <w:tblLayout w:type="fixed"/>
        <w:tblCellMar>
          <w:left w:w="62" w:type="dxa"/>
          <w:right w:w="62" w:type="dxa"/>
        </w:tblCellMar>
        <w:tblLook w:val="0000"/>
      </w:tblPr>
      <w:tblGrid>
        <w:gridCol w:w="2754"/>
        <w:gridCol w:w="5768"/>
      </w:tblGrid>
      <w:tr w:rsidTr="00734FD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 xml:space="preserve">This unit </w:t>
            </w:r>
            <w:r w:rsidRPr="009F5FCD">
              <w:t xml:space="preserve">applies to individuals who undertake the duties of a flag marshal or equivalent in a motorsport event, including practice sessions. </w:t>
            </w:r>
          </w:p>
          <w:p w:rsidR="00000000" w:rsidRPr="009F5FCD" w:rsidP="009F5FCD">
            <w:pPr>
              <w:pStyle w:val="BodyText"/>
            </w:pPr>
            <w:r w:rsidRPr="009F5FCD">
              <w:t>While all officials are required to understand the meaning of flags and signals, it is the responsibility of the flag marsh</w:t>
            </w:r>
            <w:r w:rsidRPr="009F5FCD">
              <w:t>al to know when and how to use flags in accordance with motorsport event rules and regulations.</w:t>
            </w:r>
          </w:p>
        </w:tc>
      </w:tr>
    </w:tbl>
    <w:p w:rsidR="00734FD8" w:rsidP="009F5FCD">
      <w:pPr>
        <w:pStyle w:val="BodyText"/>
      </w:pPr>
    </w:p>
    <w:p w:rsidR="00734FD8" w:rsidP="009F5FCD">
      <w:pPr>
        <w:pStyle w:val="BodyText"/>
      </w:pPr>
    </w:p>
    <w:p w:rsidR="00000000" w:rsidRPr="009F5FCD" w:rsidP="009F5FCD">
      <w:pPr>
        <w:pStyle w:val="Heading1"/>
      </w:pPr>
      <w:bookmarkStart w:id="4" w:name="O_483439"/>
      <w:bookmarkEnd w:id="4"/>
      <w:r w:rsidRPr="009F5FCD">
        <w:t>Licensing/Regulatory Information</w:t>
      </w:r>
    </w:p>
    <w:p w:rsidR="00000000" w:rsidRPr="009F5FCD" w:rsidP="009F5FCD">
      <w:pPr>
        <w:pStyle w:val="BodyText"/>
      </w:pPr>
      <w:r w:rsidRPr="009F5FCD">
        <w:t>Not applicable.</w:t>
      </w:r>
    </w:p>
    <w:p w:rsidR="00000000" w:rsidRPr="009F5FCD" w:rsidP="009F5FCD">
      <w:pPr>
        <w:pStyle w:val="AllowPageBreak"/>
      </w:pPr>
    </w:p>
    <w:p w:rsidR="00000000" w:rsidRPr="009F5FCD" w:rsidP="009F5FCD">
      <w:pPr>
        <w:pStyle w:val="Heading1"/>
      </w:pPr>
      <w:bookmarkStart w:id="5" w:name="O_483440"/>
      <w:bookmarkEnd w:id="5"/>
      <w:r w:rsidRPr="009F5FCD">
        <w:t>Pre-Requisites</w:t>
      </w:r>
    </w:p>
    <w:p w:rsidR="00000000" w:rsidRPr="009F5FCD" w:rsidP="009F5FCD">
      <w:pPr>
        <w:pStyle w:val="BodyText"/>
      </w:pPr>
      <w:r w:rsidRPr="009F5FCD">
        <w:t>Not applicable.</w:t>
      </w:r>
    </w:p>
    <w:p w:rsidR="00000000" w:rsidRPr="009F5FCD" w:rsidP="009F5FCD">
      <w:pPr>
        <w:pStyle w:val="AllowPageBreak"/>
      </w:pPr>
    </w:p>
    <w:p w:rsidR="00000000" w:rsidRPr="009F5FCD" w:rsidP="009F5FCD">
      <w:pPr>
        <w:pStyle w:val="Heading1"/>
      </w:pPr>
      <w:bookmarkStart w:id="6" w:name="O_483436"/>
      <w:bookmarkEnd w:id="6"/>
      <w:r w:rsidRPr="009F5FCD">
        <w:t>Employability S</w:t>
      </w:r>
      <w:r w:rsidRPr="009F5FCD">
        <w:t>kills Information</w:t>
      </w:r>
    </w:p>
    <w:tbl>
      <w:tblPr>
        <w:tblW w:w="0" w:type="auto"/>
        <w:tblLayout w:type="fixed"/>
        <w:tblCellMar>
          <w:left w:w="62" w:type="dxa"/>
          <w:right w:w="62" w:type="dxa"/>
        </w:tblCellMar>
        <w:tblLook w:val="0000"/>
      </w:tblPr>
      <w:tblGrid>
        <w:gridCol w:w="2802"/>
        <w:gridCol w:w="5720"/>
      </w:tblGrid>
      <w:tr w:rsidTr="00734FD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This unit contains employability skills.</w:t>
            </w:r>
          </w:p>
        </w:tc>
      </w:tr>
    </w:tbl>
    <w:p w:rsidR="00734FD8" w:rsidP="009F5FCD">
      <w:pPr>
        <w:pStyle w:val="BodyText"/>
      </w:pPr>
    </w:p>
    <w:p w:rsidR="00734FD8" w:rsidP="009F5FCD">
      <w:pPr>
        <w:pStyle w:val="BodyText"/>
      </w:pPr>
    </w:p>
    <w:p w:rsidR="00000000" w:rsidRPr="009F5FCD" w:rsidP="009F5FCD">
      <w:pPr>
        <w:pStyle w:val="Heading1"/>
      </w:pPr>
      <w:bookmarkStart w:id="7" w:name="O_483435"/>
      <w:bookmarkEnd w:id="7"/>
      <w:r w:rsidRPr="009F5FCD">
        <w:t>Elements and Performance Criteria Pre-Content</w:t>
      </w:r>
    </w:p>
    <w:tbl>
      <w:tblPr>
        <w:tblW w:w="0" w:type="auto"/>
        <w:tblLayout w:type="fixed"/>
        <w:tblCellMar>
          <w:left w:w="62" w:type="dxa"/>
          <w:right w:w="62" w:type="dxa"/>
        </w:tblCellMar>
        <w:tblLook w:val="0000"/>
      </w:tblPr>
      <w:tblGrid>
        <w:gridCol w:w="2566"/>
        <w:gridCol w:w="5956"/>
      </w:tblGrid>
      <w:tr w:rsidTr="00734FD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Performance criteria describe the performanc</w:t>
            </w:r>
            <w:r w:rsidRPr="009F5FCD">
              <w:t>e needed to demonstrate achievement of the element. Assessment of performance is to be consistent with the evidence guide.</w:t>
            </w:r>
          </w:p>
        </w:tc>
      </w:tr>
    </w:tbl>
    <w:p w:rsidR="00000000" w:rsidRPr="009F5FCD" w:rsidP="009F5FCD">
      <w:pPr>
        <w:pStyle w:val="BodyText"/>
      </w:pPr>
    </w:p>
    <w:p w:rsidR="00000000" w:rsidRPr="009F5FCD" w:rsidP="009F5FCD">
      <w:pPr>
        <w:pStyle w:val="AllowPageBreak"/>
      </w:pPr>
    </w:p>
    <w:p w:rsidR="00000000" w:rsidRPr="009F5FCD" w:rsidP="009F5FCD">
      <w:pPr>
        <w:pStyle w:val="Heading1"/>
      </w:pPr>
      <w:bookmarkStart w:id="8" w:name="O_483434"/>
      <w:bookmarkEnd w:id="8"/>
      <w:r w:rsidRPr="009F5FCD">
        <w:t>Elements and Performance Criteria</w:t>
      </w:r>
    </w:p>
    <w:tbl>
      <w:tblPr>
        <w:tblW w:w="0" w:type="auto"/>
        <w:tblLayout w:type="fixed"/>
        <w:tblCellMar>
          <w:left w:w="62" w:type="dxa"/>
          <w:right w:w="62" w:type="dxa"/>
        </w:tblCellMar>
        <w:tblLook w:val="0000"/>
      </w:tblPr>
      <w:tblGrid>
        <w:gridCol w:w="2566"/>
        <w:gridCol w:w="5956"/>
      </w:tblGrid>
      <w:tr w:rsidTr="00734FD8">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PERFORMANCE CRITERIA</w:t>
            </w:r>
          </w:p>
        </w:tc>
      </w:tr>
      <w:tr w:rsidTr="00734FD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List"/>
              <w:rPr>
                <w:lang w:val="en-NZ"/>
              </w:rPr>
            </w:pPr>
            <w:r w:rsidRPr="009F5FCD">
              <w:t>1.</w:t>
            </w:r>
            <w:r w:rsidRPr="009F5FCD">
              <w:tab/>
              <w:t>Make pre-event preparations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List2"/>
            </w:pPr>
            <w:r w:rsidRPr="009F5FCD">
              <w:t>1.1.</w:t>
            </w:r>
            <w:r w:rsidRPr="009F5FCD">
              <w:tab/>
            </w:r>
            <w:r w:rsidRPr="009F5FCD">
              <w:t xml:space="preserve">Read and interpret event documentation, including rules and regulations </w:t>
            </w:r>
          </w:p>
          <w:p w:rsidR="00000000" w:rsidRPr="009F5FCD" w:rsidP="009F5FCD">
            <w:pPr>
              <w:pStyle w:val="List2"/>
            </w:pPr>
            <w:r w:rsidRPr="009F5FCD">
              <w:t>1.2.</w:t>
            </w:r>
            <w:r w:rsidRPr="009F5FCD">
              <w:tab/>
              <w:t>Identify and prepare personal requirements and equipment and check for safe and operational condition</w:t>
            </w:r>
          </w:p>
          <w:p w:rsidR="00000000" w:rsidRPr="009F5FCD" w:rsidP="009F5FCD">
            <w:pPr>
              <w:pStyle w:val="List2"/>
            </w:pPr>
            <w:r w:rsidRPr="009F5FCD">
              <w:t>1.3.</w:t>
            </w:r>
            <w:r w:rsidRPr="009F5FCD">
              <w:tab/>
              <w:t>Prepare for conditions on the day, including weather, nutrition and per</w:t>
            </w:r>
            <w:r w:rsidRPr="009F5FCD">
              <w:t>sonal comfort</w:t>
            </w:r>
          </w:p>
          <w:p w:rsidR="00000000" w:rsidP="009F5FCD">
            <w:pPr>
              <w:pStyle w:val="List2"/>
              <w:rPr>
                <w:lang w:val="en-NZ"/>
              </w:rPr>
            </w:pPr>
            <w:r w:rsidRPr="009F5FCD">
              <w:t>1.4.</w:t>
            </w:r>
            <w:r w:rsidRPr="009F5FCD">
              <w:tab/>
              <w:t>Attend pre-race briefing session and confirm own role and responsibilities</w:t>
            </w:r>
          </w:p>
        </w:tc>
      </w:tr>
      <w:tr w:rsidTr="00734FD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List"/>
              <w:rPr>
                <w:lang w:val="en-NZ"/>
              </w:rPr>
            </w:pPr>
            <w:r w:rsidRPr="009F5FCD">
              <w:t>2.</w:t>
            </w:r>
            <w:r w:rsidRPr="009F5FCD">
              <w:tab/>
              <w:t>Prepare post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List2"/>
            </w:pPr>
            <w:r w:rsidRPr="009F5FCD">
              <w:t>2.1.</w:t>
            </w:r>
            <w:r w:rsidRPr="009F5FCD">
              <w:tab/>
              <w:t>Confirm location of allocated post and identity of other team members</w:t>
            </w:r>
          </w:p>
          <w:p w:rsidR="00000000" w:rsidRPr="009F5FCD" w:rsidP="009F5FCD">
            <w:pPr>
              <w:pStyle w:val="List2"/>
            </w:pPr>
            <w:r w:rsidRPr="009F5FCD">
              <w:t>2.2.</w:t>
            </w:r>
            <w:r w:rsidRPr="009F5FCD">
              <w:tab/>
              <w:t>If flags are to be used, en</w:t>
            </w:r>
            <w:r w:rsidRPr="009F5FCD">
              <w:t>sure flag set is complete and lay out flags ready for use</w:t>
            </w:r>
          </w:p>
          <w:p w:rsidR="00000000" w:rsidRPr="009F5FCD" w:rsidP="009F5FCD">
            <w:pPr>
              <w:pStyle w:val="List2"/>
            </w:pPr>
            <w:r w:rsidRPr="009F5FCD">
              <w:t>2.3.</w:t>
            </w:r>
            <w:r w:rsidRPr="009F5FCD">
              <w:tab/>
              <w:t>If signal lights are to be used, check for correct operation</w:t>
            </w:r>
          </w:p>
          <w:p w:rsidR="00000000" w:rsidRPr="009F5FCD" w:rsidP="009F5FCD">
            <w:pPr>
              <w:pStyle w:val="List2"/>
            </w:pPr>
            <w:r w:rsidRPr="009F5FCD">
              <w:t>2.4.</w:t>
            </w:r>
            <w:r w:rsidRPr="009F5FCD">
              <w:tab/>
              <w:t>Check and prepare signal boards and related equipment</w:t>
            </w:r>
          </w:p>
          <w:p w:rsidR="00000000" w:rsidRPr="009F5FCD" w:rsidP="009F5FCD">
            <w:pPr>
              <w:pStyle w:val="List2"/>
            </w:pPr>
            <w:r w:rsidRPr="009F5FCD">
              <w:t>2.5.</w:t>
            </w:r>
            <w:r w:rsidRPr="009F5FCD">
              <w:tab/>
              <w:t>Assess location for risks and plan an emergency escape route</w:t>
            </w:r>
          </w:p>
          <w:p w:rsidR="00000000" w:rsidP="009F5FCD">
            <w:pPr>
              <w:pStyle w:val="List2"/>
              <w:rPr>
                <w:lang w:val="en-NZ"/>
              </w:rPr>
            </w:pPr>
            <w:r w:rsidRPr="009F5FCD">
              <w:t>2.6.</w:t>
            </w:r>
            <w:r w:rsidRPr="009F5FCD">
              <w:tab/>
              <w:t>Ch</w:t>
            </w:r>
            <w:r w:rsidRPr="009F5FCD">
              <w:t>eck that communication system is operational</w:t>
            </w:r>
          </w:p>
        </w:tc>
      </w:tr>
      <w:tr w:rsidTr="00734FD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List"/>
              <w:rPr>
                <w:lang w:val="en-NZ"/>
              </w:rPr>
            </w:pPr>
            <w:r w:rsidRPr="009F5FCD">
              <w:t>3.</w:t>
            </w:r>
            <w:r w:rsidRPr="009F5FCD">
              <w:tab/>
              <w:t>Use flags and signals during the event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List2"/>
            </w:pPr>
            <w:r w:rsidRPr="009F5FCD">
              <w:t>3.1.</w:t>
            </w:r>
            <w:r w:rsidRPr="009F5FCD">
              <w:tab/>
              <w:t>Maintain communication with chief marshal and other official personnel and report, as required</w:t>
            </w:r>
          </w:p>
          <w:p w:rsidR="00000000" w:rsidRPr="009F5FCD" w:rsidP="009F5FCD">
            <w:pPr>
              <w:pStyle w:val="List2"/>
            </w:pPr>
            <w:r w:rsidRPr="009F5FCD">
              <w:t>3.2.</w:t>
            </w:r>
            <w:r w:rsidRPr="009F5FCD">
              <w:tab/>
              <w:t>Remain vigilant throughout the event to identify need for flags</w:t>
            </w:r>
            <w:r w:rsidRPr="009F5FCD">
              <w:t xml:space="preserve"> or signals</w:t>
            </w:r>
          </w:p>
          <w:p w:rsidR="00000000" w:rsidRPr="009F5FCD" w:rsidP="009F5FCD">
            <w:pPr>
              <w:pStyle w:val="List2"/>
            </w:pPr>
            <w:r w:rsidRPr="009F5FCD">
              <w:t>3.3.</w:t>
            </w:r>
            <w:r w:rsidRPr="009F5FCD">
              <w:tab/>
              <w:t>Use flags or signals, when necessary, in accordance with relevant motorsport rules and regulations</w:t>
            </w:r>
          </w:p>
          <w:p w:rsidR="00000000" w:rsidP="009F5FCD">
            <w:pPr>
              <w:pStyle w:val="List2"/>
              <w:rPr>
                <w:lang w:val="en-NZ"/>
              </w:rPr>
            </w:pPr>
            <w:r w:rsidRPr="009F5FCD">
              <w:t>3.4.</w:t>
            </w:r>
            <w:r w:rsidRPr="009F5FCD">
              <w:tab/>
              <w:t>Carry out all activities according to event rules and regulations, Officials Code of Practice, and safety and emergency procedures.</w:t>
            </w:r>
          </w:p>
        </w:tc>
      </w:tr>
      <w:tr w:rsidTr="00734FD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List"/>
              <w:rPr>
                <w:lang w:val="en-NZ"/>
              </w:rPr>
            </w:pPr>
            <w:r w:rsidRPr="009F5FCD">
              <w:t>4.</w:t>
            </w:r>
            <w:r w:rsidRPr="009F5FCD">
              <w:tab/>
              <w:t>Finalise duties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List2"/>
            </w:pPr>
            <w:r w:rsidRPr="009F5FCD">
              <w:t>4.1.</w:t>
            </w:r>
            <w:r w:rsidRPr="009F5FCD">
              <w:tab/>
              <w:t>Check, maintain and return all flags and communication equipment</w:t>
            </w:r>
          </w:p>
          <w:p w:rsidR="00000000" w:rsidRPr="009F5FCD" w:rsidP="009F5FCD">
            <w:pPr>
              <w:pStyle w:val="List2"/>
            </w:pPr>
            <w:r w:rsidRPr="009F5FCD">
              <w:t>4.2.</w:t>
            </w:r>
            <w:r w:rsidRPr="009F5FCD">
              <w:tab/>
              <w:t>Clean and secure marshalling post</w:t>
            </w:r>
          </w:p>
          <w:p w:rsidR="00000000" w:rsidRPr="009F5FCD" w:rsidP="009F5FCD">
            <w:pPr>
              <w:pStyle w:val="List2"/>
            </w:pPr>
            <w:r w:rsidRPr="009F5FCD">
              <w:t>4.3.</w:t>
            </w:r>
            <w:r w:rsidRPr="009F5FCD">
              <w:tab/>
              <w:t>Prepare a written report for the chief marshal</w:t>
            </w:r>
          </w:p>
          <w:p w:rsidR="00000000" w:rsidRPr="009F5FCD" w:rsidP="009F5FCD">
            <w:pPr>
              <w:pStyle w:val="List2"/>
            </w:pPr>
            <w:r w:rsidRPr="009F5FCD">
              <w:t>4.4.</w:t>
            </w:r>
            <w:r w:rsidRPr="009F5FCD">
              <w:tab/>
              <w:t>Attend post-meeting debriefing session</w:t>
            </w:r>
          </w:p>
        </w:tc>
      </w:tr>
    </w:tbl>
    <w:p w:rsidR="00734FD8" w:rsidP="009F5FCD">
      <w:pPr>
        <w:pStyle w:val="BodyText"/>
      </w:pPr>
    </w:p>
    <w:p w:rsidR="00734FD8" w:rsidP="009F5FCD">
      <w:pPr>
        <w:pStyle w:val="BodyText"/>
      </w:pPr>
    </w:p>
    <w:p w:rsidR="00000000" w:rsidRPr="009F5FCD" w:rsidP="009F5FCD">
      <w:pPr>
        <w:pStyle w:val="Heading1"/>
      </w:pPr>
      <w:bookmarkStart w:id="9" w:name="O_483442"/>
      <w:bookmarkEnd w:id="9"/>
      <w:r w:rsidRPr="009F5FCD">
        <w:t>Required Skills and Knowledge</w:t>
      </w:r>
    </w:p>
    <w:tbl>
      <w:tblPr>
        <w:tblW w:w="0" w:type="auto"/>
        <w:tblLayout w:type="fixed"/>
        <w:tblCellMar>
          <w:left w:w="62" w:type="dxa"/>
          <w:right w:w="62" w:type="dxa"/>
        </w:tblCellMar>
        <w:tblLook w:val="0000"/>
      </w:tblPr>
      <w:tblGrid>
        <w:gridCol w:w="8522"/>
      </w:tblGrid>
      <w:tr w:rsidTr="00734FD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REQUIRED SKILLS AND KNOWLEDGE</w:t>
            </w:r>
          </w:p>
        </w:tc>
      </w:tr>
      <w:tr w:rsidTr="00734FD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t>This section describes the skills and knowledge required for this unit.</w:t>
            </w:r>
          </w:p>
        </w:tc>
      </w:tr>
      <w:tr w:rsidTr="00734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Required skills</w:t>
            </w:r>
          </w:p>
        </w:tc>
      </w:tr>
      <w:tr w:rsidTr="00734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Required skills include:</w:t>
            </w:r>
          </w:p>
          <w:p w:rsidR="00000000" w:rsidRPr="009F5FCD" w:rsidP="009F5FCD">
            <w:pPr>
              <w:pStyle w:val="ListBullet"/>
            </w:pPr>
            <w:r w:rsidRPr="009F5FCD">
              <w:t>technical skills to the level required to apply flag and signalling rul</w:t>
            </w:r>
            <w:r w:rsidRPr="009F5FCD">
              <w:t>es and techniques and use communication systems in a motorsport environment</w:t>
            </w:r>
          </w:p>
          <w:p w:rsidR="00000000" w:rsidRPr="009F5FCD" w:rsidP="009F5FCD">
            <w:pPr>
              <w:pStyle w:val="ListBullet"/>
            </w:pPr>
            <w:r w:rsidRPr="009F5FCD">
              <w:t>communication</w:t>
            </w:r>
            <w:r w:rsidRPr="009F5FCD">
              <w:t xml:space="preserve"> skills to the level required to receive and convey information and instructions with other motorsport personnel, and to relate to people from a range of social, cultural and ethnic backgrounds and of varying physical and mental abilities</w:t>
            </w:r>
          </w:p>
          <w:p w:rsidR="00000000" w:rsidRPr="009F5FCD" w:rsidP="009F5FCD">
            <w:pPr>
              <w:pStyle w:val="ListBullet"/>
            </w:pPr>
            <w:r w:rsidRPr="009F5FCD">
              <w:t>literacy skills t</w:t>
            </w:r>
            <w:r w:rsidRPr="009F5FCD">
              <w:t>o the level required to collect, organise and understand information related to controlling body rules, category rules and supplementary regulations, workplace health and safety (WHS) requirements and team procedures, related to safety</w:t>
            </w:r>
          </w:p>
          <w:p w:rsidR="00000000" w:rsidRPr="009F5FCD" w:rsidP="009F5FCD">
            <w:pPr>
              <w:pStyle w:val="ListBullet"/>
            </w:pPr>
            <w:r w:rsidRPr="009F5FCD">
              <w:t>numeracy skills to t</w:t>
            </w:r>
            <w:r w:rsidRPr="009F5FCD">
              <w:t xml:space="preserve">he level required to count and measure </w:t>
            </w:r>
          </w:p>
          <w:p w:rsidR="00000000" w:rsidRPr="009F5FCD" w:rsidP="009F5FCD">
            <w:pPr>
              <w:pStyle w:val="ListBullet"/>
            </w:pPr>
            <w:r w:rsidRPr="009F5FCD">
              <w:t>problem-solving skills to the level required to recognise and respond appropriately to actual and potential problems and emergencies</w:t>
            </w:r>
          </w:p>
          <w:p w:rsidR="00000000" w:rsidP="009F5FCD">
            <w:pPr>
              <w:pStyle w:val="ListBullet"/>
              <w:rPr>
                <w:lang w:val="en-NZ"/>
              </w:rPr>
            </w:pPr>
            <w:r w:rsidRPr="009F5FCD">
              <w:t>team skills to the level required to work effectively and cooperatively with others</w:t>
            </w:r>
            <w:r w:rsidRPr="009F5FCD">
              <w:t xml:space="preserve"> </w:t>
            </w:r>
          </w:p>
        </w:tc>
      </w:tr>
      <w:tr w:rsidTr="00734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Required knowledge</w:t>
            </w:r>
          </w:p>
        </w:tc>
      </w:tr>
      <w:tr w:rsidTr="00734FD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Required knowledge includes:</w:t>
            </w:r>
          </w:p>
          <w:p w:rsidR="00000000" w:rsidRPr="009F5FCD" w:rsidP="009F5FCD">
            <w:pPr>
              <w:pStyle w:val="ListBullet"/>
            </w:pPr>
            <w:r w:rsidRPr="009F5FCD">
              <w:t>organisational structure of the motorsport event, including authority and communication lines</w:t>
            </w:r>
          </w:p>
          <w:p w:rsidR="00000000" w:rsidRPr="009F5FCD" w:rsidP="009F5FCD">
            <w:pPr>
              <w:pStyle w:val="ListBullet"/>
            </w:pPr>
            <w:r w:rsidRPr="009F5FCD">
              <w:t>all rules and regulations pertaining to the motorsport event</w:t>
            </w:r>
          </w:p>
          <w:p w:rsidR="00000000" w:rsidRPr="009F5FCD" w:rsidP="009F5FCD">
            <w:pPr>
              <w:pStyle w:val="ListBullet"/>
            </w:pPr>
            <w:r w:rsidRPr="009F5FCD">
              <w:t>professional and ethical responsibilities of off</w:t>
            </w:r>
            <w:r w:rsidRPr="009F5FCD">
              <w:t>iciating</w:t>
            </w:r>
          </w:p>
          <w:p w:rsidR="00000000" w:rsidRPr="009F5FCD" w:rsidP="009F5FCD">
            <w:pPr>
              <w:pStyle w:val="ListBullet"/>
            </w:pPr>
            <w:r w:rsidRPr="009F5FCD">
              <w:t>responsibilities and tasks of a flag marshal, and relationship with other officials</w:t>
            </w:r>
          </w:p>
          <w:p w:rsidR="00000000" w:rsidRPr="009F5FCD" w:rsidP="009F5FCD">
            <w:pPr>
              <w:pStyle w:val="ListBullet"/>
            </w:pPr>
            <w:r w:rsidRPr="009F5FCD">
              <w:t>personal preparations, resources and equipment required for officiating</w:t>
            </w:r>
          </w:p>
          <w:p w:rsidR="00000000" w:rsidRPr="009F5FCD" w:rsidP="009F5FCD">
            <w:pPr>
              <w:pStyle w:val="ListBullet"/>
            </w:pPr>
            <w:r w:rsidRPr="009F5FCD">
              <w:t>communication techniques, including radio etiquette and hand signalling</w:t>
            </w:r>
          </w:p>
          <w:p w:rsidR="00000000" w:rsidRPr="009F5FCD" w:rsidP="009F5FCD">
            <w:pPr>
              <w:pStyle w:val="ListBullet"/>
            </w:pPr>
            <w:r w:rsidRPr="009F5FCD">
              <w:t>motorsport flag and light signal types and their meaning</w:t>
            </w:r>
          </w:p>
          <w:p w:rsidR="00000000" w:rsidRPr="009F5FCD" w:rsidP="009F5FCD">
            <w:pPr>
              <w:pStyle w:val="ListBullet"/>
            </w:pPr>
            <w:r w:rsidRPr="009F5FCD">
              <w:t>flag rules and flagging techniques</w:t>
            </w:r>
          </w:p>
          <w:p w:rsidR="00000000" w:rsidRPr="009F5FCD" w:rsidP="009F5FCD">
            <w:pPr>
              <w:pStyle w:val="ListBullet"/>
            </w:pPr>
            <w:r w:rsidRPr="009F5FCD">
              <w:t>risks associated with motorsport officiating</w:t>
            </w:r>
          </w:p>
          <w:p w:rsidR="00000000" w:rsidRPr="009F5FCD" w:rsidP="009F5FCD">
            <w:pPr>
              <w:pStyle w:val="ListBullet"/>
            </w:pPr>
            <w:r w:rsidRPr="009F5FCD">
              <w:t>applicable commonwealth, state or territory legislation, regulations, standards and codes of practice, including WHS an</w:t>
            </w:r>
            <w:r w:rsidRPr="009F5FCD">
              <w:t>d environmental legislation and regulations, relevant to motorsport activities</w:t>
            </w:r>
          </w:p>
          <w:p w:rsidR="00000000" w:rsidRPr="009F5FCD" w:rsidP="009F5FCD">
            <w:pPr>
              <w:pStyle w:val="ListBullet"/>
            </w:pPr>
            <w:r w:rsidRPr="009F5FCD">
              <w:t>organisational policies and procedures, including ethical requirements, emergency response, reporting and recording procedures and work organisation and planning processes, rela</w:t>
            </w:r>
            <w:r w:rsidRPr="009F5FCD">
              <w:t>ted to motorsport officiating</w:t>
            </w:r>
          </w:p>
        </w:tc>
      </w:tr>
    </w:tbl>
    <w:p w:rsidR="00000000" w:rsidRPr="009F5FCD" w:rsidP="009F5FCD">
      <w:pPr>
        <w:pStyle w:val="BodyText"/>
      </w:pPr>
    </w:p>
    <w:p w:rsidR="00000000" w:rsidRPr="009F5FCD" w:rsidP="009F5FCD">
      <w:pPr>
        <w:pStyle w:val="AllowPageBreak"/>
      </w:pPr>
    </w:p>
    <w:p w:rsidR="00000000" w:rsidRPr="009F5FCD" w:rsidP="009F5FCD">
      <w:pPr>
        <w:pStyle w:val="Heading1"/>
      </w:pPr>
      <w:bookmarkStart w:id="10" w:name="O_483437"/>
      <w:bookmarkEnd w:id="10"/>
      <w:r w:rsidRPr="009F5FCD">
        <w:t>Evidence Guide</w:t>
      </w:r>
    </w:p>
    <w:tbl>
      <w:tblPr>
        <w:tblW w:w="9570" w:type="dxa"/>
        <w:tblLayout w:type="fixed"/>
        <w:tblCellMar>
          <w:left w:w="62" w:type="dxa"/>
          <w:right w:w="62" w:type="dxa"/>
        </w:tblCellMar>
        <w:tblLook w:val="0000"/>
      </w:tblPr>
      <w:tblGrid>
        <w:gridCol w:w="3447"/>
        <w:gridCol w:w="6123"/>
      </w:tblGrid>
      <w:tr w:rsidTr="00734FD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EVIDENCE GUIDE</w:t>
            </w:r>
          </w:p>
        </w:tc>
      </w:tr>
      <w:tr w:rsidTr="00734FD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t xml:space="preserve">The evidence guide provides advice on assessment and must be read in conjunction with the performance criteria, required skills and knowledge, </w:t>
            </w:r>
            <w:r w:rsidRPr="009F5FCD">
              <w:t>range statement and the Assessment Guidelines for the Training Package.</w:t>
            </w:r>
          </w:p>
        </w:tc>
      </w:tr>
      <w:tr w:rsidTr="00734FD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p>
        </w:tc>
      </w:tr>
      <w:tr w:rsidTr="00734FD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Assessors must be satisfied that the candidate can competently a</w:t>
            </w:r>
            <w:r w:rsidRPr="009F5FCD">
              <w:t>nd consistently:</w:t>
            </w:r>
          </w:p>
          <w:p w:rsidR="00000000" w:rsidRPr="009F5FCD" w:rsidP="009F5FCD">
            <w:pPr>
              <w:pStyle w:val="ListBullet"/>
            </w:pPr>
            <w:r w:rsidRPr="009F5FCD">
              <w:t>complete preparatory activities in a systematic manner</w:t>
            </w:r>
          </w:p>
          <w:p w:rsidR="00000000" w:rsidRPr="009F5FCD" w:rsidP="009F5FCD">
            <w:pPr>
              <w:pStyle w:val="ListBullet"/>
            </w:pPr>
            <w:r w:rsidRPr="009F5FCD">
              <w:t>observe safety procedures and requirements</w:t>
            </w:r>
          </w:p>
          <w:p w:rsidR="00000000" w:rsidRPr="009F5FCD" w:rsidP="009F5FCD">
            <w:pPr>
              <w:pStyle w:val="ListBullet"/>
            </w:pPr>
            <w:r w:rsidRPr="009F5FCD">
              <w:t>assess risks and plan an emergency escape route</w:t>
            </w:r>
          </w:p>
          <w:p w:rsidR="00000000" w:rsidRPr="009F5FCD" w:rsidP="009F5FCD">
            <w:pPr>
              <w:pStyle w:val="ListBullet"/>
            </w:pPr>
            <w:r w:rsidRPr="009F5FCD">
              <w:t>communicate effectively with others using communication equipment and hand signals</w:t>
            </w:r>
          </w:p>
          <w:p w:rsidR="00000000" w:rsidRPr="009F5FCD" w:rsidP="009F5FCD">
            <w:pPr>
              <w:pStyle w:val="ListBullet"/>
            </w:pPr>
            <w:r w:rsidRPr="009F5FCD">
              <w:t>use flags or signalling techniques appropriate to the circumstances and in accordance with rules and regulations</w:t>
            </w:r>
          </w:p>
          <w:p w:rsidR="00000000" w:rsidP="009F5FCD">
            <w:pPr>
              <w:pStyle w:val="ListBullet"/>
              <w:rPr>
                <w:lang w:val="en-NZ"/>
              </w:rPr>
            </w:pPr>
            <w:r w:rsidRPr="009F5FCD">
              <w:t>prepare written reports.</w:t>
            </w:r>
          </w:p>
        </w:tc>
      </w:tr>
      <w:tr w:rsidTr="00734FD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Context of</w:t>
            </w:r>
            <w:r w:rsidRPr="009F5FCD">
              <w:t xml:space="preserve">, </w:t>
            </w:r>
            <w:r w:rsidRPr="009F5FCD">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ListBullet"/>
            </w:pPr>
            <w:r w:rsidRPr="009F5FCD">
              <w:t>The application of competency is to be assessed in the workplace o</w:t>
            </w:r>
            <w:r w:rsidRPr="009F5FCD">
              <w:t>r a simulated environment that reflects as far as possible the actual working environment.</w:t>
            </w:r>
          </w:p>
          <w:p w:rsidR="00000000" w:rsidRPr="009F5FCD" w:rsidP="009F5FCD">
            <w:pPr>
              <w:pStyle w:val="ListBullet"/>
            </w:pPr>
            <w:r w:rsidRPr="009F5FCD">
              <w:t>Assessment is to occur using standard and authorised work practices, safety requirements and environmental constraints.</w:t>
            </w:r>
          </w:p>
          <w:p w:rsidR="00000000" w:rsidRPr="009F5FCD" w:rsidP="009F5FCD">
            <w:pPr>
              <w:pStyle w:val="ListBullet"/>
            </w:pPr>
            <w:r w:rsidRPr="009F5FCD">
              <w:t>Assessment is to comply with relevant regulat</w:t>
            </w:r>
            <w:r w:rsidRPr="009F5FCD">
              <w:t>ory requirements, including specified Australian standards.</w:t>
            </w:r>
          </w:p>
          <w:p w:rsidR="00000000" w:rsidRPr="009F5FCD" w:rsidP="009F5FCD">
            <w:pPr>
              <w:pStyle w:val="ListBullet"/>
            </w:pPr>
            <w:r w:rsidRPr="009F5FCD">
              <w:t>Where applicable, reasonable adjustment must be made to work environments and training situations to accommodate ethnicity, age, gender, demographics and disability.</w:t>
            </w:r>
          </w:p>
          <w:p w:rsidR="00000000" w:rsidRPr="009F5FCD" w:rsidP="009F5FCD">
            <w:pPr>
              <w:pStyle w:val="ListBullet"/>
            </w:pPr>
            <w:r w:rsidRPr="009F5FCD">
              <w:t>The following resources should</w:t>
            </w:r>
            <w:r w:rsidRPr="009F5FCD">
              <w:t xml:space="preserve"> be made available: </w:t>
            </w:r>
          </w:p>
          <w:p w:rsidR="00000000" w:rsidRPr="009F5FCD" w:rsidP="009F5FCD">
            <w:pPr>
              <w:pStyle w:val="ListBullet2"/>
            </w:pPr>
            <w:r w:rsidRPr="009F5FCD">
              <w:t>access to suitable motorsport events</w:t>
            </w:r>
          </w:p>
          <w:p w:rsidR="00000000" w:rsidRPr="009F5FCD" w:rsidP="009F5FCD">
            <w:pPr>
              <w:pStyle w:val="ListBullet2"/>
            </w:pPr>
            <w:r w:rsidRPr="009F5FCD">
              <w:t>all documentation, including rules and regulations, safety procedures and event procedures</w:t>
            </w:r>
          </w:p>
          <w:p w:rsidR="00000000" w:rsidP="009F5FCD">
            <w:pPr>
              <w:pStyle w:val="ListBullet2"/>
              <w:rPr>
                <w:lang w:val="en-NZ"/>
              </w:rPr>
            </w:pPr>
            <w:r w:rsidRPr="009F5FCD">
              <w:t>all equipment, including flags, communication and personal safety equipment.</w:t>
            </w:r>
          </w:p>
        </w:tc>
      </w:tr>
      <w:tr w:rsidTr="00734FD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ListBullet"/>
            </w:pPr>
            <w:r w:rsidRPr="009F5FCD">
              <w:t>Assessment must satisfy the endorsed Assessment Guidelines of this Training Package.</w:t>
            </w:r>
          </w:p>
          <w:p w:rsidR="00000000" w:rsidRPr="009F5FCD" w:rsidP="009F5FCD">
            <w:pPr>
              <w:pStyle w:val="ListBullet"/>
            </w:pPr>
            <w:r w:rsidRPr="009F5FCD">
              <w:t>Assessment methods must confirm consistency and accuracy of performance (over time and in a range of workplace relevant contexts) together with application of Required Ski</w:t>
            </w:r>
            <w:r w:rsidRPr="009F5FCD">
              <w:t>lls and Knowledge.</w:t>
            </w:r>
          </w:p>
          <w:p w:rsidR="00000000" w:rsidRPr="009F5FCD" w:rsidP="009F5FCD">
            <w:pPr>
              <w:pStyle w:val="ListBullet"/>
            </w:pPr>
            <w:r w:rsidRPr="009F5FCD">
              <w:t>Assessment methods must be by direct observation of tasks and include questioning on Required Skills and Knowledge to ensure its correct interpretation and application.</w:t>
            </w:r>
          </w:p>
          <w:p w:rsidR="00000000" w:rsidRPr="009F5FCD" w:rsidP="009F5FCD">
            <w:pPr>
              <w:pStyle w:val="ListBullet"/>
            </w:pPr>
            <w:r w:rsidRPr="009F5FCD">
              <w:t>Assessment may be applied under project related conditions (real or simulated) and require evidence of process.</w:t>
            </w:r>
          </w:p>
          <w:p w:rsidR="00000000" w:rsidRPr="009F5FCD" w:rsidP="009F5FCD">
            <w:pPr>
              <w:pStyle w:val="ListBullet"/>
            </w:pPr>
            <w:r w:rsidRPr="009F5FCD">
              <w:t>Assessment must confirm a reasonable inference that competency is able not only to be satisfied under the particular circumstance, but is able t</w:t>
            </w:r>
            <w:r w:rsidRPr="009F5FCD">
              <w:t>o be transferred to other circumstances.</w:t>
            </w:r>
          </w:p>
          <w:p w:rsidR="00000000" w:rsidP="009F5FCD">
            <w:pPr>
              <w:pStyle w:val="ListBullet"/>
              <w:rPr>
                <w:lang w:val="en-NZ"/>
              </w:rPr>
            </w:pPr>
            <w:r w:rsidRPr="009F5FCD">
              <w:t>Competence in this unit may be assessed in conjunction with other functional units which together form part of the holistic work role.</w:t>
            </w:r>
          </w:p>
        </w:tc>
      </w:tr>
      <w:tr w:rsidTr="00734FD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Assessment processes and techniques must be</w:t>
            </w:r>
            <w:r w:rsidRPr="009F5FCD">
              <w:t xml:space="preserve"> culturally sensitive and appropriate to the language and literacy capacity of the candidate and the work being performed.</w:t>
            </w:r>
          </w:p>
        </w:tc>
      </w:tr>
    </w:tbl>
    <w:p w:rsidR="00734FD8" w:rsidP="009F5FCD">
      <w:pPr>
        <w:pStyle w:val="BodyText"/>
      </w:pPr>
    </w:p>
    <w:p w:rsidR="00734FD8" w:rsidP="009F5FCD">
      <w:pPr>
        <w:pStyle w:val="BodyText"/>
      </w:pPr>
    </w:p>
    <w:p w:rsidR="00000000" w:rsidRPr="009F5FCD" w:rsidP="009F5FCD">
      <w:pPr>
        <w:pStyle w:val="Heading1"/>
      </w:pPr>
      <w:bookmarkStart w:id="11" w:name="O_483441"/>
      <w:bookmarkEnd w:id="11"/>
      <w:r w:rsidRPr="009F5FCD">
        <w:t>Range Statement</w:t>
      </w:r>
    </w:p>
    <w:tbl>
      <w:tblPr>
        <w:tblW w:w="0" w:type="auto"/>
        <w:tblLayout w:type="fixed"/>
        <w:tblCellMar>
          <w:left w:w="62" w:type="dxa"/>
          <w:right w:w="62" w:type="dxa"/>
        </w:tblCellMar>
        <w:tblLook w:val="0000"/>
      </w:tblPr>
      <w:tblGrid>
        <w:gridCol w:w="3523"/>
        <w:gridCol w:w="4999"/>
      </w:tblGrid>
      <w:tr w:rsidTr="00734FD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RANGE STATEMENT</w:t>
            </w:r>
          </w:p>
        </w:tc>
      </w:tr>
      <w:tr w:rsidTr="00734FD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t xml:space="preserve">The range </w:t>
            </w:r>
            <w:r w:rsidRPr="009F5FCD">
              <w:t xml:space="preserve">statement relates to the unit of competency as a whole. It allows for different work environments and situations that may affect performance. Essential operating conditions that may be present with training and assessment (depending on the work situation, </w:t>
            </w:r>
            <w:r w:rsidRPr="009F5FCD">
              <w:t>needs of the candidate, accessibility of the item, and local industry and regional contexts) may also be included.</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Motorsport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Motorsport may include:</w:t>
            </w:r>
          </w:p>
          <w:p w:rsidR="00000000" w:rsidRPr="009F5FCD" w:rsidP="009F5FCD">
            <w:pPr>
              <w:pStyle w:val="ListBullet"/>
            </w:pPr>
            <w:r w:rsidRPr="009F5FCD">
              <w:t>automobile (car, truck and cart), motorcycle and powerboat events</w:t>
            </w:r>
          </w:p>
          <w:p w:rsidR="00000000" w:rsidRPr="009F5FCD" w:rsidP="009F5FCD">
            <w:pPr>
              <w:pStyle w:val="ListBullet"/>
            </w:pPr>
            <w:r w:rsidRPr="009F5FCD">
              <w:t>competitions and practice sessions</w:t>
            </w:r>
          </w:p>
          <w:p w:rsidR="00000000" w:rsidRPr="009F5FCD" w:rsidP="009F5FCD">
            <w:pPr>
              <w:pStyle w:val="ListBullet"/>
            </w:pPr>
            <w:r w:rsidRPr="009F5FCD">
              <w:t>circuit, track, speedway, rally, road and off-road events</w:t>
            </w:r>
          </w:p>
          <w:p w:rsidR="00000000" w:rsidP="009F5FCD">
            <w:pPr>
              <w:pStyle w:val="ListBullet"/>
              <w:rPr>
                <w:lang w:val="en-NZ"/>
              </w:rPr>
            </w:pPr>
            <w:r w:rsidRPr="009F5FCD">
              <w:t>club, state/territory, national and international events</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Flags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Flag rules and techniques include:</w:t>
            </w:r>
          </w:p>
          <w:p w:rsidR="00000000" w:rsidRPr="009F5FCD" w:rsidP="009F5FCD">
            <w:pPr>
              <w:pStyle w:val="ListBullet"/>
            </w:pPr>
            <w:r w:rsidRPr="009F5FCD">
              <w:t>regulation sizes and colours</w:t>
            </w:r>
          </w:p>
          <w:p w:rsidR="00000000" w:rsidRPr="009F5FCD" w:rsidP="009F5FCD">
            <w:pPr>
              <w:pStyle w:val="ListBullet"/>
            </w:pPr>
            <w:r w:rsidRPr="009F5FCD">
              <w:t>single or double flags</w:t>
            </w:r>
          </w:p>
          <w:p w:rsidR="00000000" w:rsidRPr="009F5FCD" w:rsidP="009F5FCD">
            <w:pPr>
              <w:pStyle w:val="ListBullet"/>
            </w:pPr>
            <w:r w:rsidRPr="009F5FCD">
              <w:t>waved or stationary</w:t>
            </w:r>
          </w:p>
          <w:p w:rsidR="00000000" w:rsidRPr="009F5FCD" w:rsidP="009F5FCD">
            <w:pPr>
              <w:pStyle w:val="ListBullet"/>
            </w:pPr>
            <w:r w:rsidRPr="009F5FCD">
              <w:t>duration of flagging</w:t>
            </w:r>
          </w:p>
          <w:p w:rsidR="00000000" w:rsidP="009F5FCD">
            <w:pPr>
              <w:pStyle w:val="ListBullet"/>
              <w:rPr>
                <w:lang w:val="en-NZ"/>
              </w:rPr>
            </w:pPr>
            <w:r w:rsidRPr="009F5FCD">
              <w:t>facin</w:t>
            </w:r>
            <w:r w:rsidRPr="009F5FCD">
              <w:t>g direction and positioning of flag marshal</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Other signals</w:t>
            </w:r>
            <w:r w:rsidRPr="009F5FCD">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Other signal methods may include:</w:t>
            </w:r>
          </w:p>
          <w:p w:rsidR="00000000" w:rsidRPr="009F5FCD" w:rsidP="009F5FCD">
            <w:pPr>
              <w:pStyle w:val="ListBullet"/>
            </w:pPr>
            <w:r w:rsidRPr="009F5FCD">
              <w:t>lights</w:t>
            </w:r>
          </w:p>
          <w:p w:rsidR="00000000" w:rsidRPr="009F5FCD" w:rsidP="009F5FCD">
            <w:pPr>
              <w:pStyle w:val="ListBullet"/>
            </w:pPr>
            <w:r w:rsidRPr="009F5FCD">
              <w:t>hand signals</w:t>
            </w:r>
          </w:p>
          <w:p w:rsidR="00000000" w:rsidP="009F5FCD">
            <w:pPr>
              <w:pStyle w:val="ListBullet"/>
              <w:rPr>
                <w:lang w:val="en-NZ"/>
              </w:rPr>
            </w:pPr>
            <w:r w:rsidRPr="009F5FCD">
              <w:t>signal boards</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Rules and regulations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Motorsport rules and regulations may include:</w:t>
            </w:r>
          </w:p>
          <w:p w:rsidR="00000000" w:rsidRPr="009F5FCD" w:rsidP="009F5FCD">
            <w:pPr>
              <w:pStyle w:val="ListBullet"/>
            </w:pPr>
            <w:r w:rsidRPr="009F5FCD">
              <w:t>National Competition Rules (NCR)</w:t>
            </w:r>
          </w:p>
          <w:p w:rsidR="00000000" w:rsidRPr="009F5FCD" w:rsidP="009F5FCD">
            <w:pPr>
              <w:pStyle w:val="ListBullet"/>
            </w:pPr>
            <w:r w:rsidRPr="009F5FCD">
              <w:t>National Rally Code (NRC)</w:t>
            </w:r>
          </w:p>
          <w:p w:rsidR="00000000" w:rsidRPr="009F5FCD" w:rsidP="009F5FCD">
            <w:pPr>
              <w:pStyle w:val="ListBullet"/>
            </w:pPr>
            <w:r w:rsidRPr="009F5FCD">
              <w:t xml:space="preserve">event supplementary regulations </w:t>
            </w:r>
          </w:p>
          <w:p w:rsidR="00000000" w:rsidRPr="009F5FCD" w:rsidP="009F5FCD">
            <w:pPr>
              <w:pStyle w:val="ListBullet"/>
            </w:pPr>
            <w:r w:rsidRPr="009F5FCD">
              <w:t>Federation Internationale de l'Automobile (FIA)</w:t>
            </w:r>
          </w:p>
          <w:p w:rsidR="00000000" w:rsidRPr="009F5FCD" w:rsidP="009F5FCD">
            <w:pPr>
              <w:pStyle w:val="ListBullet"/>
            </w:pPr>
            <w:r w:rsidRPr="009F5FCD">
              <w:t>Federation Internationale Motocycliste (FIM)</w:t>
            </w:r>
          </w:p>
          <w:p w:rsidR="00000000" w:rsidP="009F5FCD">
            <w:pPr>
              <w:pStyle w:val="ListBullet"/>
              <w:rPr>
                <w:lang w:val="en-NZ"/>
              </w:rPr>
            </w:pPr>
            <w:r w:rsidRPr="009F5FCD">
              <w:t>association and club rules, regulations and codes</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Professional and ethical standards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Professional and e</w:t>
            </w:r>
            <w:r w:rsidRPr="009F5FCD">
              <w:t>thical standards for officials may include:</w:t>
            </w:r>
          </w:p>
          <w:p w:rsidR="00000000" w:rsidRPr="009F5FCD" w:rsidP="009F5FCD">
            <w:pPr>
              <w:pStyle w:val="ListBullet"/>
            </w:pPr>
            <w:r w:rsidRPr="009F5FCD">
              <w:t xml:space="preserve">dress, personal presentation, preparedness and personal conduct </w:t>
            </w:r>
          </w:p>
          <w:p w:rsidR="00000000" w:rsidRPr="009F5FCD" w:rsidP="009F5FCD">
            <w:pPr>
              <w:pStyle w:val="ListBullet"/>
            </w:pPr>
            <w:r w:rsidRPr="009F5FCD">
              <w:t>respect for the rights and responsibilities of others</w:t>
            </w:r>
          </w:p>
          <w:p w:rsidR="00000000" w:rsidRPr="009F5FCD" w:rsidP="009F5FCD">
            <w:pPr>
              <w:pStyle w:val="ListBullet"/>
            </w:pPr>
            <w:r w:rsidRPr="009F5FCD">
              <w:t xml:space="preserve">commitment and responsibility to safety </w:t>
            </w:r>
          </w:p>
          <w:p w:rsidR="00000000" w:rsidRPr="009F5FCD" w:rsidP="009F5FCD">
            <w:pPr>
              <w:pStyle w:val="ListBullet"/>
            </w:pPr>
            <w:r w:rsidRPr="009F5FCD">
              <w:t>confidentiality, impartiality and no conflict of interest</w:t>
            </w:r>
          </w:p>
          <w:p w:rsidR="00000000" w:rsidRPr="009F5FCD" w:rsidP="009F5FCD">
            <w:pPr>
              <w:pStyle w:val="ListBullet"/>
            </w:pPr>
            <w:r w:rsidRPr="009F5FCD">
              <w:t>contribution to the overall effectiveness of the team</w:t>
            </w:r>
          </w:p>
          <w:p w:rsidR="00000000" w:rsidP="009F5FCD">
            <w:pPr>
              <w:pStyle w:val="ListBullet"/>
              <w:rPr>
                <w:lang w:val="en-NZ"/>
              </w:rPr>
            </w:pPr>
            <w:r w:rsidRPr="009F5FCD">
              <w:t>self-improvement through feedback, performance appraisal and training</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Pre-event preparation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Pre-event preparations may include:</w:t>
            </w:r>
          </w:p>
          <w:p w:rsidR="00000000" w:rsidRPr="009F5FCD" w:rsidP="009F5FCD">
            <w:pPr>
              <w:pStyle w:val="ListBullet"/>
            </w:pPr>
            <w:r w:rsidRPr="009F5FCD">
              <w:t>corporate dres</w:t>
            </w:r>
            <w:r w:rsidRPr="009F5FCD">
              <w:t>s requirements</w:t>
            </w:r>
          </w:p>
          <w:p w:rsidR="00000000" w:rsidRPr="009F5FCD" w:rsidP="009F5FCD">
            <w:pPr>
              <w:pStyle w:val="ListBullet"/>
            </w:pPr>
            <w:r w:rsidRPr="009F5FCD">
              <w:t xml:space="preserve">personal protective equipment </w:t>
            </w:r>
          </w:p>
          <w:p w:rsidR="00000000" w:rsidRPr="009F5FCD" w:rsidP="009F5FCD">
            <w:pPr>
              <w:pStyle w:val="ListBullet"/>
            </w:pPr>
            <w:r w:rsidRPr="009F5FCD">
              <w:t>event documentation and information</w:t>
            </w:r>
          </w:p>
          <w:p w:rsidR="00000000" w:rsidRPr="009F5FCD" w:rsidP="009F5FCD">
            <w:pPr>
              <w:pStyle w:val="ListBullet"/>
            </w:pPr>
            <w:r w:rsidRPr="009F5FCD">
              <w:t>personal needs, such as nutrition, medication and protection from the elements</w:t>
            </w:r>
          </w:p>
          <w:p w:rsidR="00000000" w:rsidP="009F5FCD">
            <w:pPr>
              <w:pStyle w:val="ListBullet"/>
              <w:rPr>
                <w:lang w:val="en-NZ"/>
              </w:rPr>
            </w:pPr>
            <w:r w:rsidRPr="009F5FCD">
              <w:t>travel and accommodation arrangements</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Information and documents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Information and documents may include:</w:t>
            </w:r>
          </w:p>
          <w:p w:rsidR="00000000" w:rsidRPr="009F5FCD" w:rsidP="009F5FCD">
            <w:pPr>
              <w:pStyle w:val="ListBullet"/>
            </w:pPr>
            <w:r w:rsidRPr="009F5FCD">
              <w:t xml:space="preserve">controlling body rules, category rules and supplementary regulations </w:t>
            </w:r>
          </w:p>
          <w:p w:rsidR="00000000" w:rsidRPr="009F5FCD" w:rsidP="009F5FCD">
            <w:pPr>
              <w:pStyle w:val="ListBullet"/>
            </w:pPr>
            <w:r w:rsidRPr="009F5FCD">
              <w:t>event policies and procedures relating to work areas, authorities and lines of communication</w:t>
            </w:r>
          </w:p>
          <w:p w:rsidR="00000000" w:rsidRPr="009F5FCD" w:rsidP="009F5FCD">
            <w:pPr>
              <w:pStyle w:val="ListBullet"/>
            </w:pPr>
            <w:r w:rsidRPr="009F5FCD">
              <w:t>task instructions, including briefings, worksheets, c</w:t>
            </w:r>
            <w:r w:rsidRPr="009F5FCD">
              <w:t>hecklists and plans</w:t>
            </w:r>
          </w:p>
          <w:p w:rsidR="00000000" w:rsidRPr="009F5FCD" w:rsidP="009F5FCD">
            <w:pPr>
              <w:pStyle w:val="ListBullet"/>
            </w:pPr>
            <w:r w:rsidRPr="009F5FCD">
              <w:t>industry codes of practice</w:t>
            </w:r>
          </w:p>
          <w:p w:rsidR="00000000" w:rsidRPr="009F5FCD" w:rsidP="009F5FCD">
            <w:pPr>
              <w:pStyle w:val="ListBullet"/>
            </w:pPr>
            <w:r w:rsidRPr="009F5FCD">
              <w:t>instructions issued by authorised internal or external persons</w:t>
            </w:r>
          </w:p>
          <w:p w:rsidR="00000000" w:rsidRPr="009F5FCD" w:rsidP="009F5FCD">
            <w:pPr>
              <w:pStyle w:val="ListBullet"/>
            </w:pPr>
            <w:r w:rsidRPr="009F5FCD">
              <w:t>material safety data sheets (MSDS)</w:t>
            </w:r>
          </w:p>
          <w:p w:rsidR="00000000" w:rsidP="009F5FCD">
            <w:pPr>
              <w:pStyle w:val="ListBullet"/>
              <w:rPr>
                <w:lang w:val="en-NZ"/>
              </w:rPr>
            </w:pPr>
            <w:r w:rsidRPr="009F5FCD">
              <w:t>diagrams or sketches</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Legislative requirements</w:t>
            </w:r>
            <w:r w:rsidRPr="009F5FCD">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Legislative requirements are to be in accordance with applicabl</w:t>
            </w:r>
            <w:r w:rsidRPr="009F5FCD">
              <w:t>e commonwealth, state or territory legislation, regulations, certification requirements and codes of practice, and may include:</w:t>
            </w:r>
          </w:p>
          <w:p w:rsidR="00000000" w:rsidRPr="009F5FCD" w:rsidP="009F5FCD">
            <w:pPr>
              <w:pStyle w:val="ListBullet"/>
            </w:pPr>
            <w:r w:rsidRPr="009F5FCD">
              <w:t>award and enterprise agreements</w:t>
            </w:r>
          </w:p>
          <w:p w:rsidR="00000000" w:rsidRPr="009F5FCD" w:rsidP="009F5FCD">
            <w:pPr>
              <w:pStyle w:val="ListBullet"/>
            </w:pPr>
            <w:r w:rsidRPr="009F5FCD">
              <w:t>industrial relations</w:t>
            </w:r>
          </w:p>
          <w:p w:rsidR="00000000" w:rsidRPr="009F5FCD" w:rsidP="009F5FCD">
            <w:pPr>
              <w:pStyle w:val="ListBullet"/>
            </w:pPr>
            <w:r w:rsidRPr="009F5FCD">
              <w:t>confidentiality and privacy</w:t>
            </w:r>
          </w:p>
          <w:p w:rsidR="00000000" w:rsidRPr="009F5FCD" w:rsidP="009F5FCD">
            <w:pPr>
              <w:pStyle w:val="ListBullet"/>
            </w:pPr>
            <w:r w:rsidRPr="009F5FCD">
              <w:t>WHS</w:t>
            </w:r>
          </w:p>
          <w:p w:rsidR="00000000" w:rsidRPr="009F5FCD" w:rsidP="009F5FCD">
            <w:pPr>
              <w:pStyle w:val="ListBullet"/>
            </w:pPr>
            <w:r w:rsidRPr="009F5FCD">
              <w:t>the environment</w:t>
            </w:r>
          </w:p>
          <w:p w:rsidR="00000000" w:rsidRPr="009F5FCD" w:rsidP="009F5FCD">
            <w:pPr>
              <w:pStyle w:val="ListBullet"/>
            </w:pPr>
            <w:r w:rsidRPr="009F5FCD">
              <w:t>equal opportunity</w:t>
            </w:r>
          </w:p>
          <w:p w:rsidR="00000000" w:rsidRPr="009F5FCD" w:rsidP="009F5FCD">
            <w:pPr>
              <w:pStyle w:val="ListBullet"/>
            </w:pPr>
            <w:r w:rsidRPr="009F5FCD">
              <w:t>anti-discrimination</w:t>
            </w:r>
          </w:p>
          <w:p w:rsidR="00000000" w:rsidP="009F5FCD">
            <w:pPr>
              <w:pStyle w:val="ListBullet"/>
              <w:rPr>
                <w:lang w:val="en-NZ"/>
              </w:rPr>
            </w:pPr>
            <w:r w:rsidRPr="009F5FCD">
              <w:t>duty of care</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WHS requirements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WHS requirements are to be in accordance with applicable commonwealth, state or territory legislation and regulations, and organisational safety policies and procedures, and may include:</w:t>
            </w:r>
          </w:p>
          <w:p w:rsidR="00000000" w:rsidRPr="009F5FCD" w:rsidP="009F5FCD">
            <w:pPr>
              <w:pStyle w:val="ListBullet"/>
            </w:pPr>
            <w:r w:rsidRPr="009F5FCD">
              <w:t>personal protecti</w:t>
            </w:r>
            <w:r w:rsidRPr="009F5FCD">
              <w:t>ve equipment and clothing</w:t>
            </w:r>
          </w:p>
          <w:p w:rsidR="00000000" w:rsidRPr="009F5FCD" w:rsidP="009F5FCD">
            <w:pPr>
              <w:pStyle w:val="ListBullet"/>
            </w:pPr>
            <w:r w:rsidRPr="009F5FCD">
              <w:t>safety equipment</w:t>
            </w:r>
          </w:p>
          <w:p w:rsidR="00000000" w:rsidRPr="009F5FCD" w:rsidP="009F5FCD">
            <w:pPr>
              <w:pStyle w:val="ListBullet"/>
            </w:pPr>
            <w:r w:rsidRPr="009F5FCD">
              <w:t>first aid equipment</w:t>
            </w:r>
          </w:p>
          <w:p w:rsidR="00000000" w:rsidRPr="009F5FCD" w:rsidP="009F5FCD">
            <w:pPr>
              <w:pStyle w:val="ListBullet"/>
            </w:pPr>
            <w:r w:rsidRPr="009F5FCD">
              <w:t>hazard and risk control</w:t>
            </w:r>
          </w:p>
          <w:p w:rsidR="00000000" w:rsidRPr="009F5FCD" w:rsidP="009F5FCD">
            <w:pPr>
              <w:pStyle w:val="ListBullet"/>
            </w:pPr>
            <w:r w:rsidRPr="009F5FCD">
              <w:t>elimination of hazardous materials and substances</w:t>
            </w:r>
          </w:p>
          <w:p w:rsidR="00000000" w:rsidRPr="009F5FCD" w:rsidP="009F5FCD">
            <w:pPr>
              <w:pStyle w:val="ListBullet"/>
            </w:pPr>
            <w:r w:rsidRPr="009F5FCD">
              <w:t>manual handling, including shifting, lifting and carrying</w:t>
            </w:r>
          </w:p>
          <w:p w:rsidR="00000000" w:rsidP="009F5FCD">
            <w:pPr>
              <w:pStyle w:val="ListBullet"/>
              <w:rPr>
                <w:lang w:val="en-NZ"/>
              </w:rPr>
            </w:pPr>
            <w:r w:rsidRPr="009F5FCD">
              <w:t>emergency procedures</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Environmental requirements</w:t>
            </w:r>
            <w:r w:rsidRPr="009F5FCD">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Environmental requirements may include:</w:t>
            </w:r>
          </w:p>
          <w:p w:rsidR="00000000" w:rsidRPr="009F5FCD" w:rsidP="009F5FCD">
            <w:pPr>
              <w:pStyle w:val="ListBullet"/>
            </w:pPr>
            <w:r w:rsidRPr="009F5FCD">
              <w:t>waste management</w:t>
            </w:r>
          </w:p>
          <w:p w:rsidR="00000000" w:rsidRPr="009F5FCD" w:rsidP="009F5FCD">
            <w:pPr>
              <w:pStyle w:val="ListBullet"/>
            </w:pPr>
            <w:r w:rsidRPr="009F5FCD">
              <w:t>noise</w:t>
            </w:r>
          </w:p>
          <w:p w:rsidR="00000000" w:rsidRPr="009F5FCD" w:rsidP="009F5FCD">
            <w:pPr>
              <w:pStyle w:val="ListBullet"/>
            </w:pPr>
            <w:r w:rsidRPr="009F5FCD">
              <w:t>dust</w:t>
            </w:r>
          </w:p>
          <w:p w:rsidR="00000000" w:rsidRPr="009F5FCD" w:rsidP="009F5FCD">
            <w:pPr>
              <w:pStyle w:val="ListBullet"/>
            </w:pPr>
            <w:r w:rsidRPr="009F5FCD">
              <w:t>habitat, flora and fauna protection</w:t>
            </w:r>
          </w:p>
          <w:p w:rsidR="00000000" w:rsidP="009F5FCD">
            <w:pPr>
              <w:pStyle w:val="ListBullet"/>
              <w:rPr>
                <w:lang w:val="en-NZ"/>
              </w:rPr>
            </w:pPr>
            <w:r w:rsidRPr="009F5FCD">
              <w:t>clean-up management</w:t>
            </w:r>
          </w:p>
        </w:tc>
      </w:tr>
      <w:tr w:rsidTr="00734FD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Organisational policies and procedures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Organisational policies and procedures may include:</w:t>
            </w:r>
          </w:p>
          <w:p w:rsidR="00000000" w:rsidRPr="009F5FCD" w:rsidP="009F5FCD">
            <w:pPr>
              <w:pStyle w:val="ListBullet"/>
            </w:pPr>
            <w:r w:rsidRPr="009F5FCD">
              <w:t>WHS, sustainability, environment, equa</w:t>
            </w:r>
            <w:r w:rsidRPr="009F5FCD">
              <w:t>l opportunity and anti-discrimination policies and procedures</w:t>
            </w:r>
          </w:p>
          <w:p w:rsidR="00000000" w:rsidRPr="009F5FCD" w:rsidP="009F5FCD">
            <w:pPr>
              <w:pStyle w:val="ListBullet"/>
            </w:pPr>
            <w:r w:rsidRPr="009F5FCD">
              <w:t>codes of practice</w:t>
            </w:r>
          </w:p>
          <w:p w:rsidR="00000000" w:rsidRPr="009F5FCD" w:rsidP="009F5FCD">
            <w:pPr>
              <w:pStyle w:val="ListBullet"/>
            </w:pPr>
            <w:r w:rsidRPr="009F5FCD">
              <w:t xml:space="preserve">safe work procedures </w:t>
            </w:r>
          </w:p>
          <w:p w:rsidR="00000000" w:rsidRPr="009F5FCD" w:rsidP="009F5FCD">
            <w:pPr>
              <w:pStyle w:val="ListBullet"/>
            </w:pPr>
            <w:r w:rsidRPr="009F5FCD">
              <w:t>reporting and recording procedures</w:t>
            </w:r>
          </w:p>
        </w:tc>
      </w:tr>
    </w:tbl>
    <w:p w:rsidR="00000000" w:rsidRPr="009F5FCD" w:rsidP="009F5FCD">
      <w:pPr>
        <w:pStyle w:val="BodyText"/>
      </w:pPr>
    </w:p>
    <w:p w:rsidR="00000000" w:rsidRPr="009F5FCD" w:rsidP="009F5FCD">
      <w:pPr>
        <w:pStyle w:val="AllowPageBreak"/>
      </w:pPr>
    </w:p>
    <w:p w:rsidR="00000000" w:rsidRPr="009F5FCD" w:rsidP="009F5FCD">
      <w:pPr>
        <w:pStyle w:val="Heading1"/>
      </w:pPr>
      <w:bookmarkStart w:id="12" w:name="O_483444"/>
      <w:bookmarkEnd w:id="12"/>
      <w:r w:rsidRPr="009F5FCD">
        <w:t>Unit Sector(s)</w:t>
      </w:r>
    </w:p>
    <w:tbl>
      <w:tblPr>
        <w:tblW w:w="0" w:type="auto"/>
        <w:tblLayout w:type="fixed"/>
        <w:tblCellMar>
          <w:left w:w="62" w:type="dxa"/>
          <w:right w:w="62" w:type="dxa"/>
        </w:tblCellMar>
        <w:tblLook w:val="0000"/>
      </w:tblPr>
      <w:tblGrid>
        <w:gridCol w:w="2609"/>
        <w:gridCol w:w="5913"/>
      </w:tblGrid>
      <w:tr w:rsidTr="00734FD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 xml:space="preserve">Motorsport </w:t>
            </w:r>
          </w:p>
        </w:tc>
      </w:tr>
    </w:tbl>
    <w:p w:rsidR="00000000" w:rsidRPr="009F5FCD" w:rsidP="009F5FCD">
      <w:pPr>
        <w:pStyle w:val="BodyText"/>
      </w:pPr>
    </w:p>
    <w:p w:rsidR="00000000" w:rsidRPr="009F5FCD" w:rsidP="009F5FCD">
      <w:pPr>
        <w:pStyle w:val="AllowPageBreak"/>
      </w:pPr>
    </w:p>
    <w:p w:rsidR="00000000" w:rsidRPr="009F5FCD" w:rsidP="009F5FCD">
      <w:pPr>
        <w:pStyle w:val="Heading1"/>
      </w:pPr>
      <w:bookmarkStart w:id="13" w:name="O_483433"/>
      <w:bookmarkEnd w:id="13"/>
      <w:r w:rsidRPr="009F5FCD">
        <w:t>Co-requisite units</w:t>
      </w:r>
    </w:p>
    <w:p w:rsidR="00000000" w:rsidRPr="009F5FCD" w:rsidP="009F5FCD">
      <w:pPr>
        <w:pStyle w:val="BodyText"/>
      </w:pPr>
      <w:r w:rsidRPr="009F5FCD">
        <w:t>Not applicable.</w:t>
      </w:r>
    </w:p>
    <w:p w:rsidR="00000000" w:rsidRPr="009F5FCD" w:rsidP="009F5FCD">
      <w:pPr>
        <w:pStyle w:val="AllowPageBreak"/>
      </w:pPr>
    </w:p>
    <w:p w:rsidR="00000000" w:rsidRPr="009F5FCD" w:rsidP="009F5FCD">
      <w:pPr>
        <w:pStyle w:val="Heading1"/>
      </w:pPr>
      <w:bookmarkStart w:id="14" w:name="O_483432"/>
      <w:bookmarkEnd w:id="14"/>
      <w:r w:rsidRPr="009F5FCD">
        <w:t>Competency field</w:t>
      </w:r>
    </w:p>
    <w:tbl>
      <w:tblPr>
        <w:tblW w:w="0" w:type="auto"/>
        <w:tblLayout w:type="fixed"/>
        <w:tblCellMar>
          <w:left w:w="62" w:type="dxa"/>
          <w:right w:w="62" w:type="dxa"/>
        </w:tblCellMar>
        <w:tblLook w:val="0000"/>
      </w:tblPr>
      <w:tblGrid>
        <w:gridCol w:w="2784"/>
        <w:gridCol w:w="5738"/>
      </w:tblGrid>
      <w:tr w:rsidTr="00734FD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5FCD">
            <w:pPr>
              <w:pStyle w:val="BodyText"/>
              <w:rPr>
                <w:lang w:val="en-NZ"/>
              </w:rPr>
            </w:pPr>
            <w:r w:rsidRPr="009F5FC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5FCD" w:rsidP="009F5FCD">
            <w:pPr>
              <w:pStyle w:val="BodyText"/>
            </w:pPr>
            <w:r w:rsidRPr="009F5FCD">
              <w:t>Officiating</w:t>
            </w:r>
          </w:p>
        </w:tc>
      </w:tr>
    </w:tbl>
    <w:p w:rsidR="00000000" w:rsidRPr="009F5FCD" w:rsidP="009F5FCD">
      <w:pPr>
        <w:pStyle w:val="BodyText"/>
      </w:pPr>
    </w:p>
    <w:p w:rsidR="00000000" w:rsidRPr="009F5FCD" w:rsidP="009F5FCD"/>
    <w:sectPr w:rsidSect="009F5F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CD" w:rsidRPr="00734FD8" w:rsidP="00734F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D8" w:rsidP="009F5F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34FD8" w:rsidP="009F5F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34FD8" w:rsidP="009F5F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CD" w:rsidRPr="00734FD8" w:rsidP="00734F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F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FD8" w:rsidRPr="002D2AF8" w:rsidP="009F5FCD">
    <w:pPr>
      <w:pStyle w:val="Header"/>
      <w:framePr w:wrap="around"/>
    </w:pPr>
    <w:r>
      <w:fldChar w:fldCharType="begin"/>
    </w:r>
    <w:r>
      <w:instrText xml:space="preserve"> TITLE   \* MERGEFORMAT </w:instrText>
    </w:r>
    <w:r>
      <w:fldChar w:fldCharType="separate"/>
    </w:r>
    <w:r>
      <w:t>AURMDA3006 Communicate using flags and signals in a motorsport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34FD8" w:rsidP="009F5F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E46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50D6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E24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5F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5FCD"/>
    <w:pPr>
      <w:spacing w:before="360" w:after="60"/>
      <w:outlineLvl w:val="0"/>
    </w:pPr>
    <w:rPr>
      <w:sz w:val="32"/>
    </w:rPr>
  </w:style>
  <w:style w:type="paragraph" w:styleId="Heading2">
    <w:name w:val="heading 2"/>
    <w:basedOn w:val="HeadingBase"/>
    <w:next w:val="BodyText"/>
    <w:link w:val="Heading2Char"/>
    <w:qFormat/>
    <w:rsid w:val="009F5FCD"/>
    <w:pPr>
      <w:keepLines/>
      <w:spacing w:before="240" w:after="120"/>
      <w:outlineLvl w:val="1"/>
    </w:pPr>
    <w:rPr>
      <w:sz w:val="28"/>
      <w:szCs w:val="40"/>
    </w:rPr>
  </w:style>
  <w:style w:type="paragraph" w:styleId="Heading3">
    <w:name w:val="heading 3"/>
    <w:basedOn w:val="HeadingBase"/>
    <w:next w:val="BodyText"/>
    <w:link w:val="Heading3Char"/>
    <w:qFormat/>
    <w:rsid w:val="009F5FCD"/>
    <w:pPr>
      <w:spacing w:before="180" w:after="120"/>
      <w:outlineLvl w:val="2"/>
    </w:pPr>
    <w:rPr>
      <w:spacing w:val="-10"/>
      <w:kern w:val="32"/>
    </w:rPr>
  </w:style>
  <w:style w:type="paragraph" w:styleId="Heading4">
    <w:name w:val="heading 4"/>
    <w:basedOn w:val="HeadingBase"/>
    <w:next w:val="BodyText"/>
    <w:link w:val="Heading4Char"/>
    <w:qFormat/>
    <w:rsid w:val="009F5FCD"/>
    <w:pPr>
      <w:spacing w:before="160" w:after="120"/>
      <w:outlineLvl w:val="3"/>
    </w:pPr>
    <w:rPr>
      <w:sz w:val="22"/>
    </w:rPr>
  </w:style>
  <w:style w:type="paragraph" w:styleId="Heading5">
    <w:name w:val="heading 5"/>
    <w:basedOn w:val="HeadingBase"/>
    <w:next w:val="Normal"/>
    <w:link w:val="Heading5Char"/>
    <w:qFormat/>
    <w:rsid w:val="009F5FCD"/>
    <w:pPr>
      <w:spacing w:before="80"/>
      <w:outlineLvl w:val="4"/>
    </w:pPr>
    <w:rPr>
      <w:color w:val="918585"/>
      <w:sz w:val="20"/>
    </w:rPr>
  </w:style>
  <w:style w:type="paragraph" w:styleId="Heading6">
    <w:name w:val="heading 6"/>
    <w:basedOn w:val="HeadingBase"/>
    <w:next w:val="Normal"/>
    <w:link w:val="Heading6Char"/>
    <w:qFormat/>
    <w:rsid w:val="009F5FCD"/>
    <w:pPr>
      <w:spacing w:before="60"/>
      <w:outlineLvl w:val="5"/>
    </w:pPr>
    <w:rPr>
      <w:color w:val="918585"/>
      <w:sz w:val="20"/>
    </w:rPr>
  </w:style>
  <w:style w:type="paragraph" w:styleId="Heading7">
    <w:name w:val="heading 7"/>
    <w:basedOn w:val="Normal"/>
    <w:next w:val="Normal"/>
    <w:link w:val="Heading7Char"/>
    <w:qFormat/>
    <w:rsid w:val="009F5FCD"/>
    <w:pPr>
      <w:ind w:left="720"/>
      <w:outlineLvl w:val="6"/>
    </w:pPr>
    <w:rPr>
      <w:i/>
    </w:rPr>
  </w:style>
  <w:style w:type="paragraph" w:styleId="Heading8">
    <w:name w:val="heading 8"/>
    <w:basedOn w:val="Normal"/>
    <w:next w:val="Normal"/>
    <w:link w:val="Heading8Char"/>
    <w:qFormat/>
    <w:rsid w:val="009F5FCD"/>
    <w:pPr>
      <w:ind w:left="720"/>
      <w:outlineLvl w:val="7"/>
    </w:pPr>
    <w:rPr>
      <w:i/>
    </w:rPr>
  </w:style>
  <w:style w:type="paragraph" w:styleId="Heading9">
    <w:name w:val="heading 9"/>
    <w:basedOn w:val="Normal"/>
    <w:next w:val="Normal"/>
    <w:link w:val="Heading9Char"/>
    <w:qFormat/>
    <w:rsid w:val="009F5FCD"/>
    <w:pPr>
      <w:ind w:left="720"/>
      <w:outlineLvl w:val="8"/>
    </w:pPr>
    <w:rPr>
      <w:i/>
    </w:rPr>
  </w:style>
  <w:style w:type="character" w:default="1" w:styleId="DefaultParagraphFont">
    <w:name w:val="Default Paragraph Font"/>
    <w:uiPriority w:val="1"/>
    <w:unhideWhenUsed/>
    <w:rsid w:val="009F5F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5FCD"/>
  </w:style>
  <w:style w:type="character" w:customStyle="1" w:styleId="Heading1Char">
    <w:name w:val="Heading 1 Char"/>
    <w:basedOn w:val="DefaultParagraphFont"/>
    <w:link w:val="Heading1"/>
    <w:rsid w:val="009F5FCD"/>
    <w:rPr>
      <w:rFonts w:ascii="Times New Roman" w:eastAsia="Times New Roman" w:hAnsi="Times New Roman" w:cs="Times New Roman"/>
      <w:b/>
      <w:sz w:val="32"/>
      <w:szCs w:val="20"/>
      <w:lang w:eastAsia="en-US"/>
    </w:rPr>
  </w:style>
  <w:style w:type="paragraph" w:styleId="BodyText">
    <w:name w:val="Body Text"/>
    <w:basedOn w:val="Normal"/>
    <w:link w:val="BodyTextChar"/>
    <w:rsid w:val="009F5F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5FCD"/>
    <w:rPr>
      <w:rFonts w:ascii="Times New Roman" w:eastAsia="Times New Roman" w:hAnsi="Times New Roman" w:cs="Times New Roman"/>
      <w:sz w:val="24"/>
      <w:lang w:eastAsia="en-US"/>
    </w:rPr>
  </w:style>
  <w:style w:type="paragraph" w:styleId="List">
    <w:name w:val="List"/>
    <w:basedOn w:val="BodyText"/>
    <w:next w:val="BodyText"/>
    <w:rsid w:val="009F5FCD"/>
    <w:pPr>
      <w:tabs>
        <w:tab w:val="left" w:pos="340"/>
      </w:tabs>
      <w:spacing w:before="60" w:after="60"/>
      <w:ind w:left="340" w:hanging="340"/>
    </w:pPr>
  </w:style>
  <w:style w:type="paragraph" w:styleId="ListBullet">
    <w:name w:val="List Bullet"/>
    <w:basedOn w:val="List"/>
    <w:rsid w:val="009F5FCD"/>
    <w:pPr>
      <w:numPr>
        <w:numId w:val="13"/>
      </w:numPr>
      <w:tabs>
        <w:tab w:val="clear" w:pos="340"/>
      </w:tabs>
      <w:spacing w:before="40" w:after="40"/>
    </w:pPr>
  </w:style>
  <w:style w:type="character" w:customStyle="1" w:styleId="SpecialBold">
    <w:name w:val="Special Bold"/>
    <w:basedOn w:val="DefaultParagraphFont"/>
    <w:rsid w:val="009F5FCD"/>
    <w:rPr>
      <w:b/>
      <w:spacing w:val="0"/>
    </w:rPr>
  </w:style>
  <w:style w:type="paragraph" w:styleId="ListBullet2">
    <w:name w:val="List Bullet 2"/>
    <w:basedOn w:val="List2"/>
    <w:rsid w:val="009F5FCD"/>
    <w:pPr>
      <w:numPr>
        <w:numId w:val="14"/>
      </w:numPr>
      <w:tabs>
        <w:tab w:val="clear" w:pos="680"/>
      </w:tabs>
    </w:pPr>
  </w:style>
  <w:style w:type="paragraph" w:customStyle="1" w:styleId="SuperHeading">
    <w:name w:val="SuperHeading"/>
    <w:basedOn w:val="Normal"/>
    <w:rsid w:val="009F5FCD"/>
    <w:pPr>
      <w:spacing w:before="240" w:after="120"/>
      <w:outlineLvl w:val="0"/>
    </w:pPr>
    <w:rPr>
      <w:rFonts w:ascii="Times New Roman" w:hAnsi="Times New Roman"/>
      <w:b/>
      <w:sz w:val="32"/>
    </w:rPr>
  </w:style>
  <w:style w:type="paragraph" w:customStyle="1" w:styleId="AllowPageBreak">
    <w:name w:val="AllowPageBreak"/>
    <w:rsid w:val="009F5F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5FCD"/>
    <w:pPr>
      <w:tabs>
        <w:tab w:val="left" w:pos="680"/>
      </w:tabs>
      <w:spacing w:before="60" w:after="60"/>
      <w:ind w:left="680" w:hanging="340"/>
    </w:pPr>
  </w:style>
  <w:style w:type="character" w:customStyle="1" w:styleId="Heading2Char">
    <w:name w:val="Heading 2 Char"/>
    <w:basedOn w:val="DefaultParagraphFont"/>
    <w:link w:val="Heading2"/>
    <w:rsid w:val="009F5F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5F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5F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5F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5F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5F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5F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5FCD"/>
    <w:rPr>
      <w:rFonts w:ascii="Courier New" w:eastAsia="Times New Roman" w:hAnsi="Courier New" w:cs="Times New Roman"/>
      <w:i/>
      <w:szCs w:val="20"/>
      <w:lang w:eastAsia="en-US"/>
    </w:rPr>
  </w:style>
  <w:style w:type="paragraph" w:customStyle="1" w:styleId="HeadingBase">
    <w:name w:val="Heading Base"/>
    <w:rsid w:val="009F5F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5FCD"/>
    <w:pPr>
      <w:tabs>
        <w:tab w:val="right" w:leader="dot" w:pos="9072"/>
      </w:tabs>
      <w:ind w:left="567"/>
    </w:pPr>
    <w:rPr>
      <w:szCs w:val="22"/>
    </w:rPr>
  </w:style>
  <w:style w:type="paragraph" w:customStyle="1" w:styleId="TOCBase">
    <w:name w:val="TOC Base"/>
    <w:rsid w:val="009F5F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5FCD"/>
    <w:pPr>
      <w:tabs>
        <w:tab w:val="right" w:leader="dot" w:pos="9072"/>
      </w:tabs>
      <w:spacing w:before="40" w:after="40"/>
      <w:ind w:left="284"/>
    </w:pPr>
    <w:rPr>
      <w:rFonts w:ascii="Times New Roman" w:hAnsi="Times New Roman"/>
    </w:rPr>
  </w:style>
  <w:style w:type="paragraph" w:styleId="TOC1">
    <w:name w:val="toc 1"/>
    <w:basedOn w:val="TOCBase"/>
    <w:next w:val="Normal"/>
    <w:rsid w:val="009F5F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5F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5FCD"/>
    <w:rPr>
      <w:rFonts w:ascii="Times New Roman" w:eastAsia="Times New Roman" w:hAnsi="Times New Roman" w:cs="Times New Roman"/>
      <w:sz w:val="16"/>
      <w:lang w:eastAsia="en-US"/>
    </w:rPr>
  </w:style>
  <w:style w:type="paragraph" w:styleId="Title">
    <w:name w:val="Title"/>
    <w:basedOn w:val="HeadingBase"/>
    <w:link w:val="TitleChar"/>
    <w:qFormat/>
    <w:rsid w:val="009F5FCD"/>
    <w:pPr>
      <w:spacing w:before="5040"/>
      <w:jc w:val="center"/>
    </w:pPr>
    <w:rPr>
      <w:sz w:val="48"/>
      <w:szCs w:val="72"/>
      <w:lang w:val="en-US"/>
    </w:rPr>
  </w:style>
  <w:style w:type="character" w:customStyle="1" w:styleId="TitleChar">
    <w:name w:val="Title Char"/>
    <w:basedOn w:val="DefaultParagraphFont"/>
    <w:link w:val="Title"/>
    <w:rsid w:val="009F5F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5FCD"/>
    <w:pPr>
      <w:tabs>
        <w:tab w:val="left" w:pos="3600"/>
        <w:tab w:val="left" w:pos="3958"/>
      </w:tabs>
    </w:pPr>
  </w:style>
  <w:style w:type="paragraph" w:customStyle="1" w:styleId="Note">
    <w:name w:val="Note"/>
    <w:basedOn w:val="BodyText"/>
    <w:rsid w:val="009F5F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5FCD"/>
    <w:pPr>
      <w:framePr w:wrap="auto" w:hAnchor="text" w:y="6049"/>
    </w:pPr>
    <w:rPr>
      <w:color w:val="000000"/>
      <w:sz w:val="40"/>
    </w:rPr>
  </w:style>
  <w:style w:type="paragraph" w:customStyle="1" w:styleId="TOCTitle">
    <w:name w:val="TOCTitle"/>
    <w:basedOn w:val="Heading1"/>
    <w:rsid w:val="009F5FCD"/>
    <w:pPr>
      <w:spacing w:after="240"/>
      <w:jc w:val="center"/>
      <w:outlineLvl w:val="9"/>
    </w:pPr>
    <w:rPr>
      <w:caps/>
    </w:rPr>
  </w:style>
  <w:style w:type="paragraph" w:customStyle="1" w:styleId="Version">
    <w:name w:val="Version"/>
    <w:rsid w:val="009F5F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5FCD"/>
    <w:pPr>
      <w:keepNext w:val="0"/>
      <w:tabs>
        <w:tab w:val="right" w:pos="4176"/>
      </w:tabs>
      <w:ind w:left="198" w:hanging="198"/>
    </w:pPr>
    <w:rPr>
      <w:rFonts w:ascii="Garamond" w:hAnsi="Garamond"/>
    </w:rPr>
  </w:style>
  <w:style w:type="paragraph" w:styleId="IndexHeading">
    <w:name w:val="index heading"/>
    <w:basedOn w:val="Normal"/>
    <w:next w:val="Index1"/>
    <w:semiHidden/>
    <w:rsid w:val="009F5FCD"/>
    <w:pPr>
      <w:spacing w:before="120" w:after="120"/>
    </w:pPr>
    <w:rPr>
      <w:rFonts w:ascii="Arial" w:hAnsi="Arial"/>
      <w:b/>
      <w:color w:val="918585"/>
      <w:sz w:val="24"/>
    </w:rPr>
  </w:style>
  <w:style w:type="paragraph" w:styleId="Header">
    <w:name w:val="header"/>
    <w:basedOn w:val="Normal"/>
    <w:link w:val="HeaderChar"/>
    <w:rsid w:val="009F5F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5FCD"/>
    <w:rPr>
      <w:rFonts w:ascii="Times New Roman" w:eastAsia="Times New Roman" w:hAnsi="Times New Roman" w:cs="Times New Roman"/>
      <w:sz w:val="16"/>
      <w:szCs w:val="20"/>
      <w:lang w:val="en-GB" w:eastAsia="en-US"/>
    </w:rPr>
  </w:style>
  <w:style w:type="paragraph" w:customStyle="1" w:styleId="Chapter">
    <w:name w:val="Chapter"/>
    <w:basedOn w:val="Normal"/>
    <w:rsid w:val="009F5FCD"/>
    <w:pPr>
      <w:spacing w:before="240"/>
    </w:pPr>
    <w:rPr>
      <w:rFonts w:ascii="Times New Roman" w:hAnsi="Times New Roman"/>
      <w:smallCaps/>
      <w:spacing w:val="80"/>
      <w:sz w:val="28"/>
    </w:rPr>
  </w:style>
  <w:style w:type="paragraph" w:customStyle="1" w:styleId="InChapter">
    <w:name w:val="InChapter"/>
    <w:basedOn w:val="Heading3"/>
    <w:rsid w:val="009F5FCD"/>
    <w:pPr>
      <w:spacing w:after="240"/>
      <w:outlineLvl w:val="9"/>
    </w:pPr>
    <w:rPr>
      <w:noProof/>
    </w:rPr>
  </w:style>
  <w:style w:type="paragraph" w:styleId="Index2">
    <w:name w:val="index 2"/>
    <w:basedOn w:val="Normal"/>
    <w:next w:val="Normal"/>
    <w:semiHidden/>
    <w:rsid w:val="009F5FCD"/>
    <w:pPr>
      <w:tabs>
        <w:tab w:val="right" w:pos="4176"/>
      </w:tabs>
      <w:ind w:left="568" w:hanging="284"/>
    </w:pPr>
    <w:rPr>
      <w:rFonts w:ascii="Garamond" w:hAnsi="Garamond"/>
    </w:rPr>
  </w:style>
  <w:style w:type="paragraph" w:customStyle="1" w:styleId="Byline">
    <w:name w:val="Byline"/>
    <w:rsid w:val="009F5F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5FCD"/>
    <w:pPr>
      <w:tabs>
        <w:tab w:val="clear" w:pos="3600"/>
        <w:tab w:val="clear" w:pos="3958"/>
      </w:tabs>
      <w:jc w:val="right"/>
    </w:pPr>
  </w:style>
  <w:style w:type="character" w:styleId="Emphasis">
    <w:name w:val="Emphasis"/>
    <w:basedOn w:val="DefaultParagraphFont"/>
    <w:qFormat/>
    <w:rsid w:val="009F5FCD"/>
    <w:rPr>
      <w:i/>
    </w:rPr>
  </w:style>
  <w:style w:type="paragraph" w:styleId="Caption">
    <w:name w:val="caption"/>
    <w:basedOn w:val="BodyText"/>
    <w:next w:val="Normal"/>
    <w:qFormat/>
    <w:rsid w:val="009F5FCD"/>
    <w:pPr>
      <w:framePr w:w="2268" w:hSpace="181" w:vSpace="181" w:wrap="around" w:vAnchor="text" w:hAnchor="page" w:x="1135" w:y="285" w:anchorLock="1"/>
    </w:pPr>
    <w:rPr>
      <w:i/>
    </w:rPr>
  </w:style>
  <w:style w:type="paragraph" w:customStyle="1" w:styleId="MiniTOCTitle">
    <w:name w:val="MiniTOCTitle"/>
    <w:basedOn w:val="Heading4"/>
    <w:rsid w:val="009F5FCD"/>
    <w:pPr>
      <w:spacing w:before="240"/>
      <w:outlineLvl w:val="9"/>
    </w:pPr>
    <w:rPr>
      <w:noProof/>
      <w:sz w:val="24"/>
    </w:rPr>
  </w:style>
  <w:style w:type="paragraph" w:customStyle="1" w:styleId="MiniTOCItem">
    <w:name w:val="MiniTOCItem"/>
    <w:basedOn w:val="ListBullet"/>
    <w:rsid w:val="009F5FCD"/>
    <w:pPr>
      <w:numPr>
        <w:numId w:val="0"/>
      </w:numPr>
      <w:tabs>
        <w:tab w:val="right" w:leader="dot" w:pos="6521"/>
      </w:tabs>
      <w:spacing w:before="0" w:after="0"/>
    </w:pPr>
  </w:style>
  <w:style w:type="paragraph" w:customStyle="1" w:styleId="TOFTitle">
    <w:name w:val="TOFTitle"/>
    <w:basedOn w:val="TOCTitle"/>
    <w:rsid w:val="009F5FCD"/>
  </w:style>
  <w:style w:type="paragraph" w:styleId="TableofFigures">
    <w:name w:val="table of figures"/>
    <w:basedOn w:val="Normal"/>
    <w:next w:val="Normal"/>
    <w:semiHidden/>
    <w:rsid w:val="009F5FCD"/>
    <w:pPr>
      <w:tabs>
        <w:tab w:val="right" w:leader="dot" w:pos="9072"/>
      </w:tabs>
      <w:ind w:left="970" w:hanging="403"/>
    </w:pPr>
    <w:rPr>
      <w:rFonts w:ascii="Times New Roman" w:hAnsi="Times New Roman"/>
      <w:b/>
    </w:rPr>
  </w:style>
  <w:style w:type="paragraph" w:styleId="ListNumber">
    <w:name w:val="List Number"/>
    <w:basedOn w:val="List"/>
    <w:rsid w:val="009F5FCD"/>
    <w:pPr>
      <w:numPr>
        <w:numId w:val="11"/>
      </w:numPr>
    </w:pPr>
  </w:style>
  <w:style w:type="character" w:customStyle="1" w:styleId="WingdingSymbols">
    <w:name w:val="Wingding Symbols"/>
    <w:rsid w:val="009F5FCD"/>
    <w:rPr>
      <w:rFonts w:ascii="Wingdings" w:hAnsi="Wingdings"/>
    </w:rPr>
  </w:style>
  <w:style w:type="paragraph" w:customStyle="1" w:styleId="TableHeading">
    <w:name w:val="Table Heading"/>
    <w:basedOn w:val="HeadingBase"/>
    <w:rsid w:val="009F5FCD"/>
    <w:pPr>
      <w:keepLines/>
      <w:pBdr>
        <w:bottom w:val="single" w:sz="6" w:space="1" w:color="918585"/>
      </w:pBdr>
      <w:spacing w:before="240"/>
    </w:pPr>
  </w:style>
  <w:style w:type="character" w:customStyle="1" w:styleId="HotSpot">
    <w:name w:val="HotSpot"/>
    <w:rsid w:val="009F5FCD"/>
    <w:rPr>
      <w:color w:val="0033CC"/>
      <w:u w:val="none"/>
    </w:rPr>
  </w:style>
  <w:style w:type="paragraph" w:customStyle="1" w:styleId="BodyTextRight">
    <w:name w:val="Body Text Right"/>
    <w:basedOn w:val="BodyText"/>
    <w:rsid w:val="009F5FCD"/>
    <w:pPr>
      <w:spacing w:before="0" w:after="0"/>
      <w:jc w:val="right"/>
    </w:pPr>
  </w:style>
  <w:style w:type="paragraph" w:styleId="Index3">
    <w:name w:val="index 3"/>
    <w:basedOn w:val="ListNumber2"/>
    <w:next w:val="Normal"/>
    <w:semiHidden/>
    <w:rsid w:val="009F5FCD"/>
    <w:pPr>
      <w:numPr>
        <w:numId w:val="0"/>
      </w:numPr>
      <w:tabs>
        <w:tab w:val="right" w:leader="dot" w:pos="4176"/>
      </w:tabs>
    </w:pPr>
  </w:style>
  <w:style w:type="paragraph" w:styleId="ListNumber2">
    <w:name w:val="List Number 2"/>
    <w:basedOn w:val="List2"/>
    <w:rsid w:val="009F5FCD"/>
    <w:pPr>
      <w:numPr>
        <w:numId w:val="10"/>
      </w:numPr>
      <w:tabs>
        <w:tab w:val="clear" w:pos="1060"/>
      </w:tabs>
    </w:pPr>
  </w:style>
  <w:style w:type="paragraph" w:customStyle="1" w:styleId="MarginNote">
    <w:name w:val="Margin Note"/>
    <w:basedOn w:val="BodyText"/>
    <w:rsid w:val="009F5F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5F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5F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5FCD"/>
    <w:rPr>
      <w:sz w:val="32"/>
    </w:rPr>
  </w:style>
  <w:style w:type="paragraph" w:customStyle="1" w:styleId="HeadingProcedure">
    <w:name w:val="Heading Procedure"/>
    <w:basedOn w:val="HeadingBase"/>
    <w:next w:val="Normal"/>
    <w:rsid w:val="009F5FCD"/>
    <w:pPr>
      <w:tabs>
        <w:tab w:val="left" w:pos="0"/>
      </w:tabs>
      <w:spacing w:before="120" w:after="60"/>
    </w:pPr>
    <w:rPr>
      <w:i/>
      <w:color w:val="918585"/>
      <w:sz w:val="22"/>
    </w:rPr>
  </w:style>
  <w:style w:type="paragraph" w:customStyle="1" w:styleId="TableBodyText">
    <w:name w:val="Table Body Text"/>
    <w:basedOn w:val="BodyText"/>
    <w:rsid w:val="009F5FCD"/>
    <w:pPr>
      <w:spacing w:before="60" w:after="60"/>
    </w:pPr>
  </w:style>
  <w:style w:type="paragraph" w:styleId="ListContinue">
    <w:name w:val="List Continue"/>
    <w:basedOn w:val="List"/>
    <w:rsid w:val="009F5FCD"/>
    <w:pPr>
      <w:ind w:firstLine="0"/>
    </w:pPr>
  </w:style>
  <w:style w:type="paragraph" w:customStyle="1" w:styleId="ListNote">
    <w:name w:val="List Note"/>
    <w:basedOn w:val="List"/>
    <w:rsid w:val="009F5FCD"/>
    <w:pPr>
      <w:pBdr>
        <w:top w:val="single" w:sz="6" w:space="2" w:color="918585"/>
        <w:bottom w:val="single" w:sz="6" w:space="2" w:color="918585"/>
      </w:pBdr>
      <w:tabs>
        <w:tab w:val="left" w:pos="1021"/>
      </w:tabs>
      <w:ind w:firstLine="0"/>
    </w:pPr>
  </w:style>
  <w:style w:type="paragraph" w:customStyle="1" w:styleId="Warning">
    <w:name w:val="Warning"/>
    <w:basedOn w:val="BodyText"/>
    <w:rsid w:val="009F5FCD"/>
    <w:pPr>
      <w:shd w:val="clear" w:color="auto" w:fill="D9D9D9"/>
      <w:tabs>
        <w:tab w:val="left" w:pos="992"/>
      </w:tabs>
      <w:ind w:left="119" w:right="119"/>
    </w:pPr>
    <w:rPr>
      <w:sz w:val="20"/>
    </w:rPr>
  </w:style>
  <w:style w:type="paragraph" w:customStyle="1" w:styleId="MarginIcons">
    <w:name w:val="Margin Icons"/>
    <w:basedOn w:val="BodyText"/>
    <w:rsid w:val="009F5F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5FCD"/>
    <w:rPr>
      <w:rFonts w:ascii="Courier New" w:hAnsi="Courier New"/>
    </w:rPr>
  </w:style>
  <w:style w:type="paragraph" w:customStyle="1" w:styleId="NoteBullet">
    <w:name w:val="Note Bullet"/>
    <w:basedOn w:val="Note"/>
    <w:rsid w:val="009F5FCD"/>
    <w:pPr>
      <w:tabs>
        <w:tab w:val="clear" w:pos="680"/>
      </w:tabs>
      <w:spacing w:before="60" w:after="60"/>
    </w:pPr>
  </w:style>
  <w:style w:type="paragraph" w:customStyle="1" w:styleId="SubHeading2">
    <w:name w:val="SubHeading2"/>
    <w:basedOn w:val="HeadingBase"/>
    <w:rsid w:val="009F5FCD"/>
    <w:pPr>
      <w:spacing w:before="240" w:after="60"/>
    </w:pPr>
    <w:rPr>
      <w:sz w:val="20"/>
    </w:rPr>
  </w:style>
  <w:style w:type="paragraph" w:customStyle="1" w:styleId="SubHeading1">
    <w:name w:val="SubHeading1"/>
    <w:basedOn w:val="HeadingBase"/>
    <w:rsid w:val="009F5FCD"/>
    <w:pPr>
      <w:spacing w:before="240" w:after="60"/>
    </w:pPr>
    <w:rPr>
      <w:color w:val="918585"/>
      <w:sz w:val="22"/>
    </w:rPr>
  </w:style>
  <w:style w:type="paragraph" w:customStyle="1" w:styleId="SideHeading">
    <w:name w:val="Side Heading"/>
    <w:basedOn w:val="HeadingBase"/>
    <w:rsid w:val="009F5F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5FCD"/>
    <w:pPr>
      <w:numPr>
        <w:numId w:val="12"/>
      </w:numPr>
    </w:pPr>
  </w:style>
  <w:style w:type="paragraph" w:styleId="PlainText">
    <w:name w:val="Plain Text"/>
    <w:basedOn w:val="Normal"/>
    <w:link w:val="PlainTextChar"/>
    <w:rsid w:val="009F5FCD"/>
    <w:rPr>
      <w:sz w:val="20"/>
    </w:rPr>
  </w:style>
  <w:style w:type="character" w:customStyle="1" w:styleId="PlainTextChar">
    <w:name w:val="Plain Text Char"/>
    <w:basedOn w:val="DefaultParagraphFont"/>
    <w:link w:val="PlainText"/>
    <w:rsid w:val="009F5FCD"/>
    <w:rPr>
      <w:rFonts w:ascii="Courier New" w:eastAsia="Times New Roman" w:hAnsi="Courier New" w:cs="Times New Roman"/>
      <w:sz w:val="20"/>
      <w:szCs w:val="20"/>
      <w:lang w:eastAsia="en-US"/>
    </w:rPr>
  </w:style>
  <w:style w:type="character" w:customStyle="1" w:styleId="MenuOption">
    <w:name w:val="Menu Option"/>
    <w:basedOn w:val="DefaultParagraphFont"/>
    <w:rsid w:val="009F5FCD"/>
    <w:rPr>
      <w:b/>
      <w:smallCaps/>
    </w:rPr>
  </w:style>
  <w:style w:type="paragraph" w:customStyle="1" w:styleId="TableListNumber">
    <w:name w:val="Table List Number"/>
    <w:basedOn w:val="ListNumber"/>
    <w:rsid w:val="009F5FCD"/>
    <w:pPr>
      <w:numPr>
        <w:numId w:val="0"/>
      </w:numPr>
    </w:pPr>
  </w:style>
  <w:style w:type="paragraph" w:styleId="TOC4">
    <w:name w:val="toc 4"/>
    <w:basedOn w:val="TOCBase"/>
    <w:next w:val="Normal"/>
    <w:semiHidden/>
    <w:rsid w:val="009F5FCD"/>
    <w:pPr>
      <w:tabs>
        <w:tab w:val="right" w:leader="dot" w:pos="9071"/>
      </w:tabs>
      <w:ind w:left="1701"/>
    </w:pPr>
  </w:style>
  <w:style w:type="paragraph" w:customStyle="1" w:styleId="ListAlpha">
    <w:name w:val="List Alpha"/>
    <w:basedOn w:val="List"/>
    <w:rsid w:val="009F5FCD"/>
    <w:pPr>
      <w:numPr>
        <w:numId w:val="9"/>
      </w:numPr>
    </w:pPr>
  </w:style>
  <w:style w:type="paragraph" w:customStyle="1" w:styleId="ListAlpha2">
    <w:name w:val="List Alpha 2"/>
    <w:basedOn w:val="List2"/>
    <w:rsid w:val="009F5FCD"/>
    <w:pPr>
      <w:numPr>
        <w:numId w:val="8"/>
      </w:numPr>
    </w:pPr>
  </w:style>
  <w:style w:type="paragraph" w:styleId="List3">
    <w:name w:val="List 3"/>
    <w:basedOn w:val="BodyText"/>
    <w:rsid w:val="009F5FCD"/>
    <w:pPr>
      <w:tabs>
        <w:tab w:val="left" w:pos="1021"/>
      </w:tabs>
      <w:spacing w:before="60" w:after="60"/>
      <w:ind w:left="1020" w:hanging="340"/>
    </w:pPr>
  </w:style>
  <w:style w:type="paragraph" w:styleId="List4">
    <w:name w:val="List 4"/>
    <w:basedOn w:val="BodyText"/>
    <w:rsid w:val="009F5FCD"/>
    <w:pPr>
      <w:tabs>
        <w:tab w:val="left" w:pos="1361"/>
      </w:tabs>
      <w:spacing w:before="60" w:after="60"/>
      <w:ind w:left="1361" w:hanging="340"/>
    </w:pPr>
  </w:style>
  <w:style w:type="paragraph" w:styleId="List5">
    <w:name w:val="List 5"/>
    <w:basedOn w:val="BodyText"/>
    <w:rsid w:val="009F5FCD"/>
    <w:pPr>
      <w:tabs>
        <w:tab w:val="left" w:pos="1701"/>
      </w:tabs>
      <w:spacing w:before="60" w:after="60"/>
      <w:ind w:left="1701" w:hanging="340"/>
    </w:pPr>
  </w:style>
  <w:style w:type="paragraph" w:styleId="ListBullet3">
    <w:name w:val="List Bullet 3"/>
    <w:basedOn w:val="List3"/>
    <w:rsid w:val="009F5FCD"/>
    <w:pPr>
      <w:numPr>
        <w:numId w:val="15"/>
      </w:numPr>
      <w:tabs>
        <w:tab w:val="clear" w:pos="1021"/>
      </w:tabs>
      <w:ind w:left="1037" w:hanging="357"/>
    </w:pPr>
  </w:style>
  <w:style w:type="paragraph" w:styleId="ListBullet4">
    <w:name w:val="List Bullet 4"/>
    <w:basedOn w:val="List4"/>
    <w:rsid w:val="009F5FCD"/>
    <w:pPr>
      <w:numPr>
        <w:numId w:val="3"/>
      </w:numPr>
    </w:pPr>
  </w:style>
  <w:style w:type="paragraph" w:styleId="ListBullet5">
    <w:name w:val="List Bullet 5"/>
    <w:basedOn w:val="List5"/>
    <w:rsid w:val="009F5FCD"/>
    <w:pPr>
      <w:numPr>
        <w:numId w:val="4"/>
      </w:numPr>
    </w:pPr>
  </w:style>
  <w:style w:type="paragraph" w:styleId="ListContinue2">
    <w:name w:val="List Continue 2"/>
    <w:basedOn w:val="List2"/>
    <w:rsid w:val="009F5FCD"/>
    <w:pPr>
      <w:ind w:firstLine="0"/>
    </w:pPr>
  </w:style>
  <w:style w:type="paragraph" w:styleId="ListContinue3">
    <w:name w:val="List Continue 3"/>
    <w:basedOn w:val="List3"/>
    <w:rsid w:val="009F5FCD"/>
    <w:pPr>
      <w:ind w:left="1021" w:firstLine="0"/>
    </w:pPr>
  </w:style>
  <w:style w:type="paragraph" w:styleId="ListContinue4">
    <w:name w:val="List Continue 4"/>
    <w:basedOn w:val="List4"/>
    <w:rsid w:val="009F5FCD"/>
    <w:pPr>
      <w:ind w:firstLine="0"/>
    </w:pPr>
  </w:style>
  <w:style w:type="paragraph" w:styleId="ListContinue5">
    <w:name w:val="List Continue 5"/>
    <w:basedOn w:val="List5"/>
    <w:rsid w:val="009F5FCD"/>
    <w:pPr>
      <w:ind w:firstLine="0"/>
    </w:pPr>
  </w:style>
  <w:style w:type="paragraph" w:styleId="ListNumber3">
    <w:name w:val="List Number 3"/>
    <w:basedOn w:val="List3"/>
    <w:rsid w:val="009F5FCD"/>
    <w:pPr>
      <w:numPr>
        <w:numId w:val="5"/>
      </w:numPr>
    </w:pPr>
  </w:style>
  <w:style w:type="paragraph" w:styleId="ListNumber4">
    <w:name w:val="List Number 4"/>
    <w:basedOn w:val="List4"/>
    <w:rsid w:val="009F5FCD"/>
    <w:pPr>
      <w:numPr>
        <w:numId w:val="6"/>
      </w:numPr>
    </w:pPr>
  </w:style>
  <w:style w:type="paragraph" w:styleId="ListNumber5">
    <w:name w:val="List Number 5"/>
    <w:basedOn w:val="List5"/>
    <w:rsid w:val="009F5FCD"/>
    <w:pPr>
      <w:numPr>
        <w:numId w:val="7"/>
      </w:numPr>
    </w:pPr>
  </w:style>
  <w:style w:type="paragraph" w:styleId="BlockText">
    <w:name w:val="Block Text"/>
    <w:basedOn w:val="Normal"/>
    <w:rsid w:val="009F5FCD"/>
    <w:pPr>
      <w:spacing w:after="120"/>
      <w:ind w:left="1440" w:right="1440"/>
    </w:pPr>
  </w:style>
  <w:style w:type="character" w:customStyle="1" w:styleId="Subscript">
    <w:name w:val="Subscript"/>
    <w:basedOn w:val="DefaultParagraphFont"/>
    <w:rsid w:val="009F5FCD"/>
    <w:rPr>
      <w:sz w:val="16"/>
      <w:vertAlign w:val="subscript"/>
    </w:rPr>
  </w:style>
  <w:style w:type="character" w:customStyle="1" w:styleId="Superscript">
    <w:name w:val="Superscript"/>
    <w:basedOn w:val="DefaultParagraphFont"/>
    <w:rsid w:val="009F5FCD"/>
    <w:rPr>
      <w:sz w:val="16"/>
      <w:vertAlign w:val="superscript"/>
    </w:rPr>
  </w:style>
  <w:style w:type="character" w:customStyle="1" w:styleId="Symbols">
    <w:name w:val="Symbols"/>
    <w:basedOn w:val="DefaultParagraphFont"/>
    <w:rsid w:val="009F5FCD"/>
    <w:rPr>
      <w:rFonts w:ascii="Symbol" w:hAnsi="Symbol"/>
    </w:rPr>
  </w:style>
  <w:style w:type="character" w:customStyle="1" w:styleId="MenuOptions">
    <w:name w:val="Menu Options"/>
    <w:basedOn w:val="DefaultParagraphFont"/>
    <w:rsid w:val="009F5FCD"/>
    <w:rPr>
      <w:rFonts w:ascii="Arial Narrow" w:hAnsi="Arial Narrow"/>
      <w:smallCaps/>
    </w:rPr>
  </w:style>
  <w:style w:type="character" w:customStyle="1" w:styleId="Buttons">
    <w:name w:val="Buttons"/>
    <w:basedOn w:val="DefaultParagraphFont"/>
    <w:rsid w:val="009F5FCD"/>
    <w:rPr>
      <w:b/>
    </w:rPr>
  </w:style>
  <w:style w:type="character" w:customStyle="1" w:styleId="Underlined">
    <w:name w:val="Underlined"/>
    <w:basedOn w:val="DefaultParagraphFont"/>
    <w:rsid w:val="009F5FCD"/>
    <w:rPr>
      <w:u w:val="single"/>
    </w:rPr>
  </w:style>
  <w:style w:type="paragraph" w:customStyle="1" w:styleId="TableBodyTextRight">
    <w:name w:val="Table Body Text Right"/>
    <w:basedOn w:val="TableBodyText"/>
    <w:rsid w:val="009F5FCD"/>
    <w:pPr>
      <w:widowControl w:val="0"/>
      <w:autoSpaceDE w:val="0"/>
      <w:autoSpaceDN w:val="0"/>
      <w:adjustRightInd w:val="0"/>
      <w:jc w:val="right"/>
    </w:pPr>
    <w:rPr>
      <w:rFonts w:cs="Arial"/>
      <w:szCs w:val="18"/>
    </w:rPr>
  </w:style>
  <w:style w:type="paragraph" w:customStyle="1" w:styleId="CopyrightText">
    <w:name w:val="Copyright Text"/>
    <w:basedOn w:val="BodyText"/>
    <w:rsid w:val="009F5FCD"/>
    <w:rPr>
      <w:sz w:val="18"/>
    </w:rPr>
  </w:style>
  <w:style w:type="paragraph" w:customStyle="1" w:styleId="BodySmallRight">
    <w:name w:val="Body Small Right"/>
    <w:basedOn w:val="BodyTextRight"/>
    <w:rsid w:val="009F5FCD"/>
    <w:rPr>
      <w:sz w:val="18"/>
      <w:szCs w:val="18"/>
    </w:rPr>
  </w:style>
  <w:style w:type="paragraph" w:customStyle="1" w:styleId="MarginEdition">
    <w:name w:val="Margin Edition"/>
    <w:basedOn w:val="MarginNote"/>
    <w:rsid w:val="009F5FCD"/>
    <w:pPr>
      <w:spacing w:before="0" w:after="0"/>
    </w:pPr>
    <w:rPr>
      <w:rFonts w:ascii="Times New Roman" w:hAnsi="Times New Roman"/>
      <w:color w:val="999999"/>
    </w:rPr>
  </w:style>
  <w:style w:type="paragraph" w:customStyle="1" w:styleId="Spacer">
    <w:name w:val="Spacer"/>
    <w:basedOn w:val="Normal"/>
    <w:rsid w:val="009F5FCD"/>
    <w:rPr>
      <w:sz w:val="2"/>
      <w:szCs w:val="2"/>
    </w:rPr>
  </w:style>
  <w:style w:type="character" w:customStyle="1" w:styleId="Small">
    <w:name w:val="Small"/>
    <w:basedOn w:val="DefaultParagraphFont"/>
    <w:rsid w:val="009F5FCD"/>
    <w:rPr>
      <w:sz w:val="16"/>
    </w:rPr>
  </w:style>
  <w:style w:type="paragraph" w:customStyle="1" w:styleId="WideTable">
    <w:name w:val="Wide Table"/>
    <w:basedOn w:val="Normal"/>
    <w:rsid w:val="009F5FCD"/>
    <w:pPr>
      <w:ind w:left="-1418"/>
    </w:pPr>
    <w:rPr>
      <w:sz w:val="2"/>
      <w:szCs w:val="2"/>
    </w:rPr>
  </w:style>
  <w:style w:type="character" w:styleId="PageNumber">
    <w:name w:val="page number"/>
    <w:basedOn w:val="DefaultParagraphFont"/>
    <w:rsid w:val="009F5FCD"/>
  </w:style>
  <w:style w:type="paragraph" w:styleId="Quote">
    <w:name w:val="Quote"/>
    <w:basedOn w:val="Heading1"/>
    <w:link w:val="QuoteChar"/>
    <w:qFormat/>
    <w:rsid w:val="009F5FCD"/>
    <w:rPr>
      <w:b w:val="0"/>
      <w:sz w:val="72"/>
      <w:szCs w:val="72"/>
      <w:lang w:val="en-NZ"/>
    </w:rPr>
  </w:style>
  <w:style w:type="character" w:customStyle="1" w:styleId="QuoteChar">
    <w:name w:val="Quote Char"/>
    <w:basedOn w:val="DefaultParagraphFont"/>
    <w:link w:val="Quote"/>
    <w:rsid w:val="009F5F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5FCD"/>
    <w:pPr>
      <w:pageBreakBefore/>
    </w:pPr>
  </w:style>
  <w:style w:type="paragraph" w:customStyle="1" w:styleId="Border">
    <w:name w:val="Border"/>
    <w:basedOn w:val="Normal"/>
    <w:qFormat/>
    <w:rsid w:val="009F5F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5FCD"/>
    <w:rPr>
      <w:b/>
      <w:bCs/>
      <w:i/>
      <w:iCs/>
      <w:color w:val="auto"/>
    </w:rPr>
  </w:style>
  <w:style w:type="paragraph" w:styleId="IntenseQuote">
    <w:name w:val="Intense Quote"/>
    <w:basedOn w:val="Normal"/>
    <w:next w:val="Normal"/>
    <w:link w:val="IntenseQuoteChar"/>
    <w:uiPriority w:val="30"/>
    <w:qFormat/>
    <w:rsid w:val="009F5F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5F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5FCD"/>
    <w:rPr>
      <w:smallCaps/>
      <w:color w:val="auto"/>
      <w:u w:val="single"/>
    </w:rPr>
  </w:style>
  <w:style w:type="character" w:styleId="IntenseReference">
    <w:name w:val="Intense Reference"/>
    <w:basedOn w:val="DefaultParagraphFont"/>
    <w:uiPriority w:val="32"/>
    <w:qFormat/>
    <w:rsid w:val="009F5FCD"/>
    <w:rPr>
      <w:b/>
      <w:bCs/>
      <w:smallCaps/>
      <w:color w:val="auto"/>
      <w:spacing w:val="5"/>
      <w:u w:val="single"/>
    </w:rPr>
  </w:style>
  <w:style w:type="paragraph" w:customStyle="1" w:styleId="2ColumnHeading">
    <w:name w:val="2Column Heading"/>
    <w:basedOn w:val="BodyText"/>
    <w:qFormat/>
    <w:rsid w:val="009F5FCD"/>
    <w:pPr>
      <w:spacing w:after="60"/>
      <w:ind w:left="-2268"/>
    </w:pPr>
    <w:rPr>
      <w:b/>
    </w:rPr>
  </w:style>
  <w:style w:type="paragraph" w:customStyle="1" w:styleId="Heading1TOC">
    <w:name w:val="Heading1 TOC"/>
    <w:basedOn w:val="Normal"/>
    <w:qFormat/>
    <w:rsid w:val="009F5FCD"/>
    <w:pPr>
      <w:spacing w:before="240" w:after="120"/>
    </w:pPr>
    <w:rPr>
      <w:rFonts w:ascii="Times New Roman" w:hAnsi="Times New Roman"/>
      <w:b/>
      <w:sz w:val="32"/>
    </w:rPr>
  </w:style>
  <w:style w:type="paragraph" w:customStyle="1" w:styleId="Heading2TOC">
    <w:name w:val="Heading2 TOC"/>
    <w:basedOn w:val="Normal"/>
    <w:qFormat/>
    <w:rsid w:val="009F5FCD"/>
    <w:pPr>
      <w:spacing w:before="240" w:after="60"/>
    </w:pPr>
    <w:rPr>
      <w:rFonts w:ascii="Times New Roman" w:hAnsi="Times New Roman"/>
      <w:b/>
      <w:sz w:val="28"/>
    </w:rPr>
  </w:style>
  <w:style w:type="character" w:customStyle="1" w:styleId="Underline">
    <w:name w:val="Underline"/>
    <w:basedOn w:val="DefaultParagraphFont"/>
    <w:qFormat/>
    <w:rsid w:val="009F5FCD"/>
    <w:rPr>
      <w:u w:val="single"/>
    </w:rPr>
  </w:style>
  <w:style w:type="character" w:customStyle="1" w:styleId="BoldandItalics">
    <w:name w:val="Bold and Italics"/>
    <w:qFormat/>
    <w:rsid w:val="009F5FCD"/>
    <w:rPr>
      <w:b/>
      <w:i/>
      <w:u w:val="none"/>
    </w:rPr>
  </w:style>
  <w:style w:type="paragraph" w:styleId="BalloonText">
    <w:name w:val="Balloon Text"/>
    <w:basedOn w:val="Normal"/>
    <w:link w:val="BalloonTextChar"/>
    <w:rsid w:val="009F5FCD"/>
    <w:rPr>
      <w:rFonts w:ascii="Tahoma" w:hAnsi="Tahoma" w:cs="Tahoma"/>
      <w:sz w:val="16"/>
      <w:szCs w:val="16"/>
    </w:rPr>
  </w:style>
  <w:style w:type="character" w:customStyle="1" w:styleId="BalloonTextChar">
    <w:name w:val="Balloon Text Char"/>
    <w:basedOn w:val="DefaultParagraphFont"/>
    <w:link w:val="BalloonText"/>
    <w:rsid w:val="009F5F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5F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5F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5FCD"/>
    <w:rPr>
      <w:b/>
      <w:color w:val="660033"/>
      <w:spacing w:val="0"/>
    </w:rPr>
  </w:style>
  <w:style w:type="paragraph" w:customStyle="1" w:styleId="Nameditemlist">
    <w:name w:val="Named item list"/>
    <w:basedOn w:val="BodyText"/>
    <w:qFormat/>
    <w:rsid w:val="009F5F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1624</Words>
  <Characters>10452</Characters>
  <Application>Microsoft Office Word</Application>
  <DocSecurity>0</DocSecurity>
  <Lines>349</Lines>
  <Paragraphs>202</Paragraphs>
  <ScaleCrop>false</ScaleCrop>
  <Company>Author-it Software Corporation Ltd.</Company>
  <LinksUpToDate>false</LinksUpToDate>
  <CharactersWithSpaces>11987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AURMDA3006 Communicate using flags and signals in a motorsport event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2013-01-15T07:10:00Z</dcterms:created>
  <dcterms:modified xsi:type="dcterms:W3CDTF">2013-01-15T07:11:00Z</dcterms:modified>
</cp:coreProperties>
</file>