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FA1" w:rsidP="00870FA1">
      <w:pPr>
        <w:pStyle w:val="Title"/>
      </w:pPr>
      <w:r>
        <w:fldChar w:fldCharType="begin"/>
      </w:r>
      <w:r>
        <w:instrText xml:space="preserve"> TITLE   \* MERGEFORMAT </w:instrText>
      </w:r>
      <w:r>
        <w:fldChar w:fldCharType="separate"/>
      </w:r>
      <w:r>
        <w:t>AURMBA2001 Transport a light competition vehicle and support equipment</w:t>
      </w:r>
      <w:r>
        <w:fldChar w:fldCharType="end"/>
      </w:r>
    </w:p>
    <w:p w:rsidR="00870FA1" w:rsidP="00870FA1">
      <w:pPr>
        <w:pStyle w:val="Version"/>
        <w:sectPr w:rsidSect="00DA40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403A" w:rsidP="00DA403A">
      <w:pPr>
        <w:pStyle w:val="SuperHeading"/>
      </w:pPr>
      <w:r w:rsidRPr="00DA403A">
        <w:t>AURMBA2001 Transport a light competition vehicle and support equipment</w:t>
      </w:r>
    </w:p>
    <w:p w:rsidR="00000000" w:rsidRPr="00DA403A" w:rsidP="00DA403A">
      <w:pPr>
        <w:pStyle w:val="Heading1"/>
      </w:pPr>
      <w:bookmarkStart w:id="1" w:name="O_483333"/>
      <w:bookmarkEnd w:id="1"/>
      <w:r w:rsidRPr="00DA403A">
        <w:t>Modification History</w:t>
      </w:r>
    </w:p>
    <w:tbl>
      <w:tblPr>
        <w:tblW w:w="9637" w:type="dxa"/>
        <w:tblLayout w:type="fixed"/>
        <w:tblCellMar>
          <w:left w:w="62" w:type="dxa"/>
          <w:right w:w="62" w:type="dxa"/>
        </w:tblCellMar>
        <w:tblLook w:val="0000"/>
      </w:tblPr>
      <w:tblGrid>
        <w:gridCol w:w="2976"/>
        <w:gridCol w:w="6661"/>
      </w:tblGrid>
      <w:tr w:rsidTr="00870FA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3A" w:rsidP="00DA403A">
            <w:pPr>
              <w:pStyle w:val="BodyText"/>
            </w:pPr>
            <w:r w:rsidRPr="00DA403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rPr>
                <w:rStyle w:val="SpecialBold"/>
              </w:rPr>
              <w:t>Comment</w:t>
            </w:r>
          </w:p>
        </w:tc>
      </w:tr>
      <w:tr w:rsidTr="00870FA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3A" w:rsidP="00DA403A">
            <w:pPr>
              <w:pStyle w:val="BodyText"/>
            </w:pPr>
            <w:r w:rsidRPr="00DA403A">
              <w:t>Replaces AURM240173A Transport a light competition vehicle and support equipment</w:t>
            </w:r>
          </w:p>
          <w:p w:rsidR="00000000" w:rsidRPr="00DA403A" w:rsidP="00DA403A">
            <w:pPr>
              <w:pStyle w:val="BodyText"/>
            </w:pPr>
            <w:r w:rsidRPr="00DA403A">
              <w:t>Unit code updated to meet policy requirements</w:t>
            </w:r>
          </w:p>
          <w:p w:rsidR="00000000" w:rsidRPr="00DA403A" w:rsidP="00DA403A">
            <w:pPr>
              <w:pStyle w:val="BodyText"/>
            </w:pPr>
            <w:r w:rsidRPr="00DA403A">
              <w:t>Reference to OHS legislation replaced with new WHS legislation</w:t>
            </w:r>
          </w:p>
        </w:tc>
      </w:tr>
    </w:tbl>
    <w:p w:rsidR="00000000" w:rsidRPr="00DA403A" w:rsidP="00DA403A">
      <w:pPr>
        <w:pStyle w:val="BodyText"/>
      </w:pPr>
    </w:p>
    <w:p w:rsidR="00000000" w:rsidRPr="00DA403A" w:rsidP="00DA403A">
      <w:pPr>
        <w:pStyle w:val="AllowPageBreak"/>
      </w:pPr>
    </w:p>
    <w:p w:rsidR="00000000" w:rsidRPr="00DA403A" w:rsidP="00DA403A">
      <w:pPr>
        <w:pStyle w:val="Heading1"/>
      </w:pPr>
      <w:bookmarkStart w:id="2" w:name="O_483331"/>
      <w:bookmarkEnd w:id="2"/>
      <w:r w:rsidRPr="00DA403A">
        <w:t>Unit Descriptor</w:t>
      </w:r>
    </w:p>
    <w:tbl>
      <w:tblPr>
        <w:tblW w:w="0" w:type="auto"/>
        <w:tblLayout w:type="fixed"/>
        <w:tblCellMar>
          <w:left w:w="62" w:type="dxa"/>
          <w:right w:w="62" w:type="dxa"/>
        </w:tblCellMar>
        <w:tblLook w:val="0000"/>
      </w:tblPr>
      <w:tblGrid>
        <w:gridCol w:w="2655"/>
        <w:gridCol w:w="5867"/>
      </w:tblGrid>
      <w:tr w:rsidTr="00870FA1">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3A" w:rsidP="00DA403A">
            <w:pPr>
              <w:pStyle w:val="BodyText"/>
            </w:pPr>
            <w:r w:rsidRPr="00DA403A">
              <w:t>This unit of competency describes the skills and knowledge required to prepare support equipment</w:t>
            </w:r>
            <w:r w:rsidRPr="00DA403A">
              <w:t xml:space="preserve"> and a competition vehicle for transportation.</w:t>
            </w:r>
          </w:p>
          <w:p w:rsidR="00000000" w:rsidRPr="00DA403A" w:rsidP="00DA403A">
            <w:pPr>
              <w:pStyle w:val="BodyText"/>
            </w:pPr>
            <w:r w:rsidRPr="00DA403A">
              <w:t>It requires the ability to select, prepare and pack the tools and equipment, prepare and fit transportation devices, components and covers to a competition vehicle, and load and unload the tooling, equipment a</w:t>
            </w:r>
            <w:r w:rsidRPr="00DA403A">
              <w:t>nd competition vehicle.</w:t>
            </w:r>
          </w:p>
          <w:p w:rsidR="00000000" w:rsidRPr="00DA403A" w:rsidP="00DA403A">
            <w:pPr>
              <w:pStyle w:val="BodyText"/>
            </w:pPr>
            <w:r w:rsidRPr="00DA403A">
              <w:t>No licensing, legislative, regulatory or certification requirements apply to this unit at the time of publication.</w:t>
            </w:r>
          </w:p>
        </w:tc>
      </w:tr>
    </w:tbl>
    <w:p w:rsidR="00000000" w:rsidRPr="00DA403A" w:rsidP="00DA403A">
      <w:pPr>
        <w:pStyle w:val="BodyText"/>
      </w:pPr>
    </w:p>
    <w:p w:rsidR="00000000" w:rsidRPr="00DA403A" w:rsidP="00DA403A">
      <w:pPr>
        <w:pStyle w:val="AllowPageBreak"/>
      </w:pPr>
    </w:p>
    <w:p w:rsidR="00000000" w:rsidRPr="00DA403A" w:rsidP="00DA403A">
      <w:pPr>
        <w:pStyle w:val="Heading1"/>
      </w:pPr>
      <w:bookmarkStart w:id="3" w:name="O_483319"/>
      <w:bookmarkEnd w:id="3"/>
      <w:r w:rsidRPr="00DA403A">
        <w:t>Application of the Unit</w:t>
      </w:r>
    </w:p>
    <w:tbl>
      <w:tblPr>
        <w:tblW w:w="0" w:type="auto"/>
        <w:tblLayout w:type="fixed"/>
        <w:tblCellMar>
          <w:left w:w="62" w:type="dxa"/>
          <w:right w:w="62" w:type="dxa"/>
        </w:tblCellMar>
        <w:tblLook w:val="0000"/>
      </w:tblPr>
      <w:tblGrid>
        <w:gridCol w:w="2754"/>
        <w:gridCol w:w="5768"/>
      </w:tblGrid>
      <w:tr w:rsidTr="00870FA1">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3A" w:rsidP="00DA403A">
            <w:pPr>
              <w:pStyle w:val="BodyText"/>
            </w:pPr>
            <w:r w:rsidRPr="00DA403A">
              <w:t xml:space="preserve">This unit applies to individuals who prepare support equipment, tools and competition vehicles for transportation in a motorsports environment. </w:t>
            </w:r>
          </w:p>
          <w:p w:rsidR="00000000" w:rsidRPr="00DA403A" w:rsidP="00DA403A">
            <w:pPr>
              <w:pStyle w:val="BodyText"/>
            </w:pPr>
            <w:r w:rsidRPr="00DA403A">
              <w:t>For the purposes of this unit of competency, light competition vehicles are vehicles under 300 kg unladen weigh</w:t>
            </w:r>
            <w:r w:rsidRPr="00DA403A">
              <w:t>t, such as go-carts, motorbikes, mountain bikes and jet skis.</w:t>
            </w:r>
          </w:p>
        </w:tc>
      </w:tr>
    </w:tbl>
    <w:p w:rsidR="00870FA1" w:rsidP="00DA403A">
      <w:pPr>
        <w:pStyle w:val="BodyText"/>
      </w:pPr>
    </w:p>
    <w:p w:rsidR="00870FA1" w:rsidP="00DA403A">
      <w:pPr>
        <w:pStyle w:val="BodyText"/>
      </w:pPr>
    </w:p>
    <w:p w:rsidR="00000000" w:rsidRPr="00DA403A" w:rsidP="00DA403A">
      <w:pPr>
        <w:pStyle w:val="Heading1"/>
      </w:pPr>
      <w:bookmarkStart w:id="4" w:name="O_483327"/>
      <w:bookmarkEnd w:id="4"/>
      <w:r w:rsidRPr="00DA403A">
        <w:t>Licensing/Regulatory Information</w:t>
      </w:r>
    </w:p>
    <w:p w:rsidR="00000000" w:rsidRPr="00DA403A" w:rsidP="00DA403A">
      <w:pPr>
        <w:pStyle w:val="BodyText"/>
      </w:pPr>
      <w:r w:rsidRPr="00DA403A">
        <w:t>Refer to Unit Descriptor</w:t>
      </w:r>
    </w:p>
    <w:p w:rsidR="00000000" w:rsidRPr="00DA403A" w:rsidP="00DA403A">
      <w:pPr>
        <w:pStyle w:val="AllowPageBreak"/>
      </w:pPr>
    </w:p>
    <w:p w:rsidR="00000000" w:rsidRPr="00DA403A" w:rsidP="00DA403A">
      <w:pPr>
        <w:pStyle w:val="Heading1"/>
      </w:pPr>
      <w:bookmarkStart w:id="5" w:name="O_483328"/>
      <w:bookmarkEnd w:id="5"/>
      <w:r w:rsidRPr="00DA403A">
        <w:t>Pre-Requisites</w:t>
      </w:r>
    </w:p>
    <w:p w:rsidR="00000000" w:rsidRPr="00DA403A" w:rsidP="00DA403A">
      <w:pPr>
        <w:pStyle w:val="BodyText"/>
      </w:pPr>
      <w:r w:rsidRPr="00DA403A">
        <w:t>Not applicable.</w:t>
      </w:r>
    </w:p>
    <w:p w:rsidR="00000000" w:rsidRPr="00DA403A" w:rsidP="00DA403A">
      <w:pPr>
        <w:pStyle w:val="AllowPageBreak"/>
      </w:pPr>
    </w:p>
    <w:p w:rsidR="00000000" w:rsidRPr="00DA403A" w:rsidP="00DA403A">
      <w:pPr>
        <w:pStyle w:val="Heading1"/>
      </w:pPr>
      <w:bookmarkStart w:id="6" w:name="O_483324"/>
      <w:bookmarkEnd w:id="6"/>
      <w:r w:rsidRPr="00DA403A">
        <w:t>Employability Skills Information</w:t>
      </w:r>
    </w:p>
    <w:tbl>
      <w:tblPr>
        <w:tblW w:w="0" w:type="auto"/>
        <w:tblLayout w:type="fixed"/>
        <w:tblCellMar>
          <w:left w:w="62" w:type="dxa"/>
          <w:right w:w="62" w:type="dxa"/>
        </w:tblCellMar>
        <w:tblLook w:val="0000"/>
      </w:tblPr>
      <w:tblGrid>
        <w:gridCol w:w="2802"/>
        <w:gridCol w:w="5720"/>
      </w:tblGrid>
      <w:tr w:rsidTr="00870FA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3A" w:rsidP="00DA403A">
            <w:pPr>
              <w:pStyle w:val="BodyText"/>
            </w:pPr>
            <w:r w:rsidRPr="00DA403A">
              <w:t>This unit contains employability skills.</w:t>
            </w:r>
          </w:p>
        </w:tc>
      </w:tr>
    </w:tbl>
    <w:p w:rsidR="00870FA1" w:rsidP="00DA403A">
      <w:pPr>
        <w:pStyle w:val="BodyText"/>
      </w:pPr>
    </w:p>
    <w:p w:rsidR="00870FA1" w:rsidP="00DA403A">
      <w:pPr>
        <w:pStyle w:val="BodyText"/>
      </w:pPr>
    </w:p>
    <w:p w:rsidR="00000000" w:rsidRPr="00DA403A" w:rsidP="00DA403A">
      <w:pPr>
        <w:pStyle w:val="Heading1"/>
      </w:pPr>
      <w:bookmarkStart w:id="7" w:name="O_483323"/>
      <w:bookmarkEnd w:id="7"/>
      <w:r w:rsidRPr="00DA403A">
        <w:t>Elements and Performance Criteria Pre-Content</w:t>
      </w:r>
    </w:p>
    <w:tbl>
      <w:tblPr>
        <w:tblW w:w="0" w:type="auto"/>
        <w:tblLayout w:type="fixed"/>
        <w:tblCellMar>
          <w:left w:w="62" w:type="dxa"/>
          <w:right w:w="62" w:type="dxa"/>
        </w:tblCellMar>
        <w:tblLook w:val="0000"/>
      </w:tblPr>
      <w:tblGrid>
        <w:gridCol w:w="2544"/>
        <w:gridCol w:w="5978"/>
      </w:tblGrid>
      <w:tr w:rsidTr="00870FA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3A" w:rsidP="00DA403A">
            <w:pPr>
              <w:pStyle w:val="BodyText"/>
            </w:pPr>
            <w:r w:rsidRPr="00DA403A">
              <w:t>Performance criteria describe the performance needed to demons</w:t>
            </w:r>
            <w:r w:rsidRPr="00DA403A">
              <w:t>trate achievement of the element. Assessment of performance is to be consistent with the evidence guide.</w:t>
            </w:r>
          </w:p>
        </w:tc>
      </w:tr>
    </w:tbl>
    <w:p w:rsidR="00000000" w:rsidRPr="00DA403A" w:rsidP="00DA403A">
      <w:pPr>
        <w:pStyle w:val="BodyText"/>
      </w:pPr>
    </w:p>
    <w:p w:rsidR="00000000" w:rsidRPr="00DA403A" w:rsidP="00DA403A">
      <w:pPr>
        <w:pStyle w:val="AllowPageBreak"/>
      </w:pPr>
    </w:p>
    <w:p w:rsidR="00000000" w:rsidRPr="00DA403A" w:rsidP="00DA403A">
      <w:pPr>
        <w:pStyle w:val="Heading1"/>
      </w:pPr>
      <w:bookmarkStart w:id="8" w:name="O_483322"/>
      <w:bookmarkEnd w:id="8"/>
      <w:r w:rsidRPr="00DA403A">
        <w:t>Elements and Performance Criteria</w:t>
      </w:r>
    </w:p>
    <w:tbl>
      <w:tblPr>
        <w:tblW w:w="0" w:type="auto"/>
        <w:tblLayout w:type="fixed"/>
        <w:tblCellMar>
          <w:left w:w="62" w:type="dxa"/>
          <w:right w:w="62" w:type="dxa"/>
        </w:tblCellMar>
        <w:tblLook w:val="0000"/>
      </w:tblPr>
      <w:tblGrid>
        <w:gridCol w:w="2544"/>
        <w:gridCol w:w="5978"/>
      </w:tblGrid>
      <w:tr w:rsidTr="00870FA1">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3A" w:rsidP="00DA403A">
            <w:pPr>
              <w:pStyle w:val="BodyText"/>
            </w:pPr>
            <w:r w:rsidRPr="00DA403A">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rPr>
                <w:rStyle w:val="SpecialBold"/>
              </w:rPr>
              <w:t>PERFORMANCE CRITERIA</w:t>
            </w:r>
          </w:p>
        </w:tc>
      </w:tr>
      <w:tr w:rsidTr="00870FA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List"/>
              <w:rPr>
                <w:lang w:val="en-NZ"/>
              </w:rPr>
            </w:pPr>
            <w:r w:rsidRPr="00DA403A">
              <w:t>1.</w:t>
            </w:r>
            <w:r w:rsidRPr="00DA403A">
              <w:tab/>
              <w:t>Prepare specific tooling and equipment needed for an event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3A" w:rsidP="00DA403A">
            <w:pPr>
              <w:pStyle w:val="List2"/>
            </w:pPr>
            <w:r w:rsidRPr="00DA403A">
              <w:t>1.1.</w:t>
            </w:r>
            <w:r w:rsidRPr="00DA403A">
              <w:tab/>
            </w:r>
            <w:r w:rsidRPr="00DA403A">
              <w:t>Use team instructions/specifications and category rules and supplementary regulations to specify job requirements, including configuration, quality, equipment and quantities</w:t>
            </w:r>
          </w:p>
          <w:p w:rsidR="00000000" w:rsidRPr="00DA403A" w:rsidP="00DA403A">
            <w:pPr>
              <w:pStyle w:val="List2"/>
            </w:pPr>
            <w:r w:rsidRPr="00DA403A">
              <w:t>1.2.</w:t>
            </w:r>
            <w:r w:rsidRPr="00DA403A">
              <w:tab/>
              <w:t xml:space="preserve">Observe workplace health and safety (WHS) requirements, including regulatory </w:t>
            </w:r>
            <w:r w:rsidRPr="00DA403A">
              <w:t>requirements, equipment and system isolation requirements, and personal protection needs throughout the work</w:t>
            </w:r>
          </w:p>
          <w:p w:rsidR="00000000" w:rsidRPr="00DA403A" w:rsidP="00DA403A">
            <w:pPr>
              <w:pStyle w:val="List2"/>
            </w:pPr>
            <w:r w:rsidRPr="00DA403A">
              <w:t>1.3.</w:t>
            </w:r>
            <w:r w:rsidRPr="00DA403A">
              <w:tab/>
              <w:t>Select specific tooling and equipment needed for an event</w:t>
            </w:r>
          </w:p>
          <w:p w:rsidR="00000000" w:rsidRPr="00DA403A" w:rsidP="00DA403A">
            <w:pPr>
              <w:pStyle w:val="List2"/>
            </w:pPr>
            <w:r w:rsidRPr="00DA403A">
              <w:t>1.4.</w:t>
            </w:r>
            <w:r w:rsidRPr="00DA403A">
              <w:tab/>
              <w:t>Pack and secure tooling and equipment to avoid damage during transportation</w:t>
            </w:r>
          </w:p>
          <w:p w:rsidR="00000000" w:rsidP="00DA403A">
            <w:pPr>
              <w:pStyle w:val="List2"/>
              <w:rPr>
                <w:lang w:val="en-NZ"/>
              </w:rPr>
            </w:pPr>
            <w:r w:rsidRPr="00DA403A">
              <w:t>1.5</w:t>
            </w:r>
            <w:r w:rsidRPr="00DA403A">
              <w:t>.</w:t>
            </w:r>
            <w:r w:rsidRPr="00DA403A">
              <w:tab/>
              <w:t>Check equipment listing and account for resources</w:t>
            </w:r>
          </w:p>
        </w:tc>
      </w:tr>
      <w:tr w:rsidTr="00870FA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List"/>
              <w:rPr>
                <w:lang w:val="en-NZ"/>
              </w:rPr>
            </w:pPr>
            <w:r w:rsidRPr="00DA403A">
              <w:t>2.</w:t>
            </w:r>
            <w:r w:rsidRPr="00DA403A">
              <w:tab/>
              <w:t>Load and secure competition vehicle and equipment for transportation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3A" w:rsidP="00DA403A">
            <w:pPr>
              <w:pStyle w:val="List2"/>
            </w:pPr>
            <w:r w:rsidRPr="00DA403A">
              <w:t>2.1.</w:t>
            </w:r>
            <w:r w:rsidRPr="00DA403A">
              <w:tab/>
              <w:t>Compile checklist for resources and vehicle securing</w:t>
            </w:r>
          </w:p>
          <w:p w:rsidR="00000000" w:rsidRPr="00DA403A" w:rsidP="00DA403A">
            <w:pPr>
              <w:pStyle w:val="List2"/>
            </w:pPr>
            <w:r w:rsidRPr="00DA403A">
              <w:t>2.2.</w:t>
            </w:r>
            <w:r w:rsidRPr="00DA403A">
              <w:tab/>
              <w:t>Conduct loading according to team procedures</w:t>
            </w:r>
          </w:p>
          <w:p w:rsidR="00000000" w:rsidRPr="00DA403A" w:rsidP="00DA403A">
            <w:pPr>
              <w:pStyle w:val="List2"/>
            </w:pPr>
            <w:r w:rsidRPr="00DA403A">
              <w:t>2.3.</w:t>
            </w:r>
            <w:r w:rsidRPr="00DA403A">
              <w:tab/>
            </w:r>
            <w:r w:rsidRPr="00DA403A">
              <w:t>Safely secure vehicle and equipment and check mechanisms</w:t>
            </w:r>
          </w:p>
          <w:p w:rsidR="00000000" w:rsidRPr="00DA403A" w:rsidP="00DA403A">
            <w:pPr>
              <w:pStyle w:val="List2"/>
            </w:pPr>
            <w:r w:rsidRPr="00DA403A">
              <w:t>2.4.</w:t>
            </w:r>
            <w:r w:rsidRPr="00DA403A">
              <w:tab/>
              <w:t>Store hazardous material in accordance with team requirements</w:t>
            </w:r>
          </w:p>
          <w:p w:rsidR="00000000" w:rsidP="00DA403A">
            <w:pPr>
              <w:pStyle w:val="List2"/>
              <w:rPr>
                <w:lang w:val="en-NZ"/>
              </w:rPr>
            </w:pPr>
            <w:r w:rsidRPr="00DA403A">
              <w:t>2.5.</w:t>
            </w:r>
            <w:r w:rsidRPr="00DA403A">
              <w:tab/>
              <w:t>Secure tailgates, ramps, doors and bins</w:t>
            </w:r>
          </w:p>
        </w:tc>
      </w:tr>
      <w:tr w:rsidTr="00870FA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List"/>
              <w:rPr>
                <w:lang w:val="en-NZ"/>
              </w:rPr>
            </w:pPr>
            <w:r w:rsidRPr="00DA403A">
              <w:t>3.</w:t>
            </w:r>
            <w:r w:rsidRPr="00DA403A">
              <w:tab/>
              <w:t>Unload competition vehicle and support equipment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3A" w:rsidP="00DA403A">
            <w:pPr>
              <w:pStyle w:val="List2"/>
            </w:pPr>
            <w:r w:rsidRPr="00DA403A">
              <w:t>3.1.</w:t>
            </w:r>
            <w:r w:rsidRPr="00DA403A">
              <w:tab/>
              <w:t>Unload light competition vehi</w:t>
            </w:r>
            <w:r w:rsidRPr="00DA403A">
              <w:t>cle according to team procedures</w:t>
            </w:r>
          </w:p>
          <w:p w:rsidR="00000000" w:rsidRPr="00DA403A" w:rsidP="00DA403A">
            <w:pPr>
              <w:pStyle w:val="List2"/>
            </w:pPr>
            <w:r w:rsidRPr="00DA403A">
              <w:t>3.2.</w:t>
            </w:r>
            <w:r w:rsidRPr="00DA403A">
              <w:tab/>
              <w:t>Unload tooling and equipment according to team procedures</w:t>
            </w:r>
          </w:p>
          <w:p w:rsidR="00000000" w:rsidRPr="00DA403A" w:rsidP="00DA403A">
            <w:pPr>
              <w:pStyle w:val="List2"/>
            </w:pPr>
            <w:r w:rsidRPr="00DA403A">
              <w:t>3.3.</w:t>
            </w:r>
            <w:r w:rsidRPr="00DA403A">
              <w:tab/>
              <w:t>Clean transport vehicle and prepare for subsequent use</w:t>
            </w:r>
          </w:p>
          <w:p w:rsidR="00000000" w:rsidRPr="00DA403A" w:rsidP="00DA403A">
            <w:pPr>
              <w:pStyle w:val="List2"/>
            </w:pPr>
            <w:r w:rsidRPr="00DA403A">
              <w:t>3.4.</w:t>
            </w:r>
            <w:r w:rsidRPr="00DA403A">
              <w:tab/>
              <w:t>Report problems to appropriate person</w:t>
            </w:r>
          </w:p>
        </w:tc>
      </w:tr>
    </w:tbl>
    <w:p w:rsidR="00000000" w:rsidRPr="00DA403A" w:rsidP="00DA403A">
      <w:pPr>
        <w:pStyle w:val="BodyText"/>
      </w:pPr>
    </w:p>
    <w:p w:rsidR="00000000" w:rsidRPr="00DA403A" w:rsidP="00DA403A">
      <w:pPr>
        <w:pStyle w:val="AllowPageBreak"/>
      </w:pPr>
    </w:p>
    <w:p w:rsidR="00000000" w:rsidRPr="00DA403A" w:rsidP="00DA403A">
      <w:pPr>
        <w:pStyle w:val="Heading1"/>
      </w:pPr>
      <w:bookmarkStart w:id="9" w:name="O_483330"/>
      <w:bookmarkEnd w:id="9"/>
      <w:r w:rsidRPr="00DA403A">
        <w:t>Required Skills and Knowledge</w:t>
      </w:r>
    </w:p>
    <w:tbl>
      <w:tblPr>
        <w:tblW w:w="0" w:type="auto"/>
        <w:tblLayout w:type="fixed"/>
        <w:tblCellMar>
          <w:left w:w="62" w:type="dxa"/>
          <w:right w:w="62" w:type="dxa"/>
        </w:tblCellMar>
        <w:tblLook w:val="0000"/>
      </w:tblPr>
      <w:tblGrid>
        <w:gridCol w:w="8522"/>
      </w:tblGrid>
      <w:tr w:rsidTr="00870FA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403A">
            <w:pPr>
              <w:pStyle w:val="BodyText"/>
              <w:rPr>
                <w:lang w:val="en-NZ"/>
              </w:rPr>
            </w:pPr>
            <w:r w:rsidRPr="00DA403A">
              <w:rPr>
                <w:rStyle w:val="SpecialBold"/>
              </w:rPr>
              <w:t>REQUIRED</w:t>
            </w:r>
            <w:r w:rsidRPr="00DA403A">
              <w:rPr>
                <w:rStyle w:val="SpecialBold"/>
              </w:rPr>
              <w:t xml:space="preserve"> SKILLS AND KNOWLEDGE</w:t>
            </w:r>
          </w:p>
        </w:tc>
      </w:tr>
      <w:tr w:rsidTr="00870FA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t>This section describes the skills and knowledge required for this unit.</w:t>
            </w:r>
          </w:p>
        </w:tc>
      </w:tr>
      <w:tr w:rsidTr="00870F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rPr>
                <w:rStyle w:val="SpecialBold"/>
              </w:rPr>
              <w:t>Required skills</w:t>
            </w:r>
          </w:p>
        </w:tc>
      </w:tr>
      <w:tr w:rsidTr="00870F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3A" w:rsidP="00DA403A">
            <w:pPr>
              <w:pStyle w:val="BodyText"/>
            </w:pPr>
            <w:r w:rsidRPr="00DA403A">
              <w:t>Required skills include:</w:t>
            </w:r>
          </w:p>
          <w:p w:rsidR="00000000" w:rsidRPr="00DA403A" w:rsidP="00DA403A">
            <w:pPr>
              <w:pStyle w:val="ListBullet"/>
            </w:pPr>
            <w:r w:rsidRPr="00DA403A">
              <w:t xml:space="preserve">technical skills to the level required to use workplace technology related to lifting equipment </w:t>
            </w:r>
          </w:p>
          <w:p w:rsidR="00000000" w:rsidRPr="00DA403A" w:rsidP="00DA403A">
            <w:pPr>
              <w:pStyle w:val="ListBullet"/>
            </w:pPr>
            <w:r w:rsidRPr="00DA403A">
              <w:t>communication skills to the level required to communicate ideas and information to enable organisation of tooling and equipment and reporting of progress against schedule</w:t>
            </w:r>
          </w:p>
          <w:p w:rsidR="00000000" w:rsidRPr="00DA403A" w:rsidP="00DA403A">
            <w:pPr>
              <w:pStyle w:val="ListBullet"/>
            </w:pPr>
            <w:r w:rsidRPr="00DA403A">
              <w:t>literacy skills to the level required to collect, organise and understand information</w:t>
            </w:r>
            <w:r w:rsidRPr="00DA403A">
              <w:t xml:space="preserve"> related to storage and transportation of dangerous goods and hazardous chemicals, team tool and equipment requirements, and event scheduling and location details</w:t>
            </w:r>
          </w:p>
          <w:p w:rsidR="00000000" w:rsidRPr="00DA403A" w:rsidP="00DA403A">
            <w:pPr>
              <w:pStyle w:val="ListBullet"/>
            </w:pPr>
            <w:r w:rsidRPr="00DA403A">
              <w:t>numeracy skills to the level required to use mathematical ideas and techniques to correctly c</w:t>
            </w:r>
            <w:r w:rsidRPr="00DA403A">
              <w:t>omplete measurements and estimate material requirements required for the work</w:t>
            </w:r>
          </w:p>
          <w:p w:rsidR="00000000" w:rsidRPr="00DA403A" w:rsidP="00DA403A">
            <w:pPr>
              <w:pStyle w:val="ListBullet"/>
            </w:pPr>
            <w:r w:rsidRPr="00DA403A">
              <w:t>problem-solving skills to the level required to use checking and inspection techniques to maximise space utilisation</w:t>
            </w:r>
          </w:p>
          <w:p w:rsidR="00000000" w:rsidRPr="00DA403A" w:rsidP="00DA403A">
            <w:pPr>
              <w:pStyle w:val="ListBullet"/>
            </w:pPr>
            <w:r w:rsidRPr="00DA403A">
              <w:t xml:space="preserve">team skills to the level required to work with others and in </w:t>
            </w:r>
            <w:r w:rsidRPr="00DA403A">
              <w:t>a team by recognising dependencies and using cooperative approaches to optimise workflow and productivity</w:t>
            </w:r>
          </w:p>
          <w:p w:rsidR="00000000" w:rsidP="00DA403A">
            <w:pPr>
              <w:pStyle w:val="ListBullet"/>
              <w:rPr>
                <w:lang w:val="en-NZ"/>
              </w:rPr>
            </w:pPr>
            <w:r w:rsidRPr="00DA403A">
              <w:t>planning skills to the level required to plan and organise activities, including loading and unloading sequence, to avoid backtracking or workflow int</w:t>
            </w:r>
            <w:r w:rsidRPr="00DA403A">
              <w:t>erruptions</w:t>
            </w:r>
          </w:p>
        </w:tc>
      </w:tr>
      <w:tr w:rsidTr="00870F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rPr>
                <w:rStyle w:val="SpecialBold"/>
              </w:rPr>
              <w:t>Required knowledge</w:t>
            </w:r>
          </w:p>
        </w:tc>
      </w:tr>
      <w:tr w:rsidTr="00870F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3A" w:rsidP="00DA403A">
            <w:pPr>
              <w:pStyle w:val="BodyText"/>
            </w:pPr>
            <w:r w:rsidRPr="00DA403A">
              <w:t>Required knowledge includes:</w:t>
            </w:r>
          </w:p>
          <w:p w:rsidR="00000000" w:rsidRPr="00DA403A" w:rsidP="00DA403A">
            <w:pPr>
              <w:pStyle w:val="ListBullet"/>
            </w:pPr>
            <w:r w:rsidRPr="00DA403A">
              <w:t>storage and transportation of hazardous chemicals and dangerous goods methods and equipment</w:t>
            </w:r>
          </w:p>
          <w:p w:rsidR="00000000" w:rsidRPr="00DA403A" w:rsidP="00DA403A">
            <w:pPr>
              <w:pStyle w:val="ListBullet"/>
            </w:pPr>
            <w:r w:rsidRPr="00DA403A">
              <w:t>competition vehicle transportation preparation methods</w:t>
            </w:r>
          </w:p>
          <w:p w:rsidR="00000000" w:rsidRPr="00DA403A" w:rsidP="00DA403A">
            <w:pPr>
              <w:pStyle w:val="ListBullet"/>
            </w:pPr>
            <w:r w:rsidRPr="00DA403A">
              <w:t>competition vehicle security principles</w:t>
            </w:r>
          </w:p>
          <w:p w:rsidR="00000000" w:rsidRPr="00DA403A" w:rsidP="00DA403A">
            <w:pPr>
              <w:pStyle w:val="ListBullet"/>
            </w:pPr>
            <w:r w:rsidRPr="00DA403A">
              <w:t>load di</w:t>
            </w:r>
            <w:r w:rsidRPr="00DA403A">
              <w:t>stribution principles</w:t>
            </w:r>
          </w:p>
          <w:p w:rsidR="00000000" w:rsidRPr="00DA403A" w:rsidP="00DA403A">
            <w:pPr>
              <w:pStyle w:val="ListBullet"/>
            </w:pPr>
            <w:r w:rsidRPr="00DA403A">
              <w:t>loading and unloading techniques</w:t>
            </w:r>
          </w:p>
          <w:p w:rsidR="00000000" w:rsidRPr="00DA403A" w:rsidP="00DA403A">
            <w:pPr>
              <w:pStyle w:val="ListBullet"/>
            </w:pPr>
            <w:r w:rsidRPr="00DA403A">
              <w:t>securing methods and equipment</w:t>
            </w:r>
          </w:p>
          <w:p w:rsidR="00000000" w:rsidRPr="00DA403A" w:rsidP="00DA403A">
            <w:pPr>
              <w:pStyle w:val="ListBullet"/>
            </w:pPr>
            <w:r w:rsidRPr="00DA403A">
              <w:t xml:space="preserve">record keeping techniques </w:t>
            </w:r>
          </w:p>
          <w:p w:rsidR="00000000" w:rsidRPr="00DA403A" w:rsidP="00DA403A">
            <w:pPr>
              <w:pStyle w:val="ListBullet"/>
            </w:pPr>
            <w:r w:rsidRPr="00DA403A">
              <w:t>applicable commonwealth, state or territory legislation, regulations, standards and codes of practice, including WHS, personal safety and environment, relevant to preparing competition vehicles and support equipment for transportation, including manual han</w:t>
            </w:r>
            <w:r w:rsidRPr="00DA403A">
              <w:t>dling and loading heavy equipment</w:t>
            </w:r>
          </w:p>
        </w:tc>
      </w:tr>
    </w:tbl>
    <w:p w:rsidR="00870FA1" w:rsidP="00DA403A">
      <w:pPr>
        <w:pStyle w:val="BodyText"/>
      </w:pPr>
    </w:p>
    <w:p w:rsidR="00870FA1" w:rsidP="00DA403A">
      <w:pPr>
        <w:pStyle w:val="BodyText"/>
      </w:pPr>
    </w:p>
    <w:p w:rsidR="00000000" w:rsidRPr="00DA403A" w:rsidP="00DA403A">
      <w:pPr>
        <w:pStyle w:val="AllowPageBreak"/>
      </w:pPr>
    </w:p>
    <w:p w:rsidR="00000000" w:rsidRPr="00DA403A" w:rsidP="00DA403A">
      <w:pPr>
        <w:pStyle w:val="Heading1"/>
      </w:pPr>
      <w:bookmarkStart w:id="10" w:name="O_483325"/>
      <w:bookmarkEnd w:id="10"/>
      <w:r w:rsidRPr="00DA403A">
        <w:t>Evidence Guide</w:t>
      </w:r>
    </w:p>
    <w:tbl>
      <w:tblPr>
        <w:tblW w:w="9570" w:type="dxa"/>
        <w:tblLayout w:type="fixed"/>
        <w:tblCellMar>
          <w:left w:w="62" w:type="dxa"/>
          <w:right w:w="62" w:type="dxa"/>
        </w:tblCellMar>
        <w:tblLook w:val="0000"/>
      </w:tblPr>
      <w:tblGrid>
        <w:gridCol w:w="3471"/>
        <w:gridCol w:w="6099"/>
      </w:tblGrid>
      <w:tr w:rsidTr="00870F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rPr>
                <w:rStyle w:val="SpecialBold"/>
              </w:rPr>
              <w:t>EVIDENCE GUIDE</w:t>
            </w:r>
          </w:p>
        </w:tc>
      </w:tr>
      <w:tr w:rsidTr="00870F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t xml:space="preserve">The evidence guide provides advice on assessment and must be read in conjunction with the performance criteria, required skills and knowledge, </w:t>
            </w:r>
            <w:r w:rsidRPr="00DA403A">
              <w:t>range statement and the Assessment Guidelines for the Training Package.</w:t>
            </w:r>
          </w:p>
        </w:tc>
      </w:tr>
      <w:tr w:rsidTr="00870FA1">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rPr>
                <w:rStyle w:val="SpecialBold"/>
              </w:rPr>
              <w:t>Overview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p>
        </w:tc>
      </w:tr>
      <w:tr w:rsidTr="00870FA1">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rPr>
                <w:rStyle w:val="SpecialBold"/>
              </w:rPr>
              <w:t>Critical aspects for assessment and evidence required to demonstrate competency in this unit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3A" w:rsidP="00DA403A">
            <w:pPr>
              <w:pStyle w:val="BodyText"/>
            </w:pPr>
            <w:r w:rsidRPr="00DA403A">
              <w:t>Assessors must be satisfied that the candidate can competently and consistently:</w:t>
            </w:r>
          </w:p>
          <w:p w:rsidR="00000000" w:rsidRPr="00DA403A" w:rsidP="00DA403A">
            <w:pPr>
              <w:pStyle w:val="ListBullet"/>
            </w:pPr>
            <w:r w:rsidRPr="00DA403A">
              <w:t xml:space="preserve">interpret and apply team requirements, controlling body and category rules, and supplementary regulations </w:t>
            </w:r>
          </w:p>
          <w:p w:rsidR="00000000" w:rsidRPr="00DA403A" w:rsidP="00DA403A">
            <w:pPr>
              <w:pStyle w:val="ListBullet"/>
            </w:pPr>
            <w:r w:rsidRPr="00DA403A">
              <w:t>correctly apply and use safety equipment and personal protective eq</w:t>
            </w:r>
            <w:r w:rsidRPr="00DA403A">
              <w:t>uipment</w:t>
            </w:r>
          </w:p>
          <w:p w:rsidR="00000000" w:rsidRPr="00DA403A" w:rsidP="00DA403A">
            <w:pPr>
              <w:pStyle w:val="ListBullet"/>
            </w:pPr>
            <w:r w:rsidRPr="00DA403A">
              <w:t xml:space="preserve">follow task instructions, operating procedures and inspection processes to: </w:t>
            </w:r>
          </w:p>
          <w:p w:rsidR="00000000" w:rsidRPr="00DA403A" w:rsidP="00DA403A">
            <w:pPr>
              <w:pStyle w:val="ListBullet2"/>
            </w:pPr>
            <w:r w:rsidRPr="00DA403A">
              <w:t>minimise the risk of injury to self or others</w:t>
            </w:r>
          </w:p>
          <w:p w:rsidR="00000000" w:rsidRPr="00DA403A" w:rsidP="00DA403A">
            <w:pPr>
              <w:pStyle w:val="ListBullet2"/>
            </w:pPr>
            <w:r w:rsidRPr="00DA403A">
              <w:t>prevent damage to competition vehicle or equipment</w:t>
            </w:r>
          </w:p>
          <w:p w:rsidR="00000000" w:rsidRPr="00DA403A" w:rsidP="00DA403A">
            <w:pPr>
              <w:pStyle w:val="ListBullet2"/>
            </w:pPr>
            <w:r w:rsidRPr="00DA403A">
              <w:t>achieve required outcomes within team time and quality standards</w:t>
            </w:r>
          </w:p>
          <w:p w:rsidR="00000000" w:rsidRPr="00DA403A" w:rsidP="00DA403A">
            <w:pPr>
              <w:pStyle w:val="ListBullet"/>
            </w:pPr>
            <w:r w:rsidRPr="00DA403A">
              <w:t>correctly load and unload a minimum of one (1) light competition vehicle and support equipment in differing conditions:</w:t>
            </w:r>
          </w:p>
          <w:p w:rsidR="00000000" w:rsidRPr="00DA403A" w:rsidP="00DA403A">
            <w:pPr>
              <w:pStyle w:val="ListBullet2"/>
            </w:pPr>
            <w:r w:rsidRPr="00DA403A">
              <w:t>weather</w:t>
            </w:r>
          </w:p>
          <w:p w:rsidR="00000000" w:rsidRPr="00DA403A" w:rsidP="00DA403A">
            <w:pPr>
              <w:pStyle w:val="ListBullet2"/>
            </w:pPr>
            <w:r w:rsidRPr="00DA403A">
              <w:t>day or night</w:t>
            </w:r>
          </w:p>
          <w:p w:rsidR="00000000" w:rsidRPr="00DA403A" w:rsidP="00DA403A">
            <w:pPr>
              <w:pStyle w:val="ListBullet2"/>
            </w:pPr>
            <w:r w:rsidRPr="00DA403A">
              <w:t>terrain conditions</w:t>
            </w:r>
          </w:p>
          <w:p w:rsidR="00000000" w:rsidRPr="00DA403A" w:rsidP="00DA403A">
            <w:pPr>
              <w:pStyle w:val="ListBullet2"/>
            </w:pPr>
            <w:r w:rsidRPr="00DA403A">
              <w:t>load lists</w:t>
            </w:r>
          </w:p>
          <w:p w:rsidR="00000000" w:rsidRPr="00DA403A" w:rsidP="00DA403A">
            <w:pPr>
              <w:pStyle w:val="ListBullet"/>
            </w:pPr>
            <w:r w:rsidRPr="00DA403A">
              <w:t>work with and around other team members</w:t>
            </w:r>
          </w:p>
          <w:p w:rsidR="00000000" w:rsidRPr="00DA403A" w:rsidP="00DA403A">
            <w:pPr>
              <w:pStyle w:val="ListBullet"/>
            </w:pPr>
            <w:r w:rsidRPr="00DA403A">
              <w:t>work effectively with others</w:t>
            </w:r>
          </w:p>
          <w:p w:rsidR="00000000" w:rsidP="00DA403A">
            <w:pPr>
              <w:pStyle w:val="ListBullet"/>
              <w:rPr>
                <w:lang w:val="en-NZ"/>
              </w:rPr>
            </w:pPr>
            <w:r w:rsidRPr="00DA403A">
              <w:t>modify activit</w:t>
            </w:r>
            <w:r w:rsidRPr="00DA403A">
              <w:t>ies to cater for variations in workplace context and environment.</w:t>
            </w:r>
          </w:p>
        </w:tc>
      </w:tr>
      <w:tr w:rsidTr="00870FA1">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rPr>
                <w:rStyle w:val="SpecialBold"/>
              </w:rPr>
              <w:t>Context of</w:t>
            </w:r>
            <w:r w:rsidRPr="00DA403A">
              <w:t xml:space="preserve">, </w:t>
            </w:r>
            <w:r w:rsidRPr="00DA403A">
              <w:rPr>
                <w:rStyle w:val="SpecialBold"/>
              </w:rPr>
              <w:t>and specific resources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3A" w:rsidP="00DA403A">
            <w:pPr>
              <w:pStyle w:val="ListBullet"/>
            </w:pPr>
            <w:r w:rsidRPr="00DA403A">
              <w:t xml:space="preserve">The application of competency is to be assessed in the workplace or a simulated </w:t>
            </w:r>
            <w:r w:rsidRPr="00DA403A">
              <w:t>environment that reflects as far as possible the actual working environment.</w:t>
            </w:r>
          </w:p>
          <w:p w:rsidR="00000000" w:rsidRPr="00DA403A" w:rsidP="00DA403A">
            <w:pPr>
              <w:pStyle w:val="ListBullet"/>
            </w:pPr>
            <w:r w:rsidRPr="00DA403A">
              <w:t>Assessment is to occur using standard and authorised work practices, safety requirements and environmental constraints.</w:t>
            </w:r>
          </w:p>
          <w:p w:rsidR="00000000" w:rsidRPr="00DA403A" w:rsidP="00DA403A">
            <w:pPr>
              <w:pStyle w:val="ListBullet"/>
            </w:pPr>
            <w:r w:rsidRPr="00DA403A">
              <w:t>Assessment is to comply with relevant regulatory requiremen</w:t>
            </w:r>
            <w:r w:rsidRPr="00DA403A">
              <w:t>ts, including specified Australian standards.</w:t>
            </w:r>
          </w:p>
          <w:p w:rsidR="00000000" w:rsidRPr="00DA403A" w:rsidP="00DA403A">
            <w:pPr>
              <w:pStyle w:val="ListBullet"/>
            </w:pPr>
            <w:r w:rsidRPr="00DA403A">
              <w:t>Where applicable, reasonable adjustment must be made to work environments and training situations to accommodate ethnicity, age, gender, demographics and disability.</w:t>
            </w:r>
          </w:p>
          <w:p w:rsidR="00000000" w:rsidRPr="00DA403A" w:rsidP="00DA403A">
            <w:pPr>
              <w:pStyle w:val="ListBullet"/>
            </w:pPr>
            <w:r w:rsidRPr="00DA403A">
              <w:t>The following resources should be made avail</w:t>
            </w:r>
            <w:r w:rsidRPr="00DA403A">
              <w:t xml:space="preserve">able: </w:t>
            </w:r>
          </w:p>
          <w:p w:rsidR="00000000" w:rsidRPr="00DA403A" w:rsidP="00DA403A">
            <w:pPr>
              <w:pStyle w:val="ListBullet2"/>
            </w:pPr>
            <w:r w:rsidRPr="00DA403A">
              <w:t>process equipment, material, work instructions and deadlines</w:t>
            </w:r>
          </w:p>
          <w:p w:rsidR="00000000" w:rsidRPr="00DA403A" w:rsidP="00DA403A">
            <w:pPr>
              <w:pStyle w:val="ListBullet2"/>
            </w:pPr>
            <w:r w:rsidRPr="00DA403A">
              <w:t>access to a competition vehicle, transporters and associated support equipment</w:t>
            </w:r>
          </w:p>
          <w:p w:rsidR="00000000" w:rsidRPr="00DA403A" w:rsidP="00DA403A">
            <w:pPr>
              <w:pStyle w:val="ListBullet2"/>
            </w:pPr>
            <w:r w:rsidRPr="00DA403A">
              <w:t>lifting and materials handling equipment</w:t>
            </w:r>
          </w:p>
          <w:p w:rsidR="00000000" w:rsidRPr="00DA403A" w:rsidP="00DA403A">
            <w:pPr>
              <w:pStyle w:val="ListBullet2"/>
            </w:pPr>
            <w:r w:rsidRPr="00DA403A">
              <w:t>team procedures</w:t>
            </w:r>
          </w:p>
          <w:p w:rsidR="00000000" w:rsidP="00DA403A">
            <w:pPr>
              <w:pStyle w:val="ListBullet2"/>
              <w:rPr>
                <w:lang w:val="en-NZ"/>
              </w:rPr>
            </w:pPr>
            <w:r w:rsidRPr="00DA403A">
              <w:t>securing equipment guidelines.</w:t>
            </w:r>
          </w:p>
        </w:tc>
      </w:tr>
      <w:tr w:rsidTr="00870FA1">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rPr>
                <w:rStyle w:val="SpecialBold"/>
              </w:rPr>
              <w:t>Method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3A" w:rsidP="00DA403A">
            <w:pPr>
              <w:pStyle w:val="ListBullet"/>
            </w:pPr>
            <w:r w:rsidRPr="00DA403A">
              <w:t>Assessment must satisfy the endorsed Assessment Guidelines of this Training Package.</w:t>
            </w:r>
          </w:p>
          <w:p w:rsidR="00000000" w:rsidRPr="00DA403A" w:rsidP="00DA403A">
            <w:pPr>
              <w:pStyle w:val="ListBullet"/>
            </w:pPr>
            <w:r w:rsidRPr="00DA403A">
              <w:t>Assessment methods must confirm consistency and accuracy of performance (over time and in a range of workplace relevant contexts) together with application of Required Skills and Knowledge.</w:t>
            </w:r>
          </w:p>
          <w:p w:rsidR="00000000" w:rsidRPr="00DA403A" w:rsidP="00DA403A">
            <w:pPr>
              <w:pStyle w:val="ListBullet"/>
            </w:pPr>
            <w:r w:rsidRPr="00DA403A">
              <w:t>Assessment methods must be by direct observation of tasks and incl</w:t>
            </w:r>
            <w:r w:rsidRPr="00DA403A">
              <w:t>ude questioning on Required Skills and Knowledge to ensure its correct interpretation and application.</w:t>
            </w:r>
          </w:p>
          <w:p w:rsidR="00000000" w:rsidRPr="00DA403A" w:rsidP="00DA403A">
            <w:pPr>
              <w:pStyle w:val="ListBullet"/>
            </w:pPr>
            <w:r w:rsidRPr="00DA403A">
              <w:t>Assessment may be applied under project-related conditions (real or simulated) and require evidence of process.</w:t>
            </w:r>
          </w:p>
          <w:p w:rsidR="00000000" w:rsidRPr="00DA403A" w:rsidP="00DA403A">
            <w:pPr>
              <w:pStyle w:val="ListBullet"/>
            </w:pPr>
            <w:r w:rsidRPr="00DA403A">
              <w:t>Assessment must confirm a reasonable infe</w:t>
            </w:r>
            <w:r w:rsidRPr="00DA403A">
              <w:t>rence that competency is able not only to be satisfied under the particular circumstance, but is able to be transferred to other circumstances.</w:t>
            </w:r>
          </w:p>
          <w:p w:rsidR="00000000" w:rsidP="00DA403A">
            <w:pPr>
              <w:pStyle w:val="ListBullet"/>
              <w:rPr>
                <w:lang w:val="en-NZ"/>
              </w:rPr>
            </w:pPr>
            <w:r w:rsidRPr="00DA403A">
              <w:t>Competence in this unit may be assessed in conjunction with other functional units which together form part of t</w:t>
            </w:r>
            <w:r w:rsidRPr="00DA403A">
              <w:t>he holistic work role.</w:t>
            </w:r>
          </w:p>
        </w:tc>
      </w:tr>
      <w:tr w:rsidTr="00870FA1">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rPr>
                <w:rStyle w:val="SpecialBold"/>
              </w:rPr>
              <w:t>Guidance information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3A" w:rsidP="00DA403A">
            <w:pPr>
              <w:pStyle w:val="BodyText"/>
            </w:pPr>
            <w:r w:rsidRPr="00DA403A">
              <w:t>Assessment processes and techniques must be culturally sensitive and appropriate to the language and literacy capacity of the candidate and the work being performed.</w:t>
            </w:r>
          </w:p>
        </w:tc>
      </w:tr>
    </w:tbl>
    <w:p w:rsidR="00870FA1" w:rsidP="00DA403A">
      <w:pPr>
        <w:pStyle w:val="BodyText"/>
      </w:pPr>
    </w:p>
    <w:p w:rsidR="00870FA1" w:rsidP="00DA403A">
      <w:pPr>
        <w:pStyle w:val="BodyText"/>
      </w:pPr>
    </w:p>
    <w:p w:rsidR="00000000" w:rsidRPr="00DA403A" w:rsidP="00DA403A">
      <w:pPr>
        <w:pStyle w:val="Heading1"/>
      </w:pPr>
      <w:bookmarkStart w:id="11" w:name="O_483329"/>
      <w:bookmarkEnd w:id="11"/>
      <w:r w:rsidRPr="00DA403A">
        <w:t>Range Statement</w:t>
      </w:r>
    </w:p>
    <w:tbl>
      <w:tblPr>
        <w:tblW w:w="0" w:type="auto"/>
        <w:tblLayout w:type="fixed"/>
        <w:tblCellMar>
          <w:left w:w="62" w:type="dxa"/>
          <w:right w:w="62" w:type="dxa"/>
        </w:tblCellMar>
        <w:tblLook w:val="0000"/>
      </w:tblPr>
      <w:tblGrid>
        <w:gridCol w:w="3432"/>
        <w:gridCol w:w="5090"/>
      </w:tblGrid>
      <w:tr w:rsidTr="00870F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rPr>
                <w:rStyle w:val="SpecialBold"/>
              </w:rPr>
              <w:t>RANGE STATEMENT</w:t>
            </w:r>
          </w:p>
        </w:tc>
      </w:tr>
      <w:tr w:rsidTr="00870F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t>The range statement relates to the unit of competency as a whole. It allows for different work environments and situations that may affect performance. Bold italicised wording, if used in the performance criteria, is detai</w:t>
            </w:r>
            <w:r w:rsidRPr="00DA403A">
              <w:t>led below. Essential operating conditions that may be present with training and assessment (depending on the work situation, needs of the candidate, accessibility of the item, and local industry and regional contexts) may also be included.</w:t>
            </w:r>
          </w:p>
        </w:tc>
      </w:tr>
      <w:tr w:rsidTr="00870FA1">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rPr>
                <w:rStyle w:val="SpecialBold"/>
              </w:rPr>
              <w:t>Loading of the</w:t>
            </w:r>
            <w:r w:rsidRPr="00DA403A">
              <w:rPr>
                <w:rStyle w:val="SpecialBold"/>
              </w:rPr>
              <w:t xml:space="preserve"> light competition vehicle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3A" w:rsidP="00DA403A">
            <w:pPr>
              <w:pStyle w:val="BodyText"/>
            </w:pPr>
            <w:r w:rsidRPr="00DA403A">
              <w:t>Loading of the light competition vehicle may include:</w:t>
            </w:r>
          </w:p>
          <w:p w:rsidR="00000000" w:rsidRPr="00DA403A" w:rsidP="00DA403A">
            <w:pPr>
              <w:pStyle w:val="ListBullet"/>
            </w:pPr>
            <w:r w:rsidRPr="00DA403A">
              <w:t>removing fluids, including fuel</w:t>
            </w:r>
          </w:p>
          <w:p w:rsidR="00000000" w:rsidRPr="00DA403A" w:rsidP="00DA403A">
            <w:pPr>
              <w:pStyle w:val="ListBullet"/>
            </w:pPr>
            <w:r w:rsidRPr="00DA403A">
              <w:t>disconnecting battery/power supply</w:t>
            </w:r>
          </w:p>
          <w:p w:rsidR="00000000" w:rsidP="00DA403A">
            <w:pPr>
              <w:pStyle w:val="ListBullet"/>
              <w:rPr>
                <w:lang w:val="en-NZ"/>
              </w:rPr>
            </w:pPr>
            <w:r w:rsidRPr="00DA403A">
              <w:t>gear position</w:t>
            </w:r>
          </w:p>
        </w:tc>
      </w:tr>
      <w:tr w:rsidTr="00870FA1">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rPr>
                <w:rStyle w:val="SpecialBold"/>
              </w:rPr>
              <w:t>WHS requirements</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3A" w:rsidP="00DA403A">
            <w:pPr>
              <w:pStyle w:val="BodyText"/>
            </w:pPr>
            <w:r w:rsidRPr="00DA403A">
              <w:t>WHS requirements are to be in accordance with applicable commonwealth, state or territory legislation and regulations, and organisational safety policies and procedures, and may include:</w:t>
            </w:r>
          </w:p>
          <w:p w:rsidR="00000000" w:rsidRPr="00DA403A" w:rsidP="00DA403A">
            <w:pPr>
              <w:pStyle w:val="ListBullet"/>
            </w:pPr>
            <w:r w:rsidRPr="00DA403A">
              <w:t>personal protective equipment and clothing, including closed-in shoe</w:t>
            </w:r>
            <w:r w:rsidRPr="00DA403A">
              <w:t>s, long trousers, handling gloves and other equipment</w:t>
            </w:r>
          </w:p>
          <w:p w:rsidR="00000000" w:rsidRPr="00DA403A" w:rsidP="00DA403A">
            <w:pPr>
              <w:pStyle w:val="ListBullet"/>
            </w:pPr>
            <w:r w:rsidRPr="00DA403A">
              <w:t>safety equipment</w:t>
            </w:r>
          </w:p>
          <w:p w:rsidR="00000000" w:rsidRPr="00DA403A" w:rsidP="00DA403A">
            <w:pPr>
              <w:pStyle w:val="ListBullet"/>
            </w:pPr>
            <w:r w:rsidRPr="00DA403A">
              <w:t>first aid equipment</w:t>
            </w:r>
          </w:p>
          <w:p w:rsidR="00000000" w:rsidRPr="00DA403A" w:rsidP="00DA403A">
            <w:pPr>
              <w:pStyle w:val="ListBullet"/>
            </w:pPr>
            <w:r w:rsidRPr="00DA403A">
              <w:t>hazard and risk control</w:t>
            </w:r>
          </w:p>
          <w:p w:rsidR="00000000" w:rsidRPr="00DA403A" w:rsidP="00DA403A">
            <w:pPr>
              <w:pStyle w:val="ListBullet"/>
            </w:pPr>
            <w:r w:rsidRPr="00DA403A">
              <w:t>control of hazardous materials and substances</w:t>
            </w:r>
          </w:p>
          <w:p w:rsidR="00000000" w:rsidRPr="00DA403A" w:rsidP="00DA403A">
            <w:pPr>
              <w:pStyle w:val="ListBullet"/>
            </w:pPr>
            <w:r w:rsidRPr="00DA403A">
              <w:t xml:space="preserve">manual handling, including shifting, lifting and carrying </w:t>
            </w:r>
          </w:p>
          <w:p w:rsidR="00000000" w:rsidRPr="00DA403A" w:rsidP="00DA403A">
            <w:pPr>
              <w:pStyle w:val="ListBullet"/>
            </w:pPr>
            <w:r w:rsidRPr="00DA403A">
              <w:t>emergency procedures</w:t>
            </w:r>
          </w:p>
          <w:p w:rsidR="00000000" w:rsidRPr="00DA403A" w:rsidP="00DA403A">
            <w:pPr>
              <w:pStyle w:val="ListBullet"/>
            </w:pPr>
            <w:r w:rsidRPr="00DA403A">
              <w:t>material safety</w:t>
            </w:r>
            <w:r w:rsidRPr="00DA403A">
              <w:t xml:space="preserve"> management systems</w:t>
            </w:r>
          </w:p>
          <w:p w:rsidR="00000000" w:rsidRPr="00DA403A" w:rsidP="00DA403A">
            <w:pPr>
              <w:pStyle w:val="ListBullet"/>
            </w:pPr>
            <w:r w:rsidRPr="00DA403A">
              <w:t>manufacturer/component supplier specifications</w:t>
            </w:r>
          </w:p>
          <w:p w:rsidR="00000000" w:rsidP="00DA403A">
            <w:pPr>
              <w:pStyle w:val="ListBullet"/>
              <w:rPr>
                <w:lang w:val="en-NZ"/>
              </w:rPr>
            </w:pPr>
            <w:r w:rsidRPr="00DA403A">
              <w:t>local safe operating procedures</w:t>
            </w:r>
          </w:p>
        </w:tc>
      </w:tr>
      <w:tr w:rsidTr="00870FA1">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rPr>
                <w:rStyle w:val="SpecialBold"/>
              </w:rPr>
              <w:t>Legislative requirements</w:t>
            </w:r>
            <w:r w:rsidRPr="00DA403A">
              <w:t xml:space="preserve"> </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3A" w:rsidP="00DA403A">
            <w:pPr>
              <w:pStyle w:val="BodyText"/>
            </w:pPr>
            <w:r w:rsidRPr="00DA403A">
              <w:t>Legislative requirements are to be in accordance with applicable commonwealth, state or territory legislation, regulations, certification requirements and codes of practice and may include:</w:t>
            </w:r>
          </w:p>
          <w:p w:rsidR="00000000" w:rsidRPr="00DA403A" w:rsidP="00DA403A">
            <w:pPr>
              <w:pStyle w:val="ListBullet"/>
            </w:pPr>
            <w:r w:rsidRPr="00DA403A">
              <w:t>award and enterprise agreements</w:t>
            </w:r>
          </w:p>
          <w:p w:rsidR="00000000" w:rsidRPr="00DA403A" w:rsidP="00DA403A">
            <w:pPr>
              <w:pStyle w:val="ListBullet"/>
            </w:pPr>
            <w:r w:rsidRPr="00DA403A">
              <w:t>industrial relations</w:t>
            </w:r>
          </w:p>
          <w:p w:rsidR="00000000" w:rsidRPr="00DA403A" w:rsidP="00DA403A">
            <w:pPr>
              <w:pStyle w:val="ListBullet"/>
            </w:pPr>
            <w:r w:rsidRPr="00DA403A">
              <w:t>Australian s</w:t>
            </w:r>
            <w:r w:rsidRPr="00DA403A">
              <w:t>tandards</w:t>
            </w:r>
          </w:p>
          <w:p w:rsidR="00000000" w:rsidRPr="00DA403A" w:rsidP="00DA403A">
            <w:pPr>
              <w:pStyle w:val="ListBullet"/>
            </w:pPr>
            <w:r w:rsidRPr="00DA403A">
              <w:t>confidentiality and privacy</w:t>
            </w:r>
          </w:p>
          <w:p w:rsidR="00000000" w:rsidRPr="00DA403A" w:rsidP="00DA403A">
            <w:pPr>
              <w:pStyle w:val="ListBullet"/>
            </w:pPr>
            <w:r w:rsidRPr="00DA403A">
              <w:t>WHS</w:t>
            </w:r>
          </w:p>
          <w:p w:rsidR="00000000" w:rsidRPr="00DA403A" w:rsidP="00DA403A">
            <w:pPr>
              <w:pStyle w:val="ListBullet"/>
            </w:pPr>
            <w:r w:rsidRPr="00DA403A">
              <w:t>the environment</w:t>
            </w:r>
          </w:p>
          <w:p w:rsidR="00000000" w:rsidRPr="00DA403A" w:rsidP="00DA403A">
            <w:pPr>
              <w:pStyle w:val="ListBullet"/>
            </w:pPr>
            <w:r w:rsidRPr="00DA403A">
              <w:t>equal opportunity</w:t>
            </w:r>
          </w:p>
          <w:p w:rsidR="00000000" w:rsidRPr="00DA403A" w:rsidP="00DA403A">
            <w:pPr>
              <w:pStyle w:val="ListBullet"/>
            </w:pPr>
            <w:r w:rsidRPr="00DA403A">
              <w:t>anti-discrimination</w:t>
            </w:r>
          </w:p>
          <w:p w:rsidR="00000000" w:rsidRPr="00DA403A" w:rsidP="00DA403A">
            <w:pPr>
              <w:pStyle w:val="ListBullet"/>
            </w:pPr>
            <w:r w:rsidRPr="00DA403A">
              <w:t>duty of care</w:t>
            </w:r>
          </w:p>
          <w:p w:rsidR="00000000" w:rsidP="00DA403A">
            <w:pPr>
              <w:pStyle w:val="ListBullet"/>
              <w:rPr>
                <w:lang w:val="en-NZ"/>
              </w:rPr>
            </w:pPr>
            <w:r w:rsidRPr="00DA403A">
              <w:t>health regulations</w:t>
            </w:r>
          </w:p>
        </w:tc>
      </w:tr>
      <w:tr w:rsidTr="00870FA1">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rPr>
                <w:rStyle w:val="SpecialBold"/>
              </w:rPr>
              <w:t>Tooling and equipment</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3A" w:rsidP="00DA403A">
            <w:pPr>
              <w:pStyle w:val="BodyText"/>
            </w:pPr>
            <w:r w:rsidRPr="00DA403A">
              <w:t xml:space="preserve">Tooling and equipment may include: </w:t>
            </w:r>
          </w:p>
          <w:p w:rsidR="00000000" w:rsidRPr="00DA403A" w:rsidP="00DA403A">
            <w:pPr>
              <w:pStyle w:val="ListBullet"/>
            </w:pPr>
            <w:r w:rsidRPr="00DA403A">
              <w:t>competition vehicle</w:t>
            </w:r>
          </w:p>
          <w:p w:rsidR="00000000" w:rsidRPr="00DA403A" w:rsidP="00DA403A">
            <w:pPr>
              <w:pStyle w:val="ListBullet"/>
            </w:pPr>
            <w:r w:rsidRPr="00DA403A">
              <w:t>transporters and associated support equipment</w:t>
            </w:r>
          </w:p>
          <w:p w:rsidR="00000000" w:rsidP="00DA403A">
            <w:pPr>
              <w:pStyle w:val="ListBullet"/>
              <w:rPr>
                <w:lang w:val="en-NZ"/>
              </w:rPr>
            </w:pPr>
            <w:r w:rsidRPr="00DA403A">
              <w:t>materials handling equipment</w:t>
            </w:r>
          </w:p>
        </w:tc>
      </w:tr>
      <w:tr w:rsidTr="00870FA1">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rPr>
                <w:rStyle w:val="SpecialBold"/>
              </w:rPr>
              <w:t>Specific transportation devices</w:t>
            </w:r>
            <w:r w:rsidRPr="00DA403A">
              <w:t xml:space="preserve">, </w:t>
            </w:r>
            <w:r w:rsidRPr="00DA403A">
              <w:rPr>
                <w:rStyle w:val="SpecialBold"/>
              </w:rPr>
              <w:t>components and covers</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3A" w:rsidP="00DA403A">
            <w:pPr>
              <w:pStyle w:val="BodyText"/>
            </w:pPr>
            <w:r w:rsidRPr="00DA403A">
              <w:t xml:space="preserve">Specific transportation devices, components and covers may include: </w:t>
            </w:r>
          </w:p>
          <w:p w:rsidR="00000000" w:rsidRPr="00DA403A" w:rsidP="00DA403A">
            <w:pPr>
              <w:pStyle w:val="ListBullet"/>
            </w:pPr>
            <w:r w:rsidRPr="00DA403A">
              <w:t>anti-rub devices</w:t>
            </w:r>
          </w:p>
          <w:p w:rsidR="00000000" w:rsidRPr="00DA403A" w:rsidP="00DA403A">
            <w:pPr>
              <w:pStyle w:val="ListBullet"/>
            </w:pPr>
            <w:r w:rsidRPr="00DA403A">
              <w:t>blanking plugs (e.g. exhaust)</w:t>
            </w:r>
          </w:p>
          <w:p w:rsidR="00000000" w:rsidRPr="00DA403A" w:rsidP="00DA403A">
            <w:pPr>
              <w:pStyle w:val="ListBullet"/>
            </w:pPr>
            <w:r w:rsidRPr="00DA403A">
              <w:t>guards</w:t>
            </w:r>
          </w:p>
          <w:p w:rsidR="00000000" w:rsidRPr="00DA403A" w:rsidP="00DA403A">
            <w:pPr>
              <w:pStyle w:val="ListBullet"/>
            </w:pPr>
            <w:r w:rsidRPr="00DA403A">
              <w:t>air filter covers</w:t>
            </w:r>
          </w:p>
          <w:p w:rsidR="00000000" w:rsidRPr="00DA403A" w:rsidP="00DA403A">
            <w:pPr>
              <w:pStyle w:val="ListBullet"/>
            </w:pPr>
            <w:r w:rsidRPr="00DA403A">
              <w:t>vehicle covers</w:t>
            </w:r>
          </w:p>
          <w:p w:rsidR="00000000" w:rsidP="00DA403A">
            <w:pPr>
              <w:pStyle w:val="ListBullet"/>
              <w:rPr>
                <w:lang w:val="en-NZ"/>
              </w:rPr>
            </w:pPr>
            <w:r w:rsidRPr="00DA403A">
              <w:t>transportation</w:t>
            </w:r>
            <w:r w:rsidRPr="00DA403A">
              <w:t xml:space="preserve"> tyres and wheels</w:t>
            </w:r>
          </w:p>
        </w:tc>
      </w:tr>
      <w:tr w:rsidTr="00870FA1">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rPr>
                <w:rStyle w:val="SpecialBold"/>
              </w:rPr>
              <w:t>Information and procedures</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3A" w:rsidP="00DA403A">
            <w:pPr>
              <w:pStyle w:val="BodyText"/>
            </w:pPr>
            <w:r w:rsidRPr="00DA403A">
              <w:t>Information and procedures may include:</w:t>
            </w:r>
          </w:p>
          <w:p w:rsidR="00000000" w:rsidRPr="00DA403A" w:rsidP="00DA403A">
            <w:pPr>
              <w:pStyle w:val="ListBullet"/>
            </w:pPr>
            <w:r w:rsidRPr="00DA403A">
              <w:t>controlling body rules, category rules and supplementary regulations</w:t>
            </w:r>
          </w:p>
          <w:p w:rsidR="00000000" w:rsidRPr="00DA403A" w:rsidP="00DA403A">
            <w:pPr>
              <w:pStyle w:val="ListBullet"/>
            </w:pPr>
            <w:r w:rsidRPr="00DA403A">
              <w:t>event scheduling and location details</w:t>
            </w:r>
          </w:p>
          <w:p w:rsidR="00000000" w:rsidRPr="00DA403A" w:rsidP="00DA403A">
            <w:pPr>
              <w:pStyle w:val="ListBullet"/>
            </w:pPr>
            <w:r w:rsidRPr="00DA403A">
              <w:t>team procedures and standards related to:</w:t>
            </w:r>
          </w:p>
          <w:p w:rsidR="00000000" w:rsidRPr="00DA403A" w:rsidP="00DA403A">
            <w:pPr>
              <w:pStyle w:val="ListBullet2"/>
            </w:pPr>
            <w:r w:rsidRPr="00DA403A">
              <w:t>competition vehicle transportation and security competition vehicle assembly</w:t>
            </w:r>
          </w:p>
          <w:p w:rsidR="00000000" w:rsidRPr="00DA403A" w:rsidP="00DA403A">
            <w:pPr>
              <w:pStyle w:val="ListBullet2"/>
            </w:pPr>
            <w:r w:rsidRPr="00DA403A">
              <w:t>reporting and communication</w:t>
            </w:r>
          </w:p>
          <w:p w:rsidR="00000000" w:rsidRPr="00DA403A" w:rsidP="00DA403A">
            <w:pPr>
              <w:pStyle w:val="ListBullet2"/>
            </w:pPr>
            <w:r w:rsidRPr="00DA403A">
              <w:t>use of tooling and equipment</w:t>
            </w:r>
          </w:p>
          <w:p w:rsidR="00000000" w:rsidRPr="00DA403A" w:rsidP="00DA403A">
            <w:pPr>
              <w:pStyle w:val="ListBullet2"/>
            </w:pPr>
            <w:r w:rsidRPr="00DA403A">
              <w:t>emergency service contacts and team persons emergency contacts</w:t>
            </w:r>
          </w:p>
          <w:p w:rsidR="00000000" w:rsidRPr="00DA403A" w:rsidP="00DA403A">
            <w:pPr>
              <w:pStyle w:val="ListBullet2"/>
            </w:pPr>
            <w:r w:rsidRPr="00DA403A">
              <w:t>team emergency and event procedures for accidents or injury</w:t>
            </w:r>
          </w:p>
          <w:p w:rsidR="00000000" w:rsidRPr="00DA403A" w:rsidP="00DA403A">
            <w:pPr>
              <w:pStyle w:val="ListBullet"/>
            </w:pPr>
            <w:r w:rsidRPr="00DA403A">
              <w:t>work instructions, including worksheets, material safety data sheets (MSDS), assembly procedures, plans, drawings, designs and checklists</w:t>
            </w:r>
          </w:p>
          <w:p w:rsidR="00000000" w:rsidRPr="00DA403A" w:rsidP="00DA403A">
            <w:pPr>
              <w:pStyle w:val="ListBullet"/>
            </w:pPr>
            <w:r w:rsidRPr="00DA403A">
              <w:t>manufacturer/component supplier specifications and application procedures for test equipment and material</w:t>
            </w:r>
          </w:p>
          <w:p w:rsidR="00000000" w:rsidRPr="00DA403A" w:rsidP="00DA403A">
            <w:pPr>
              <w:pStyle w:val="ListBullet"/>
            </w:pPr>
            <w:r w:rsidRPr="00DA403A">
              <w:t>safety bod</w:t>
            </w:r>
            <w:r w:rsidRPr="00DA403A">
              <w:t>y publications</w:t>
            </w:r>
          </w:p>
          <w:p w:rsidR="00000000" w:rsidRPr="00DA403A" w:rsidP="00DA403A">
            <w:pPr>
              <w:pStyle w:val="ListBullet"/>
            </w:pPr>
            <w:r w:rsidRPr="00DA403A">
              <w:t>environmental, hazardous chemicals and dangerous goods legislation and local requirements relating to the disposal and use of fuels, lubricants, coolants and cleaning agents</w:t>
            </w:r>
          </w:p>
        </w:tc>
      </w:tr>
    </w:tbl>
    <w:p w:rsidR="00000000" w:rsidRPr="00DA403A" w:rsidP="00DA403A">
      <w:pPr>
        <w:pStyle w:val="BodyText"/>
      </w:pPr>
    </w:p>
    <w:p w:rsidR="00000000" w:rsidRPr="00DA403A" w:rsidP="00DA403A">
      <w:pPr>
        <w:pStyle w:val="AllowPageBreak"/>
      </w:pPr>
    </w:p>
    <w:p w:rsidR="00000000" w:rsidRPr="00DA403A" w:rsidP="00DA403A">
      <w:pPr>
        <w:pStyle w:val="Heading1"/>
      </w:pPr>
      <w:bookmarkStart w:id="12" w:name="O_483332"/>
      <w:bookmarkEnd w:id="12"/>
      <w:r w:rsidRPr="00DA403A">
        <w:t>Unit Sector(s)</w:t>
      </w:r>
    </w:p>
    <w:tbl>
      <w:tblPr>
        <w:tblW w:w="0" w:type="auto"/>
        <w:tblLayout w:type="fixed"/>
        <w:tblCellMar>
          <w:left w:w="62" w:type="dxa"/>
          <w:right w:w="62" w:type="dxa"/>
        </w:tblCellMar>
        <w:tblLook w:val="0000"/>
      </w:tblPr>
      <w:tblGrid>
        <w:gridCol w:w="2609"/>
        <w:gridCol w:w="5913"/>
      </w:tblGrid>
      <w:tr w:rsidTr="00870FA1">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3A" w:rsidP="00DA403A">
            <w:pPr>
              <w:pStyle w:val="BodyText"/>
            </w:pPr>
            <w:r w:rsidRPr="00DA403A">
              <w:t>Motorsport</w:t>
            </w:r>
          </w:p>
        </w:tc>
      </w:tr>
    </w:tbl>
    <w:p w:rsidR="00000000" w:rsidRPr="00DA403A" w:rsidP="00DA403A">
      <w:pPr>
        <w:pStyle w:val="BodyText"/>
      </w:pPr>
    </w:p>
    <w:p w:rsidR="00000000" w:rsidRPr="00DA403A" w:rsidP="00DA403A">
      <w:pPr>
        <w:pStyle w:val="AllowPageBreak"/>
      </w:pPr>
    </w:p>
    <w:p w:rsidR="00000000" w:rsidRPr="00DA403A" w:rsidP="00DA403A">
      <w:pPr>
        <w:pStyle w:val="Heading1"/>
      </w:pPr>
      <w:bookmarkStart w:id="13" w:name="O_483321"/>
      <w:bookmarkEnd w:id="13"/>
      <w:r w:rsidRPr="00DA403A">
        <w:t>Co-requisite units</w:t>
      </w:r>
    </w:p>
    <w:p w:rsidR="00000000" w:rsidRPr="00DA403A" w:rsidP="00DA403A">
      <w:pPr>
        <w:pStyle w:val="BodyText"/>
      </w:pPr>
      <w:r w:rsidRPr="00DA403A">
        <w:t>Not applicable.</w:t>
      </w:r>
    </w:p>
    <w:p w:rsidR="00000000" w:rsidRPr="00DA403A" w:rsidP="00DA403A">
      <w:pPr>
        <w:pStyle w:val="AllowPageBreak"/>
      </w:pPr>
    </w:p>
    <w:p w:rsidR="00000000" w:rsidRPr="00DA403A" w:rsidP="00DA403A">
      <w:pPr>
        <w:pStyle w:val="Heading1"/>
      </w:pPr>
      <w:bookmarkStart w:id="14" w:name="O_483320"/>
      <w:bookmarkEnd w:id="14"/>
      <w:r w:rsidRPr="00DA403A">
        <w:t>Competency field</w:t>
      </w:r>
    </w:p>
    <w:tbl>
      <w:tblPr>
        <w:tblW w:w="0" w:type="auto"/>
        <w:tblLayout w:type="fixed"/>
        <w:tblCellMar>
          <w:left w:w="62" w:type="dxa"/>
          <w:right w:w="62" w:type="dxa"/>
        </w:tblCellMar>
        <w:tblLook w:val="0000"/>
      </w:tblPr>
      <w:tblGrid>
        <w:gridCol w:w="2784"/>
        <w:gridCol w:w="5738"/>
      </w:tblGrid>
      <w:tr w:rsidTr="00870FA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3A">
            <w:pPr>
              <w:pStyle w:val="BodyText"/>
              <w:rPr>
                <w:lang w:val="en-NZ"/>
              </w:rPr>
            </w:pPr>
            <w:r w:rsidRPr="00DA403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3A" w:rsidP="00DA403A">
            <w:pPr>
              <w:pStyle w:val="BodyText"/>
            </w:pPr>
            <w:r w:rsidRPr="00DA403A">
              <w:t>Support and Logistics</w:t>
            </w:r>
          </w:p>
        </w:tc>
      </w:tr>
    </w:tbl>
    <w:p w:rsidR="00870FA1" w:rsidP="00DA403A">
      <w:pPr>
        <w:pStyle w:val="BodyText"/>
      </w:pPr>
    </w:p>
    <w:p w:rsidR="00870FA1" w:rsidP="00DA403A">
      <w:pPr>
        <w:pStyle w:val="BodyText"/>
      </w:pPr>
    </w:p>
    <w:p w:rsidR="00000000" w:rsidRPr="00DA403A" w:rsidP="00DA403A"/>
    <w:sectPr w:rsidSect="00DA40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0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03A" w:rsidRPr="00870FA1" w:rsidP="00870F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0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FA1" w:rsidP="00DA40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70FA1" w:rsidP="00DA403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70FA1" w:rsidP="00DA40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0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03A" w:rsidRPr="00870FA1" w:rsidP="00870F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0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FA1" w:rsidRPr="002D2AF8" w:rsidP="00DA403A">
    <w:pPr>
      <w:pStyle w:val="Header"/>
      <w:framePr w:wrap="around"/>
    </w:pPr>
    <w:r>
      <w:fldChar w:fldCharType="begin"/>
    </w:r>
    <w:r>
      <w:instrText xml:space="preserve"> TITLE   \* MERGEFORMAT </w:instrText>
    </w:r>
    <w:r>
      <w:fldChar w:fldCharType="separate"/>
    </w:r>
    <w:r>
      <w:t>AURMBA2001 Transport a light competition vehicle and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70FA1" w:rsidP="00DA40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887B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6638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0644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0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403A"/>
    <w:pPr>
      <w:spacing w:before="360" w:after="60"/>
      <w:outlineLvl w:val="0"/>
    </w:pPr>
    <w:rPr>
      <w:sz w:val="32"/>
    </w:rPr>
  </w:style>
  <w:style w:type="paragraph" w:styleId="Heading2">
    <w:name w:val="heading 2"/>
    <w:basedOn w:val="HeadingBase"/>
    <w:next w:val="BodyText"/>
    <w:link w:val="Heading2Char"/>
    <w:qFormat/>
    <w:rsid w:val="00DA403A"/>
    <w:pPr>
      <w:keepLines/>
      <w:spacing w:before="240" w:after="120"/>
      <w:outlineLvl w:val="1"/>
    </w:pPr>
    <w:rPr>
      <w:sz w:val="28"/>
      <w:szCs w:val="40"/>
    </w:rPr>
  </w:style>
  <w:style w:type="paragraph" w:styleId="Heading3">
    <w:name w:val="heading 3"/>
    <w:basedOn w:val="HeadingBase"/>
    <w:next w:val="BodyText"/>
    <w:link w:val="Heading3Char"/>
    <w:qFormat/>
    <w:rsid w:val="00DA403A"/>
    <w:pPr>
      <w:spacing w:before="180" w:after="120"/>
      <w:outlineLvl w:val="2"/>
    </w:pPr>
    <w:rPr>
      <w:spacing w:val="-10"/>
      <w:kern w:val="32"/>
    </w:rPr>
  </w:style>
  <w:style w:type="paragraph" w:styleId="Heading4">
    <w:name w:val="heading 4"/>
    <w:basedOn w:val="HeadingBase"/>
    <w:next w:val="BodyText"/>
    <w:link w:val="Heading4Char"/>
    <w:qFormat/>
    <w:rsid w:val="00DA403A"/>
    <w:pPr>
      <w:spacing w:before="160" w:after="120"/>
      <w:outlineLvl w:val="3"/>
    </w:pPr>
    <w:rPr>
      <w:sz w:val="22"/>
    </w:rPr>
  </w:style>
  <w:style w:type="paragraph" w:styleId="Heading5">
    <w:name w:val="heading 5"/>
    <w:basedOn w:val="HeadingBase"/>
    <w:next w:val="Normal"/>
    <w:link w:val="Heading5Char"/>
    <w:qFormat/>
    <w:rsid w:val="00DA403A"/>
    <w:pPr>
      <w:spacing w:before="80"/>
      <w:outlineLvl w:val="4"/>
    </w:pPr>
    <w:rPr>
      <w:color w:val="918585"/>
      <w:sz w:val="20"/>
    </w:rPr>
  </w:style>
  <w:style w:type="paragraph" w:styleId="Heading6">
    <w:name w:val="heading 6"/>
    <w:basedOn w:val="HeadingBase"/>
    <w:next w:val="Normal"/>
    <w:link w:val="Heading6Char"/>
    <w:qFormat/>
    <w:rsid w:val="00DA403A"/>
    <w:pPr>
      <w:spacing w:before="60"/>
      <w:outlineLvl w:val="5"/>
    </w:pPr>
    <w:rPr>
      <w:color w:val="918585"/>
      <w:sz w:val="20"/>
    </w:rPr>
  </w:style>
  <w:style w:type="paragraph" w:styleId="Heading7">
    <w:name w:val="heading 7"/>
    <w:basedOn w:val="Normal"/>
    <w:next w:val="Normal"/>
    <w:link w:val="Heading7Char"/>
    <w:qFormat/>
    <w:rsid w:val="00DA403A"/>
    <w:pPr>
      <w:ind w:left="720"/>
      <w:outlineLvl w:val="6"/>
    </w:pPr>
    <w:rPr>
      <w:i/>
    </w:rPr>
  </w:style>
  <w:style w:type="paragraph" w:styleId="Heading8">
    <w:name w:val="heading 8"/>
    <w:basedOn w:val="Normal"/>
    <w:next w:val="Normal"/>
    <w:link w:val="Heading8Char"/>
    <w:qFormat/>
    <w:rsid w:val="00DA403A"/>
    <w:pPr>
      <w:ind w:left="720"/>
      <w:outlineLvl w:val="7"/>
    </w:pPr>
    <w:rPr>
      <w:i/>
    </w:rPr>
  </w:style>
  <w:style w:type="paragraph" w:styleId="Heading9">
    <w:name w:val="heading 9"/>
    <w:basedOn w:val="Normal"/>
    <w:next w:val="Normal"/>
    <w:link w:val="Heading9Char"/>
    <w:qFormat/>
    <w:rsid w:val="00DA403A"/>
    <w:pPr>
      <w:ind w:left="720"/>
      <w:outlineLvl w:val="8"/>
    </w:pPr>
    <w:rPr>
      <w:i/>
    </w:rPr>
  </w:style>
  <w:style w:type="character" w:default="1" w:styleId="DefaultParagraphFont">
    <w:name w:val="Default Paragraph Font"/>
    <w:uiPriority w:val="1"/>
    <w:unhideWhenUsed/>
    <w:rsid w:val="00DA40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03A"/>
  </w:style>
  <w:style w:type="character" w:customStyle="1" w:styleId="Heading1Char">
    <w:name w:val="Heading 1 Char"/>
    <w:basedOn w:val="DefaultParagraphFont"/>
    <w:link w:val="Heading1"/>
    <w:rsid w:val="00DA403A"/>
    <w:rPr>
      <w:rFonts w:ascii="Times New Roman" w:eastAsia="Times New Roman" w:hAnsi="Times New Roman" w:cs="Times New Roman"/>
      <w:b/>
      <w:sz w:val="32"/>
      <w:szCs w:val="20"/>
      <w:lang w:eastAsia="en-US"/>
    </w:rPr>
  </w:style>
  <w:style w:type="paragraph" w:styleId="BodyText">
    <w:name w:val="Body Text"/>
    <w:basedOn w:val="Normal"/>
    <w:link w:val="BodyTextChar"/>
    <w:rsid w:val="00DA40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403A"/>
    <w:rPr>
      <w:rFonts w:ascii="Times New Roman" w:eastAsia="Times New Roman" w:hAnsi="Times New Roman" w:cs="Times New Roman"/>
      <w:sz w:val="24"/>
      <w:lang w:eastAsia="en-US"/>
    </w:rPr>
  </w:style>
  <w:style w:type="paragraph" w:styleId="List">
    <w:name w:val="List"/>
    <w:basedOn w:val="BodyText"/>
    <w:next w:val="BodyText"/>
    <w:rsid w:val="00DA403A"/>
    <w:pPr>
      <w:tabs>
        <w:tab w:val="left" w:pos="340"/>
      </w:tabs>
      <w:spacing w:before="60" w:after="60"/>
      <w:ind w:left="340" w:hanging="340"/>
    </w:pPr>
  </w:style>
  <w:style w:type="paragraph" w:styleId="ListBullet">
    <w:name w:val="List Bullet"/>
    <w:basedOn w:val="List"/>
    <w:rsid w:val="00DA403A"/>
    <w:pPr>
      <w:numPr>
        <w:numId w:val="13"/>
      </w:numPr>
      <w:tabs>
        <w:tab w:val="clear" w:pos="340"/>
      </w:tabs>
      <w:spacing w:before="40" w:after="40"/>
    </w:pPr>
  </w:style>
  <w:style w:type="character" w:customStyle="1" w:styleId="SpecialBold">
    <w:name w:val="Special Bold"/>
    <w:basedOn w:val="DefaultParagraphFont"/>
    <w:rsid w:val="00DA403A"/>
    <w:rPr>
      <w:b/>
      <w:spacing w:val="0"/>
    </w:rPr>
  </w:style>
  <w:style w:type="paragraph" w:styleId="ListBullet2">
    <w:name w:val="List Bullet 2"/>
    <w:basedOn w:val="List2"/>
    <w:rsid w:val="00DA403A"/>
    <w:pPr>
      <w:numPr>
        <w:numId w:val="14"/>
      </w:numPr>
      <w:tabs>
        <w:tab w:val="clear" w:pos="680"/>
      </w:tabs>
    </w:pPr>
  </w:style>
  <w:style w:type="paragraph" w:customStyle="1" w:styleId="SuperHeading">
    <w:name w:val="SuperHeading"/>
    <w:basedOn w:val="Normal"/>
    <w:rsid w:val="00DA403A"/>
    <w:pPr>
      <w:spacing w:before="240" w:after="120"/>
      <w:outlineLvl w:val="0"/>
    </w:pPr>
    <w:rPr>
      <w:rFonts w:ascii="Times New Roman" w:hAnsi="Times New Roman"/>
      <w:b/>
      <w:sz w:val="32"/>
    </w:rPr>
  </w:style>
  <w:style w:type="paragraph" w:customStyle="1" w:styleId="AllowPageBreak">
    <w:name w:val="AllowPageBreak"/>
    <w:rsid w:val="00DA40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403A"/>
    <w:pPr>
      <w:tabs>
        <w:tab w:val="left" w:pos="680"/>
      </w:tabs>
      <w:spacing w:before="60" w:after="60"/>
      <w:ind w:left="680" w:hanging="340"/>
    </w:pPr>
  </w:style>
  <w:style w:type="character" w:customStyle="1" w:styleId="Heading2Char">
    <w:name w:val="Heading 2 Char"/>
    <w:basedOn w:val="DefaultParagraphFont"/>
    <w:link w:val="Heading2"/>
    <w:rsid w:val="00DA40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0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0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0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0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0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40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403A"/>
    <w:rPr>
      <w:rFonts w:ascii="Courier New" w:eastAsia="Times New Roman" w:hAnsi="Courier New" w:cs="Times New Roman"/>
      <w:i/>
      <w:szCs w:val="20"/>
      <w:lang w:eastAsia="en-US"/>
    </w:rPr>
  </w:style>
  <w:style w:type="paragraph" w:customStyle="1" w:styleId="HeadingBase">
    <w:name w:val="Heading Base"/>
    <w:rsid w:val="00DA40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03A"/>
    <w:pPr>
      <w:tabs>
        <w:tab w:val="right" w:leader="dot" w:pos="9072"/>
      </w:tabs>
      <w:ind w:left="567"/>
    </w:pPr>
    <w:rPr>
      <w:szCs w:val="22"/>
    </w:rPr>
  </w:style>
  <w:style w:type="paragraph" w:customStyle="1" w:styleId="TOCBase">
    <w:name w:val="TOC Base"/>
    <w:rsid w:val="00DA40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03A"/>
    <w:pPr>
      <w:tabs>
        <w:tab w:val="right" w:leader="dot" w:pos="9072"/>
      </w:tabs>
      <w:spacing w:before="40" w:after="40"/>
      <w:ind w:left="284"/>
    </w:pPr>
    <w:rPr>
      <w:rFonts w:ascii="Times New Roman" w:hAnsi="Times New Roman"/>
    </w:rPr>
  </w:style>
  <w:style w:type="paragraph" w:styleId="TOC1">
    <w:name w:val="toc 1"/>
    <w:basedOn w:val="TOCBase"/>
    <w:next w:val="Normal"/>
    <w:rsid w:val="00DA40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40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03A"/>
    <w:rPr>
      <w:rFonts w:ascii="Times New Roman" w:eastAsia="Times New Roman" w:hAnsi="Times New Roman" w:cs="Times New Roman"/>
      <w:sz w:val="16"/>
      <w:lang w:eastAsia="en-US"/>
    </w:rPr>
  </w:style>
  <w:style w:type="paragraph" w:styleId="Title">
    <w:name w:val="Title"/>
    <w:basedOn w:val="HeadingBase"/>
    <w:link w:val="TitleChar"/>
    <w:qFormat/>
    <w:rsid w:val="00DA403A"/>
    <w:pPr>
      <w:spacing w:before="5040"/>
      <w:jc w:val="center"/>
    </w:pPr>
    <w:rPr>
      <w:sz w:val="48"/>
      <w:szCs w:val="72"/>
      <w:lang w:val="en-US"/>
    </w:rPr>
  </w:style>
  <w:style w:type="character" w:customStyle="1" w:styleId="TitleChar">
    <w:name w:val="Title Char"/>
    <w:basedOn w:val="DefaultParagraphFont"/>
    <w:link w:val="Title"/>
    <w:rsid w:val="00DA40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03A"/>
    <w:pPr>
      <w:tabs>
        <w:tab w:val="left" w:pos="3600"/>
        <w:tab w:val="left" w:pos="3958"/>
      </w:tabs>
    </w:pPr>
  </w:style>
  <w:style w:type="paragraph" w:customStyle="1" w:styleId="Note">
    <w:name w:val="Note"/>
    <w:basedOn w:val="BodyText"/>
    <w:rsid w:val="00DA40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403A"/>
    <w:pPr>
      <w:framePr w:wrap="auto" w:hAnchor="text" w:y="6049"/>
    </w:pPr>
    <w:rPr>
      <w:color w:val="000000"/>
      <w:sz w:val="40"/>
    </w:rPr>
  </w:style>
  <w:style w:type="paragraph" w:customStyle="1" w:styleId="TOCTitle">
    <w:name w:val="TOCTitle"/>
    <w:basedOn w:val="Heading1"/>
    <w:rsid w:val="00DA403A"/>
    <w:pPr>
      <w:spacing w:after="240"/>
      <w:jc w:val="center"/>
      <w:outlineLvl w:val="9"/>
    </w:pPr>
    <w:rPr>
      <w:caps/>
    </w:rPr>
  </w:style>
  <w:style w:type="paragraph" w:customStyle="1" w:styleId="Version">
    <w:name w:val="Version"/>
    <w:rsid w:val="00DA40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403A"/>
    <w:pPr>
      <w:keepNext w:val="0"/>
      <w:tabs>
        <w:tab w:val="right" w:pos="4176"/>
      </w:tabs>
      <w:ind w:left="198" w:hanging="198"/>
    </w:pPr>
    <w:rPr>
      <w:rFonts w:ascii="Garamond" w:hAnsi="Garamond"/>
    </w:rPr>
  </w:style>
  <w:style w:type="paragraph" w:styleId="IndexHeading">
    <w:name w:val="index heading"/>
    <w:basedOn w:val="Normal"/>
    <w:next w:val="Index1"/>
    <w:semiHidden/>
    <w:rsid w:val="00DA403A"/>
    <w:pPr>
      <w:spacing w:before="120" w:after="120"/>
    </w:pPr>
    <w:rPr>
      <w:rFonts w:ascii="Arial" w:hAnsi="Arial"/>
      <w:b/>
      <w:color w:val="918585"/>
      <w:sz w:val="24"/>
    </w:rPr>
  </w:style>
  <w:style w:type="paragraph" w:styleId="Header">
    <w:name w:val="header"/>
    <w:basedOn w:val="Normal"/>
    <w:link w:val="HeaderChar"/>
    <w:rsid w:val="00DA40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03A"/>
    <w:rPr>
      <w:rFonts w:ascii="Times New Roman" w:eastAsia="Times New Roman" w:hAnsi="Times New Roman" w:cs="Times New Roman"/>
      <w:sz w:val="16"/>
      <w:szCs w:val="20"/>
      <w:lang w:val="en-GB" w:eastAsia="en-US"/>
    </w:rPr>
  </w:style>
  <w:style w:type="paragraph" w:customStyle="1" w:styleId="Chapter">
    <w:name w:val="Chapter"/>
    <w:basedOn w:val="Normal"/>
    <w:rsid w:val="00DA403A"/>
    <w:pPr>
      <w:spacing w:before="240"/>
    </w:pPr>
    <w:rPr>
      <w:rFonts w:ascii="Times New Roman" w:hAnsi="Times New Roman"/>
      <w:smallCaps/>
      <w:spacing w:val="80"/>
      <w:sz w:val="28"/>
    </w:rPr>
  </w:style>
  <w:style w:type="paragraph" w:customStyle="1" w:styleId="InChapter">
    <w:name w:val="InChapter"/>
    <w:basedOn w:val="Heading3"/>
    <w:rsid w:val="00DA403A"/>
    <w:pPr>
      <w:spacing w:after="240"/>
      <w:outlineLvl w:val="9"/>
    </w:pPr>
    <w:rPr>
      <w:noProof/>
    </w:rPr>
  </w:style>
  <w:style w:type="paragraph" w:styleId="Index2">
    <w:name w:val="index 2"/>
    <w:basedOn w:val="Normal"/>
    <w:next w:val="Normal"/>
    <w:semiHidden/>
    <w:rsid w:val="00DA403A"/>
    <w:pPr>
      <w:tabs>
        <w:tab w:val="right" w:pos="4176"/>
      </w:tabs>
      <w:ind w:left="568" w:hanging="284"/>
    </w:pPr>
    <w:rPr>
      <w:rFonts w:ascii="Garamond" w:hAnsi="Garamond"/>
    </w:rPr>
  </w:style>
  <w:style w:type="paragraph" w:customStyle="1" w:styleId="Byline">
    <w:name w:val="Byline"/>
    <w:rsid w:val="00DA40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03A"/>
    <w:pPr>
      <w:tabs>
        <w:tab w:val="clear" w:pos="3600"/>
        <w:tab w:val="clear" w:pos="3958"/>
      </w:tabs>
      <w:jc w:val="right"/>
    </w:pPr>
  </w:style>
  <w:style w:type="character" w:styleId="Emphasis">
    <w:name w:val="Emphasis"/>
    <w:basedOn w:val="DefaultParagraphFont"/>
    <w:qFormat/>
    <w:rsid w:val="00DA403A"/>
    <w:rPr>
      <w:i/>
    </w:rPr>
  </w:style>
  <w:style w:type="paragraph" w:styleId="Caption">
    <w:name w:val="caption"/>
    <w:basedOn w:val="BodyText"/>
    <w:next w:val="Normal"/>
    <w:qFormat/>
    <w:rsid w:val="00DA403A"/>
    <w:pPr>
      <w:framePr w:w="2268" w:hSpace="181" w:vSpace="181" w:wrap="around" w:vAnchor="text" w:hAnchor="page" w:x="1135" w:y="285" w:anchorLock="1"/>
    </w:pPr>
    <w:rPr>
      <w:i/>
    </w:rPr>
  </w:style>
  <w:style w:type="paragraph" w:customStyle="1" w:styleId="MiniTOCTitle">
    <w:name w:val="MiniTOCTitle"/>
    <w:basedOn w:val="Heading4"/>
    <w:rsid w:val="00DA403A"/>
    <w:pPr>
      <w:spacing w:before="240"/>
      <w:outlineLvl w:val="9"/>
    </w:pPr>
    <w:rPr>
      <w:noProof/>
      <w:sz w:val="24"/>
    </w:rPr>
  </w:style>
  <w:style w:type="paragraph" w:customStyle="1" w:styleId="MiniTOCItem">
    <w:name w:val="MiniTOCItem"/>
    <w:basedOn w:val="ListBullet"/>
    <w:rsid w:val="00DA403A"/>
    <w:pPr>
      <w:numPr>
        <w:numId w:val="0"/>
      </w:numPr>
      <w:tabs>
        <w:tab w:val="right" w:leader="dot" w:pos="6521"/>
      </w:tabs>
      <w:spacing w:before="0" w:after="0"/>
    </w:pPr>
  </w:style>
  <w:style w:type="paragraph" w:customStyle="1" w:styleId="TOFTitle">
    <w:name w:val="TOFTitle"/>
    <w:basedOn w:val="TOCTitle"/>
    <w:rsid w:val="00DA403A"/>
  </w:style>
  <w:style w:type="paragraph" w:styleId="TableofFigures">
    <w:name w:val="table of figures"/>
    <w:basedOn w:val="Normal"/>
    <w:next w:val="Normal"/>
    <w:semiHidden/>
    <w:rsid w:val="00DA403A"/>
    <w:pPr>
      <w:tabs>
        <w:tab w:val="right" w:leader="dot" w:pos="9072"/>
      </w:tabs>
      <w:ind w:left="970" w:hanging="403"/>
    </w:pPr>
    <w:rPr>
      <w:rFonts w:ascii="Times New Roman" w:hAnsi="Times New Roman"/>
      <w:b/>
    </w:rPr>
  </w:style>
  <w:style w:type="paragraph" w:styleId="ListNumber">
    <w:name w:val="List Number"/>
    <w:basedOn w:val="List"/>
    <w:rsid w:val="00DA403A"/>
    <w:pPr>
      <w:numPr>
        <w:numId w:val="11"/>
      </w:numPr>
    </w:pPr>
  </w:style>
  <w:style w:type="character" w:customStyle="1" w:styleId="WingdingSymbols">
    <w:name w:val="Wingding Symbols"/>
    <w:rsid w:val="00DA403A"/>
    <w:rPr>
      <w:rFonts w:ascii="Wingdings" w:hAnsi="Wingdings"/>
    </w:rPr>
  </w:style>
  <w:style w:type="paragraph" w:customStyle="1" w:styleId="TableHeading">
    <w:name w:val="Table Heading"/>
    <w:basedOn w:val="HeadingBase"/>
    <w:rsid w:val="00DA403A"/>
    <w:pPr>
      <w:keepLines/>
      <w:pBdr>
        <w:bottom w:val="single" w:sz="6" w:space="1" w:color="918585"/>
      </w:pBdr>
      <w:spacing w:before="240"/>
    </w:pPr>
  </w:style>
  <w:style w:type="character" w:customStyle="1" w:styleId="HotSpot">
    <w:name w:val="HotSpot"/>
    <w:rsid w:val="00DA403A"/>
    <w:rPr>
      <w:color w:val="0033CC"/>
      <w:u w:val="none"/>
    </w:rPr>
  </w:style>
  <w:style w:type="paragraph" w:customStyle="1" w:styleId="BodyTextRight">
    <w:name w:val="Body Text Right"/>
    <w:basedOn w:val="BodyText"/>
    <w:rsid w:val="00DA403A"/>
    <w:pPr>
      <w:spacing w:before="0" w:after="0"/>
      <w:jc w:val="right"/>
    </w:pPr>
  </w:style>
  <w:style w:type="paragraph" w:styleId="Index3">
    <w:name w:val="index 3"/>
    <w:basedOn w:val="ListNumber2"/>
    <w:next w:val="Normal"/>
    <w:semiHidden/>
    <w:rsid w:val="00DA403A"/>
    <w:pPr>
      <w:numPr>
        <w:numId w:val="0"/>
      </w:numPr>
      <w:tabs>
        <w:tab w:val="right" w:leader="dot" w:pos="4176"/>
      </w:tabs>
    </w:pPr>
  </w:style>
  <w:style w:type="paragraph" w:styleId="ListNumber2">
    <w:name w:val="List Number 2"/>
    <w:basedOn w:val="List2"/>
    <w:rsid w:val="00DA403A"/>
    <w:pPr>
      <w:numPr>
        <w:numId w:val="10"/>
      </w:numPr>
      <w:tabs>
        <w:tab w:val="clear" w:pos="1060"/>
      </w:tabs>
    </w:pPr>
  </w:style>
  <w:style w:type="paragraph" w:customStyle="1" w:styleId="MarginNote">
    <w:name w:val="Margin Note"/>
    <w:basedOn w:val="BodyText"/>
    <w:rsid w:val="00DA40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0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0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403A"/>
    <w:rPr>
      <w:sz w:val="32"/>
    </w:rPr>
  </w:style>
  <w:style w:type="paragraph" w:customStyle="1" w:styleId="HeadingProcedure">
    <w:name w:val="Heading Procedure"/>
    <w:basedOn w:val="HeadingBase"/>
    <w:next w:val="Normal"/>
    <w:rsid w:val="00DA403A"/>
    <w:pPr>
      <w:tabs>
        <w:tab w:val="left" w:pos="0"/>
      </w:tabs>
      <w:spacing w:before="120" w:after="60"/>
    </w:pPr>
    <w:rPr>
      <w:i/>
      <w:color w:val="918585"/>
      <w:sz w:val="22"/>
    </w:rPr>
  </w:style>
  <w:style w:type="paragraph" w:customStyle="1" w:styleId="TableBodyText">
    <w:name w:val="Table Body Text"/>
    <w:basedOn w:val="BodyText"/>
    <w:rsid w:val="00DA403A"/>
    <w:pPr>
      <w:spacing w:before="60" w:after="60"/>
    </w:pPr>
  </w:style>
  <w:style w:type="paragraph" w:styleId="ListContinue">
    <w:name w:val="List Continue"/>
    <w:basedOn w:val="List"/>
    <w:rsid w:val="00DA403A"/>
    <w:pPr>
      <w:ind w:firstLine="0"/>
    </w:pPr>
  </w:style>
  <w:style w:type="paragraph" w:customStyle="1" w:styleId="ListNote">
    <w:name w:val="List Note"/>
    <w:basedOn w:val="List"/>
    <w:rsid w:val="00DA403A"/>
    <w:pPr>
      <w:pBdr>
        <w:top w:val="single" w:sz="6" w:space="2" w:color="918585"/>
        <w:bottom w:val="single" w:sz="6" w:space="2" w:color="918585"/>
      </w:pBdr>
      <w:tabs>
        <w:tab w:val="left" w:pos="1021"/>
      </w:tabs>
      <w:ind w:firstLine="0"/>
    </w:pPr>
  </w:style>
  <w:style w:type="paragraph" w:customStyle="1" w:styleId="Warning">
    <w:name w:val="Warning"/>
    <w:basedOn w:val="BodyText"/>
    <w:rsid w:val="00DA403A"/>
    <w:pPr>
      <w:shd w:val="clear" w:color="auto" w:fill="D9D9D9"/>
      <w:tabs>
        <w:tab w:val="left" w:pos="992"/>
      </w:tabs>
      <w:ind w:left="119" w:right="119"/>
    </w:pPr>
    <w:rPr>
      <w:sz w:val="20"/>
    </w:rPr>
  </w:style>
  <w:style w:type="paragraph" w:customStyle="1" w:styleId="MarginIcons">
    <w:name w:val="Margin Icons"/>
    <w:basedOn w:val="BodyText"/>
    <w:rsid w:val="00DA40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03A"/>
    <w:rPr>
      <w:rFonts w:ascii="Courier New" w:hAnsi="Courier New"/>
    </w:rPr>
  </w:style>
  <w:style w:type="paragraph" w:customStyle="1" w:styleId="NoteBullet">
    <w:name w:val="Note Bullet"/>
    <w:basedOn w:val="Note"/>
    <w:rsid w:val="00DA403A"/>
    <w:pPr>
      <w:tabs>
        <w:tab w:val="clear" w:pos="680"/>
      </w:tabs>
      <w:spacing w:before="60" w:after="60"/>
    </w:pPr>
  </w:style>
  <w:style w:type="paragraph" w:customStyle="1" w:styleId="SubHeading2">
    <w:name w:val="SubHeading2"/>
    <w:basedOn w:val="HeadingBase"/>
    <w:rsid w:val="00DA403A"/>
    <w:pPr>
      <w:spacing w:before="240" w:after="60"/>
    </w:pPr>
    <w:rPr>
      <w:sz w:val="20"/>
    </w:rPr>
  </w:style>
  <w:style w:type="paragraph" w:customStyle="1" w:styleId="SubHeading1">
    <w:name w:val="SubHeading1"/>
    <w:basedOn w:val="HeadingBase"/>
    <w:rsid w:val="00DA403A"/>
    <w:pPr>
      <w:spacing w:before="240" w:after="60"/>
    </w:pPr>
    <w:rPr>
      <w:color w:val="918585"/>
      <w:sz w:val="22"/>
    </w:rPr>
  </w:style>
  <w:style w:type="paragraph" w:customStyle="1" w:styleId="SideHeading">
    <w:name w:val="Side Heading"/>
    <w:basedOn w:val="HeadingBase"/>
    <w:rsid w:val="00DA40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03A"/>
    <w:pPr>
      <w:numPr>
        <w:numId w:val="12"/>
      </w:numPr>
    </w:pPr>
  </w:style>
  <w:style w:type="paragraph" w:styleId="PlainText">
    <w:name w:val="Plain Text"/>
    <w:basedOn w:val="Normal"/>
    <w:link w:val="PlainTextChar"/>
    <w:rsid w:val="00DA403A"/>
    <w:rPr>
      <w:sz w:val="20"/>
    </w:rPr>
  </w:style>
  <w:style w:type="character" w:customStyle="1" w:styleId="PlainTextChar">
    <w:name w:val="Plain Text Char"/>
    <w:basedOn w:val="DefaultParagraphFont"/>
    <w:link w:val="PlainText"/>
    <w:rsid w:val="00DA403A"/>
    <w:rPr>
      <w:rFonts w:ascii="Courier New" w:eastAsia="Times New Roman" w:hAnsi="Courier New" w:cs="Times New Roman"/>
      <w:sz w:val="20"/>
      <w:szCs w:val="20"/>
      <w:lang w:eastAsia="en-US"/>
    </w:rPr>
  </w:style>
  <w:style w:type="character" w:customStyle="1" w:styleId="MenuOption">
    <w:name w:val="Menu Option"/>
    <w:basedOn w:val="DefaultParagraphFont"/>
    <w:rsid w:val="00DA403A"/>
    <w:rPr>
      <w:b/>
      <w:smallCaps/>
    </w:rPr>
  </w:style>
  <w:style w:type="paragraph" w:customStyle="1" w:styleId="TableListNumber">
    <w:name w:val="Table List Number"/>
    <w:basedOn w:val="ListNumber"/>
    <w:rsid w:val="00DA403A"/>
    <w:pPr>
      <w:numPr>
        <w:numId w:val="0"/>
      </w:numPr>
    </w:pPr>
  </w:style>
  <w:style w:type="paragraph" w:styleId="TOC4">
    <w:name w:val="toc 4"/>
    <w:basedOn w:val="TOCBase"/>
    <w:next w:val="Normal"/>
    <w:semiHidden/>
    <w:rsid w:val="00DA403A"/>
    <w:pPr>
      <w:tabs>
        <w:tab w:val="right" w:leader="dot" w:pos="9071"/>
      </w:tabs>
      <w:ind w:left="1701"/>
    </w:pPr>
  </w:style>
  <w:style w:type="paragraph" w:customStyle="1" w:styleId="ListAlpha">
    <w:name w:val="List Alpha"/>
    <w:basedOn w:val="List"/>
    <w:rsid w:val="00DA403A"/>
    <w:pPr>
      <w:numPr>
        <w:numId w:val="9"/>
      </w:numPr>
    </w:pPr>
  </w:style>
  <w:style w:type="paragraph" w:customStyle="1" w:styleId="ListAlpha2">
    <w:name w:val="List Alpha 2"/>
    <w:basedOn w:val="List2"/>
    <w:rsid w:val="00DA403A"/>
    <w:pPr>
      <w:numPr>
        <w:numId w:val="8"/>
      </w:numPr>
    </w:pPr>
  </w:style>
  <w:style w:type="paragraph" w:styleId="List3">
    <w:name w:val="List 3"/>
    <w:basedOn w:val="BodyText"/>
    <w:rsid w:val="00DA403A"/>
    <w:pPr>
      <w:tabs>
        <w:tab w:val="left" w:pos="1021"/>
      </w:tabs>
      <w:spacing w:before="60" w:after="60"/>
      <w:ind w:left="1020" w:hanging="340"/>
    </w:pPr>
  </w:style>
  <w:style w:type="paragraph" w:styleId="List4">
    <w:name w:val="List 4"/>
    <w:basedOn w:val="BodyText"/>
    <w:rsid w:val="00DA403A"/>
    <w:pPr>
      <w:tabs>
        <w:tab w:val="left" w:pos="1361"/>
      </w:tabs>
      <w:spacing w:before="60" w:after="60"/>
      <w:ind w:left="1361" w:hanging="340"/>
    </w:pPr>
  </w:style>
  <w:style w:type="paragraph" w:styleId="List5">
    <w:name w:val="List 5"/>
    <w:basedOn w:val="BodyText"/>
    <w:rsid w:val="00DA403A"/>
    <w:pPr>
      <w:tabs>
        <w:tab w:val="left" w:pos="1701"/>
      </w:tabs>
      <w:spacing w:before="60" w:after="60"/>
      <w:ind w:left="1701" w:hanging="340"/>
    </w:pPr>
  </w:style>
  <w:style w:type="paragraph" w:styleId="ListBullet3">
    <w:name w:val="List Bullet 3"/>
    <w:basedOn w:val="List3"/>
    <w:rsid w:val="00DA403A"/>
    <w:pPr>
      <w:numPr>
        <w:numId w:val="15"/>
      </w:numPr>
      <w:tabs>
        <w:tab w:val="clear" w:pos="1021"/>
      </w:tabs>
      <w:ind w:left="1037" w:hanging="357"/>
    </w:pPr>
  </w:style>
  <w:style w:type="paragraph" w:styleId="ListBullet4">
    <w:name w:val="List Bullet 4"/>
    <w:basedOn w:val="List4"/>
    <w:rsid w:val="00DA403A"/>
    <w:pPr>
      <w:numPr>
        <w:numId w:val="3"/>
      </w:numPr>
    </w:pPr>
  </w:style>
  <w:style w:type="paragraph" w:styleId="ListBullet5">
    <w:name w:val="List Bullet 5"/>
    <w:basedOn w:val="List5"/>
    <w:rsid w:val="00DA403A"/>
    <w:pPr>
      <w:numPr>
        <w:numId w:val="4"/>
      </w:numPr>
    </w:pPr>
  </w:style>
  <w:style w:type="paragraph" w:styleId="ListContinue2">
    <w:name w:val="List Continue 2"/>
    <w:basedOn w:val="List2"/>
    <w:rsid w:val="00DA403A"/>
    <w:pPr>
      <w:ind w:firstLine="0"/>
    </w:pPr>
  </w:style>
  <w:style w:type="paragraph" w:styleId="ListContinue3">
    <w:name w:val="List Continue 3"/>
    <w:basedOn w:val="List3"/>
    <w:rsid w:val="00DA403A"/>
    <w:pPr>
      <w:ind w:left="1021" w:firstLine="0"/>
    </w:pPr>
  </w:style>
  <w:style w:type="paragraph" w:styleId="ListContinue4">
    <w:name w:val="List Continue 4"/>
    <w:basedOn w:val="List4"/>
    <w:rsid w:val="00DA403A"/>
    <w:pPr>
      <w:ind w:firstLine="0"/>
    </w:pPr>
  </w:style>
  <w:style w:type="paragraph" w:styleId="ListContinue5">
    <w:name w:val="List Continue 5"/>
    <w:basedOn w:val="List5"/>
    <w:rsid w:val="00DA403A"/>
    <w:pPr>
      <w:ind w:firstLine="0"/>
    </w:pPr>
  </w:style>
  <w:style w:type="paragraph" w:styleId="ListNumber3">
    <w:name w:val="List Number 3"/>
    <w:basedOn w:val="List3"/>
    <w:rsid w:val="00DA403A"/>
    <w:pPr>
      <w:numPr>
        <w:numId w:val="5"/>
      </w:numPr>
    </w:pPr>
  </w:style>
  <w:style w:type="paragraph" w:styleId="ListNumber4">
    <w:name w:val="List Number 4"/>
    <w:basedOn w:val="List4"/>
    <w:rsid w:val="00DA403A"/>
    <w:pPr>
      <w:numPr>
        <w:numId w:val="6"/>
      </w:numPr>
    </w:pPr>
  </w:style>
  <w:style w:type="paragraph" w:styleId="ListNumber5">
    <w:name w:val="List Number 5"/>
    <w:basedOn w:val="List5"/>
    <w:rsid w:val="00DA403A"/>
    <w:pPr>
      <w:numPr>
        <w:numId w:val="7"/>
      </w:numPr>
    </w:pPr>
  </w:style>
  <w:style w:type="paragraph" w:styleId="BlockText">
    <w:name w:val="Block Text"/>
    <w:basedOn w:val="Normal"/>
    <w:rsid w:val="00DA403A"/>
    <w:pPr>
      <w:spacing w:after="120"/>
      <w:ind w:left="1440" w:right="1440"/>
    </w:pPr>
  </w:style>
  <w:style w:type="character" w:customStyle="1" w:styleId="Subscript">
    <w:name w:val="Subscript"/>
    <w:basedOn w:val="DefaultParagraphFont"/>
    <w:rsid w:val="00DA403A"/>
    <w:rPr>
      <w:sz w:val="16"/>
      <w:vertAlign w:val="subscript"/>
    </w:rPr>
  </w:style>
  <w:style w:type="character" w:customStyle="1" w:styleId="Superscript">
    <w:name w:val="Superscript"/>
    <w:basedOn w:val="DefaultParagraphFont"/>
    <w:rsid w:val="00DA403A"/>
    <w:rPr>
      <w:sz w:val="16"/>
      <w:vertAlign w:val="superscript"/>
    </w:rPr>
  </w:style>
  <w:style w:type="character" w:customStyle="1" w:styleId="Symbols">
    <w:name w:val="Symbols"/>
    <w:basedOn w:val="DefaultParagraphFont"/>
    <w:rsid w:val="00DA403A"/>
    <w:rPr>
      <w:rFonts w:ascii="Symbol" w:hAnsi="Symbol"/>
    </w:rPr>
  </w:style>
  <w:style w:type="character" w:customStyle="1" w:styleId="MenuOptions">
    <w:name w:val="Menu Options"/>
    <w:basedOn w:val="DefaultParagraphFont"/>
    <w:rsid w:val="00DA403A"/>
    <w:rPr>
      <w:rFonts w:ascii="Arial Narrow" w:hAnsi="Arial Narrow"/>
      <w:smallCaps/>
    </w:rPr>
  </w:style>
  <w:style w:type="character" w:customStyle="1" w:styleId="Buttons">
    <w:name w:val="Buttons"/>
    <w:basedOn w:val="DefaultParagraphFont"/>
    <w:rsid w:val="00DA403A"/>
    <w:rPr>
      <w:b/>
    </w:rPr>
  </w:style>
  <w:style w:type="character" w:customStyle="1" w:styleId="Underlined">
    <w:name w:val="Underlined"/>
    <w:basedOn w:val="DefaultParagraphFont"/>
    <w:rsid w:val="00DA403A"/>
    <w:rPr>
      <w:u w:val="single"/>
    </w:rPr>
  </w:style>
  <w:style w:type="paragraph" w:customStyle="1" w:styleId="TableBodyTextRight">
    <w:name w:val="Table Body Text Right"/>
    <w:basedOn w:val="TableBodyText"/>
    <w:rsid w:val="00DA403A"/>
    <w:pPr>
      <w:widowControl w:val="0"/>
      <w:autoSpaceDE w:val="0"/>
      <w:autoSpaceDN w:val="0"/>
      <w:adjustRightInd w:val="0"/>
      <w:jc w:val="right"/>
    </w:pPr>
    <w:rPr>
      <w:rFonts w:cs="Arial"/>
      <w:szCs w:val="18"/>
    </w:rPr>
  </w:style>
  <w:style w:type="paragraph" w:customStyle="1" w:styleId="CopyrightText">
    <w:name w:val="Copyright Text"/>
    <w:basedOn w:val="BodyText"/>
    <w:rsid w:val="00DA403A"/>
    <w:rPr>
      <w:sz w:val="18"/>
    </w:rPr>
  </w:style>
  <w:style w:type="paragraph" w:customStyle="1" w:styleId="BodySmallRight">
    <w:name w:val="Body Small Right"/>
    <w:basedOn w:val="BodyTextRight"/>
    <w:rsid w:val="00DA403A"/>
    <w:rPr>
      <w:sz w:val="18"/>
      <w:szCs w:val="18"/>
    </w:rPr>
  </w:style>
  <w:style w:type="paragraph" w:customStyle="1" w:styleId="MarginEdition">
    <w:name w:val="Margin Edition"/>
    <w:basedOn w:val="MarginNote"/>
    <w:rsid w:val="00DA403A"/>
    <w:pPr>
      <w:spacing w:before="0" w:after="0"/>
    </w:pPr>
    <w:rPr>
      <w:rFonts w:ascii="Times New Roman" w:hAnsi="Times New Roman"/>
      <w:color w:val="999999"/>
    </w:rPr>
  </w:style>
  <w:style w:type="paragraph" w:customStyle="1" w:styleId="Spacer">
    <w:name w:val="Spacer"/>
    <w:basedOn w:val="Normal"/>
    <w:rsid w:val="00DA403A"/>
    <w:rPr>
      <w:sz w:val="2"/>
      <w:szCs w:val="2"/>
    </w:rPr>
  </w:style>
  <w:style w:type="character" w:customStyle="1" w:styleId="Small">
    <w:name w:val="Small"/>
    <w:basedOn w:val="DefaultParagraphFont"/>
    <w:rsid w:val="00DA403A"/>
    <w:rPr>
      <w:sz w:val="16"/>
    </w:rPr>
  </w:style>
  <w:style w:type="paragraph" w:customStyle="1" w:styleId="WideTable">
    <w:name w:val="Wide Table"/>
    <w:basedOn w:val="Normal"/>
    <w:rsid w:val="00DA403A"/>
    <w:pPr>
      <w:ind w:left="-1418"/>
    </w:pPr>
    <w:rPr>
      <w:sz w:val="2"/>
      <w:szCs w:val="2"/>
    </w:rPr>
  </w:style>
  <w:style w:type="character" w:styleId="PageNumber">
    <w:name w:val="page number"/>
    <w:basedOn w:val="DefaultParagraphFont"/>
    <w:rsid w:val="00DA403A"/>
  </w:style>
  <w:style w:type="paragraph" w:styleId="Quote">
    <w:name w:val="Quote"/>
    <w:basedOn w:val="Heading1"/>
    <w:link w:val="QuoteChar"/>
    <w:qFormat/>
    <w:rsid w:val="00DA403A"/>
    <w:rPr>
      <w:b w:val="0"/>
      <w:sz w:val="72"/>
      <w:szCs w:val="72"/>
      <w:lang w:val="en-NZ"/>
    </w:rPr>
  </w:style>
  <w:style w:type="character" w:customStyle="1" w:styleId="QuoteChar">
    <w:name w:val="Quote Char"/>
    <w:basedOn w:val="DefaultParagraphFont"/>
    <w:link w:val="Quote"/>
    <w:rsid w:val="00DA40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03A"/>
    <w:pPr>
      <w:pageBreakBefore/>
    </w:pPr>
  </w:style>
  <w:style w:type="paragraph" w:customStyle="1" w:styleId="Border">
    <w:name w:val="Border"/>
    <w:basedOn w:val="Normal"/>
    <w:qFormat/>
    <w:rsid w:val="00DA40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03A"/>
    <w:rPr>
      <w:b/>
      <w:bCs/>
      <w:i/>
      <w:iCs/>
      <w:color w:val="auto"/>
    </w:rPr>
  </w:style>
  <w:style w:type="paragraph" w:styleId="IntenseQuote">
    <w:name w:val="Intense Quote"/>
    <w:basedOn w:val="Normal"/>
    <w:next w:val="Normal"/>
    <w:link w:val="IntenseQuoteChar"/>
    <w:uiPriority w:val="30"/>
    <w:qFormat/>
    <w:rsid w:val="00DA40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0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403A"/>
    <w:rPr>
      <w:smallCaps/>
      <w:color w:val="auto"/>
      <w:u w:val="single"/>
    </w:rPr>
  </w:style>
  <w:style w:type="character" w:styleId="IntenseReference">
    <w:name w:val="Intense Reference"/>
    <w:basedOn w:val="DefaultParagraphFont"/>
    <w:uiPriority w:val="32"/>
    <w:qFormat/>
    <w:rsid w:val="00DA403A"/>
    <w:rPr>
      <w:b/>
      <w:bCs/>
      <w:smallCaps/>
      <w:color w:val="auto"/>
      <w:spacing w:val="5"/>
      <w:u w:val="single"/>
    </w:rPr>
  </w:style>
  <w:style w:type="paragraph" w:customStyle="1" w:styleId="2ColumnHeading">
    <w:name w:val="2Column Heading"/>
    <w:basedOn w:val="BodyText"/>
    <w:qFormat/>
    <w:rsid w:val="00DA403A"/>
    <w:pPr>
      <w:spacing w:after="60"/>
      <w:ind w:left="-2268"/>
    </w:pPr>
    <w:rPr>
      <w:b/>
    </w:rPr>
  </w:style>
  <w:style w:type="paragraph" w:customStyle="1" w:styleId="Heading1TOC">
    <w:name w:val="Heading1 TOC"/>
    <w:basedOn w:val="Normal"/>
    <w:qFormat/>
    <w:rsid w:val="00DA403A"/>
    <w:pPr>
      <w:spacing w:before="240" w:after="120"/>
    </w:pPr>
    <w:rPr>
      <w:rFonts w:ascii="Times New Roman" w:hAnsi="Times New Roman"/>
      <w:b/>
      <w:sz w:val="32"/>
    </w:rPr>
  </w:style>
  <w:style w:type="paragraph" w:customStyle="1" w:styleId="Heading2TOC">
    <w:name w:val="Heading2 TOC"/>
    <w:basedOn w:val="Normal"/>
    <w:qFormat/>
    <w:rsid w:val="00DA403A"/>
    <w:pPr>
      <w:spacing w:before="240" w:after="60"/>
    </w:pPr>
    <w:rPr>
      <w:rFonts w:ascii="Times New Roman" w:hAnsi="Times New Roman"/>
      <w:b/>
      <w:sz w:val="28"/>
    </w:rPr>
  </w:style>
  <w:style w:type="character" w:customStyle="1" w:styleId="Underline">
    <w:name w:val="Underline"/>
    <w:basedOn w:val="DefaultParagraphFont"/>
    <w:qFormat/>
    <w:rsid w:val="00DA403A"/>
    <w:rPr>
      <w:u w:val="single"/>
    </w:rPr>
  </w:style>
  <w:style w:type="character" w:customStyle="1" w:styleId="BoldandItalics">
    <w:name w:val="Bold and Italics"/>
    <w:qFormat/>
    <w:rsid w:val="00DA403A"/>
    <w:rPr>
      <w:b/>
      <w:i/>
      <w:u w:val="none"/>
    </w:rPr>
  </w:style>
  <w:style w:type="paragraph" w:styleId="BalloonText">
    <w:name w:val="Balloon Text"/>
    <w:basedOn w:val="Normal"/>
    <w:link w:val="BalloonTextChar"/>
    <w:rsid w:val="00DA403A"/>
    <w:rPr>
      <w:rFonts w:ascii="Tahoma" w:hAnsi="Tahoma" w:cs="Tahoma"/>
      <w:sz w:val="16"/>
      <w:szCs w:val="16"/>
    </w:rPr>
  </w:style>
  <w:style w:type="character" w:customStyle="1" w:styleId="BalloonTextChar">
    <w:name w:val="Balloon Text Char"/>
    <w:basedOn w:val="DefaultParagraphFont"/>
    <w:link w:val="BalloonText"/>
    <w:rsid w:val="00DA40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40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40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403A"/>
    <w:rPr>
      <w:b/>
      <w:color w:val="660033"/>
      <w:spacing w:val="0"/>
    </w:rPr>
  </w:style>
  <w:style w:type="paragraph" w:customStyle="1" w:styleId="Nameditemlist">
    <w:name w:val="Named item list"/>
    <w:basedOn w:val="BodyText"/>
    <w:qFormat/>
    <w:rsid w:val="00DA40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1514</Words>
  <Characters>9893</Characters>
  <Application>Microsoft Office Word</Application>
  <DocSecurity>0</DocSecurity>
  <Lines>332</Lines>
  <Paragraphs>178</Paragraphs>
  <ScaleCrop>false</ScaleCrop>
  <Company>Author-it Software Corporation Ltd.</Company>
  <LinksUpToDate>false</LinksUpToDate>
  <CharactersWithSpaces>11328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AURMBA2001 Transport a light competition vehicle and support equipment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2013-01-15T07:47:00Z</dcterms:created>
  <dcterms:modified xsi:type="dcterms:W3CDTF">2013-01-15T07:47:00Z</dcterms:modified>
</cp:coreProperties>
</file>