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B2D" w:rsidP="000F0B2D">
      <w:pPr>
        <w:pStyle w:val="Title"/>
      </w:pPr>
      <w:r>
        <w:fldChar w:fldCharType="begin"/>
      </w:r>
      <w:r>
        <w:instrText xml:space="preserve"> TITLE   \* MERGEFORMAT </w:instrText>
      </w:r>
      <w:r>
        <w:fldChar w:fldCharType="separate"/>
      </w:r>
      <w:r>
        <w:t>AURLTE2001 Remove and install light vehicle engine assemblies</w:t>
      </w:r>
      <w:r>
        <w:fldChar w:fldCharType="end"/>
      </w:r>
    </w:p>
    <w:p w:rsidR="000F0B2D" w:rsidP="000F0B2D">
      <w:pPr>
        <w:pStyle w:val="Version"/>
        <w:sectPr w:rsidSect="002A1D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DA7" w:rsidP="002A1DA7">
      <w:pPr>
        <w:pStyle w:val="SuperHeading"/>
      </w:pPr>
      <w:r w:rsidRPr="002A1DA7">
        <w:t>AURLTE2001 Remove and install light vehicle engine assemblies</w:t>
      </w:r>
    </w:p>
    <w:p w:rsidR="00000000" w:rsidRPr="002A1DA7" w:rsidP="002A1DA7">
      <w:pPr>
        <w:pStyle w:val="Heading1"/>
      </w:pPr>
      <w:bookmarkStart w:id="1" w:name="O_506161"/>
      <w:bookmarkEnd w:id="1"/>
      <w:r w:rsidRPr="002A1DA7">
        <w:t>Modification History</w:t>
      </w:r>
    </w:p>
    <w:tbl>
      <w:tblPr>
        <w:tblW w:w="9637" w:type="dxa"/>
        <w:tblLayout w:type="fixed"/>
        <w:tblCellMar>
          <w:left w:w="62" w:type="dxa"/>
          <w:right w:w="62" w:type="dxa"/>
        </w:tblCellMar>
        <w:tblLook w:val="0000"/>
      </w:tblPr>
      <w:tblGrid>
        <w:gridCol w:w="2976"/>
        <w:gridCol w:w="6661"/>
      </w:tblGrid>
      <w:tr w:rsidTr="000F0B2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DA7" w:rsidP="002A1DA7">
            <w:pPr>
              <w:pStyle w:val="BodyText"/>
            </w:pPr>
            <w:r w:rsidRPr="002A1DA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DA7">
            <w:pPr>
              <w:pStyle w:val="BodyText"/>
              <w:rPr>
                <w:lang w:val="en-NZ"/>
              </w:rPr>
            </w:pPr>
            <w:r w:rsidRPr="002A1DA7">
              <w:rPr>
                <w:rStyle w:val="SpecialBold"/>
              </w:rPr>
              <w:t>Comment</w:t>
            </w:r>
          </w:p>
        </w:tc>
      </w:tr>
      <w:tr w:rsidTr="000F0B2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DA7">
            <w:pPr>
              <w:pStyle w:val="BodyText"/>
              <w:rPr>
                <w:lang w:val="en-NZ"/>
              </w:rPr>
            </w:pPr>
            <w:r w:rsidRPr="002A1DA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DA7" w:rsidP="002A1DA7">
            <w:pPr>
              <w:pStyle w:val="BodyText"/>
            </w:pPr>
            <w:r w:rsidRPr="002A1DA7">
              <w:t>Replaces AURT201164A Remove and install engine assemblies</w:t>
            </w:r>
          </w:p>
          <w:p w:rsidR="00000000" w:rsidRPr="002A1DA7" w:rsidP="002A1DA7">
            <w:pPr>
              <w:pStyle w:val="BodyText"/>
            </w:pPr>
            <w:r w:rsidRPr="002A1DA7">
              <w:t>Performance Criteria, Range Statement and Critical Aspects of Evidence updated to reflect modern light vehicle technologies</w:t>
            </w:r>
          </w:p>
        </w:tc>
      </w:tr>
    </w:tbl>
    <w:p w:rsidR="00000000" w:rsidRPr="002A1DA7" w:rsidP="002A1DA7">
      <w:pPr>
        <w:pStyle w:val="BodyText"/>
      </w:pPr>
    </w:p>
    <w:p w:rsidR="00000000" w:rsidRPr="002A1DA7" w:rsidP="002A1DA7">
      <w:pPr>
        <w:pStyle w:val="AllowPageBreak"/>
      </w:pPr>
    </w:p>
    <w:p w:rsidR="00000000" w:rsidRPr="002A1DA7" w:rsidP="002A1DA7">
      <w:pPr>
        <w:pStyle w:val="Heading1"/>
      </w:pPr>
      <w:bookmarkStart w:id="2" w:name="O_506162"/>
      <w:bookmarkEnd w:id="2"/>
      <w:r w:rsidRPr="002A1DA7">
        <w:t>Unit Descriptor</w:t>
      </w:r>
    </w:p>
    <w:tbl>
      <w:tblPr>
        <w:tblW w:w="9639" w:type="dxa"/>
        <w:tblLayout w:type="fixed"/>
        <w:tblCellMar>
          <w:left w:w="62" w:type="dxa"/>
          <w:right w:w="62" w:type="dxa"/>
        </w:tblCellMar>
        <w:tblLook w:val="0000"/>
      </w:tblPr>
      <w:tblGrid>
        <w:gridCol w:w="2977"/>
        <w:gridCol w:w="6662"/>
      </w:tblGrid>
      <w:tr w:rsidTr="002A1DA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BodyText"/>
            </w:pPr>
            <w:r w:rsidRPr="002A1DA7">
              <w:t>This unit describes the performance outcomes required to remove and install engine assemblies fitted to light vehicles. It involves the identification of work requirements, preparation for work, removal of as</w:t>
            </w:r>
            <w:r w:rsidRPr="002A1DA7">
              <w:t>semblies, installation of engine assemblies and completion of work finalisation processes, including cleaning and documentation, and post-installation testing procedures.</w:t>
            </w:r>
          </w:p>
          <w:p w:rsidR="00000000" w:rsidRPr="002A1DA7" w:rsidP="002A1DA7">
            <w:pPr>
              <w:pStyle w:val="BodyText"/>
            </w:pPr>
            <w:r w:rsidRPr="002A1DA7">
              <w:t>Licencing, legislative, regulatory or certification requirements may apply to this un</w:t>
            </w:r>
            <w:r w:rsidRPr="002A1DA7">
              <w:t>it in some jurisdictions. Users are advised to check with the relevant regulatory authority.</w:t>
            </w:r>
          </w:p>
        </w:tc>
      </w:tr>
    </w:tbl>
    <w:p w:rsidR="00000000" w:rsidRPr="002A1DA7" w:rsidP="002A1DA7">
      <w:pPr>
        <w:pStyle w:val="BodyText"/>
      </w:pPr>
    </w:p>
    <w:p w:rsidR="00000000" w:rsidRPr="002A1DA7" w:rsidP="002A1DA7">
      <w:pPr>
        <w:pStyle w:val="AllowPageBreak"/>
      </w:pPr>
    </w:p>
    <w:p w:rsidR="00000000" w:rsidRPr="002A1DA7" w:rsidP="002A1DA7">
      <w:pPr>
        <w:pStyle w:val="Heading1"/>
      </w:pPr>
      <w:bookmarkStart w:id="3" w:name="O_506163"/>
      <w:bookmarkEnd w:id="3"/>
      <w:r w:rsidRPr="002A1DA7">
        <w:t>Application of the Unit</w:t>
      </w:r>
    </w:p>
    <w:tbl>
      <w:tblPr>
        <w:tblW w:w="9639" w:type="dxa"/>
        <w:tblLayout w:type="fixed"/>
        <w:tblCellMar>
          <w:left w:w="62" w:type="dxa"/>
          <w:right w:w="62" w:type="dxa"/>
        </w:tblCellMar>
        <w:tblLook w:val="0000"/>
      </w:tblPr>
      <w:tblGrid>
        <w:gridCol w:w="2977"/>
        <w:gridCol w:w="6662"/>
      </w:tblGrid>
      <w:tr w:rsidTr="002A1DA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BodyText"/>
            </w:pPr>
            <w:r w:rsidRPr="002A1DA7">
              <w:t>Work applies to the engine assemblies of motorcycles, light vehicles, four wheel drive</w:t>
            </w:r>
            <w:r w:rsidRPr="002A1DA7">
              <w:t xml:space="preserve"> and light commercial vehicles.</w:t>
            </w:r>
          </w:p>
        </w:tc>
      </w:tr>
    </w:tbl>
    <w:p w:rsidR="00000000" w:rsidRPr="002A1DA7" w:rsidP="002A1DA7">
      <w:pPr>
        <w:pStyle w:val="BodyText"/>
      </w:pPr>
    </w:p>
    <w:p w:rsidR="00000000" w:rsidRPr="002A1DA7" w:rsidP="002A1DA7">
      <w:pPr>
        <w:pStyle w:val="AllowPageBreak"/>
      </w:pPr>
    </w:p>
    <w:p w:rsidR="00000000" w:rsidRPr="002A1DA7" w:rsidP="002A1DA7">
      <w:pPr>
        <w:pStyle w:val="Heading1"/>
      </w:pPr>
      <w:bookmarkStart w:id="4" w:name="O_506164"/>
      <w:bookmarkEnd w:id="4"/>
      <w:r w:rsidRPr="002A1DA7">
        <w:t>Licensing/Regulatory Information</w:t>
      </w:r>
    </w:p>
    <w:p w:rsidR="00000000" w:rsidRPr="002A1DA7" w:rsidP="002A1DA7">
      <w:pPr>
        <w:pStyle w:val="BodyText"/>
      </w:pPr>
      <w:r w:rsidRPr="002A1DA7">
        <w:t>Not applicable.</w:t>
      </w:r>
    </w:p>
    <w:p w:rsidR="00000000" w:rsidRPr="002A1DA7" w:rsidP="002A1DA7">
      <w:pPr>
        <w:pStyle w:val="AllowPageBreak"/>
      </w:pPr>
    </w:p>
    <w:p w:rsidR="00000000" w:rsidRPr="002A1DA7" w:rsidP="002A1DA7">
      <w:pPr>
        <w:pStyle w:val="Heading1"/>
      </w:pPr>
      <w:bookmarkStart w:id="5" w:name="O_506165"/>
      <w:bookmarkEnd w:id="5"/>
      <w:r w:rsidRPr="002A1DA7">
        <w:t>Pre-Requisites</w:t>
      </w:r>
    </w:p>
    <w:p w:rsidR="00000000" w:rsidRPr="002A1DA7" w:rsidP="002A1DA7">
      <w:pPr>
        <w:pStyle w:val="BodyText"/>
      </w:pPr>
      <w:r w:rsidRPr="002A1DA7">
        <w:t>Not applicable.</w:t>
      </w:r>
    </w:p>
    <w:p w:rsidR="00000000" w:rsidRPr="002A1DA7" w:rsidP="002A1DA7">
      <w:pPr>
        <w:pStyle w:val="AllowPageBreak"/>
      </w:pPr>
    </w:p>
    <w:p w:rsidR="00000000" w:rsidRPr="002A1DA7" w:rsidP="002A1DA7">
      <w:pPr>
        <w:pStyle w:val="Heading1"/>
      </w:pPr>
      <w:bookmarkStart w:id="6" w:name="O_506166"/>
      <w:bookmarkEnd w:id="6"/>
      <w:r w:rsidRPr="002A1DA7">
        <w:t>Employability Skills Information</w:t>
      </w:r>
    </w:p>
    <w:tbl>
      <w:tblPr>
        <w:tblW w:w="9639" w:type="dxa"/>
        <w:tblLayout w:type="fixed"/>
        <w:tblCellMar>
          <w:left w:w="62" w:type="dxa"/>
          <w:right w:w="62" w:type="dxa"/>
        </w:tblCellMar>
        <w:tblLook w:val="0000"/>
      </w:tblPr>
      <w:tblGrid>
        <w:gridCol w:w="2977"/>
        <w:gridCol w:w="6662"/>
      </w:tblGrid>
      <w:tr w:rsidTr="002A1DA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BodyText"/>
            </w:pPr>
            <w:r w:rsidRPr="002A1DA7">
              <w:t>This unit contains employability skil</w:t>
            </w:r>
            <w:r w:rsidRPr="002A1DA7">
              <w:t>ls.</w:t>
            </w:r>
          </w:p>
        </w:tc>
      </w:tr>
    </w:tbl>
    <w:p w:rsidR="00000000" w:rsidRPr="002A1DA7" w:rsidP="002A1DA7">
      <w:pPr>
        <w:pStyle w:val="BodyText"/>
      </w:pPr>
    </w:p>
    <w:p w:rsidR="00000000" w:rsidRPr="002A1DA7" w:rsidP="002A1DA7">
      <w:pPr>
        <w:pStyle w:val="AllowPageBreak"/>
      </w:pPr>
    </w:p>
    <w:p w:rsidR="00000000" w:rsidRPr="002A1DA7" w:rsidP="002A1DA7">
      <w:pPr>
        <w:pStyle w:val="Heading1"/>
      </w:pPr>
      <w:bookmarkStart w:id="7" w:name="O_506167"/>
      <w:bookmarkEnd w:id="7"/>
      <w:r w:rsidRPr="002A1DA7">
        <w:t>Elements and Performance Criteria Pre-Content</w:t>
      </w:r>
    </w:p>
    <w:tbl>
      <w:tblPr>
        <w:tblW w:w="9639" w:type="dxa"/>
        <w:tblLayout w:type="fixed"/>
        <w:tblCellMar>
          <w:left w:w="62" w:type="dxa"/>
          <w:right w:w="62" w:type="dxa"/>
        </w:tblCellMar>
        <w:tblLook w:val="0000"/>
      </w:tblPr>
      <w:tblGrid>
        <w:gridCol w:w="2977"/>
        <w:gridCol w:w="6662"/>
      </w:tblGrid>
      <w:tr w:rsidTr="002A1DA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BodyText"/>
            </w:pPr>
            <w:r w:rsidRPr="002A1DA7">
              <w:t>Performance criteria describe the required performance needed to demonstrate achievement of the element. Wh</w:t>
            </w:r>
            <w:r w:rsidRPr="002A1DA7">
              <w:t>ere bold italicised text is used, further information is detailed in the required skills and knowledge and/or the range statement. Assessment of performance is to be consistent with the evidence guide.</w:t>
            </w:r>
          </w:p>
        </w:tc>
      </w:tr>
    </w:tbl>
    <w:p w:rsidR="00000000" w:rsidRPr="002A1DA7" w:rsidP="002A1DA7">
      <w:pPr>
        <w:pStyle w:val="BodyText"/>
      </w:pPr>
    </w:p>
    <w:p w:rsidR="00000000" w:rsidRPr="002A1DA7" w:rsidP="002A1DA7">
      <w:pPr>
        <w:pStyle w:val="AllowPageBreak"/>
      </w:pPr>
    </w:p>
    <w:p w:rsidR="00000000" w:rsidRPr="002A1DA7" w:rsidP="002A1DA7">
      <w:pPr>
        <w:pStyle w:val="Heading1"/>
      </w:pPr>
      <w:bookmarkStart w:id="8" w:name="O_506168"/>
      <w:bookmarkEnd w:id="8"/>
      <w:r w:rsidRPr="002A1DA7">
        <w:t>Elements and Performance Criteria</w:t>
      </w:r>
    </w:p>
    <w:tbl>
      <w:tblPr>
        <w:tblW w:w="9639" w:type="dxa"/>
        <w:tblLayout w:type="fixed"/>
        <w:tblCellMar>
          <w:left w:w="62" w:type="dxa"/>
          <w:right w:w="62" w:type="dxa"/>
        </w:tblCellMar>
        <w:tblLook w:val="0000"/>
      </w:tblPr>
      <w:tblGrid>
        <w:gridCol w:w="2977"/>
        <w:gridCol w:w="6662"/>
      </w:tblGrid>
      <w:tr w:rsidTr="000F0B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DA7" w:rsidP="002A1DA7">
            <w:pPr>
              <w:pStyle w:val="BodyText"/>
            </w:pPr>
            <w:r w:rsidRPr="002A1DA7">
              <w:rPr>
                <w:rStyle w:val="SpecialBold"/>
              </w:rPr>
              <w:t>E</w:t>
            </w:r>
            <w:r w:rsidRPr="002A1DA7">
              <w:rPr>
                <w:rStyle w:val="SpecialBold"/>
              </w:rPr>
              <w:t>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DA7">
            <w:pPr>
              <w:pStyle w:val="BodyText"/>
              <w:rPr>
                <w:lang w:val="en-NZ"/>
              </w:rPr>
            </w:pPr>
            <w:r w:rsidRPr="002A1DA7">
              <w:rPr>
                <w:rStyle w:val="SpecialBold"/>
              </w:rPr>
              <w:t>PERFORMANCE CRITERIA</w:t>
            </w:r>
          </w:p>
        </w:tc>
      </w:tr>
      <w:tr w:rsidTr="000F0B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DA7">
            <w:pPr>
              <w:pStyle w:val="List"/>
              <w:rPr>
                <w:lang w:val="en-NZ"/>
              </w:rPr>
            </w:pPr>
            <w:r w:rsidRPr="002A1DA7">
              <w:t>1.</w:t>
            </w:r>
            <w:r w:rsidRPr="002A1DA7">
              <w:tab/>
              <w:t>Prepare to remove light vehicle engine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DA7" w:rsidP="002A1DA7">
            <w:pPr>
              <w:pStyle w:val="List2"/>
            </w:pPr>
            <w:r w:rsidRPr="002A1DA7">
              <w:t>1.1.</w:t>
            </w:r>
            <w:r w:rsidRPr="002A1DA7">
              <w:tab/>
            </w:r>
            <w:r w:rsidRPr="002A1DA7">
              <w:rPr>
                <w:rStyle w:val="BoldandItalics"/>
              </w:rPr>
              <w:t>Workplace instructions</w:t>
            </w:r>
            <w:r w:rsidRPr="002A1DA7">
              <w:t xml:space="preserve"> are used to determine </w:t>
            </w:r>
            <w:r w:rsidRPr="002A1DA7">
              <w:rPr>
                <w:rStyle w:val="BoldandItalics"/>
              </w:rPr>
              <w:t>job requirements</w:t>
            </w:r>
            <w:r w:rsidRPr="002A1DA7">
              <w:t xml:space="preserve"> relating to removing light vehicle engine assemblies</w:t>
            </w:r>
          </w:p>
          <w:p w:rsidR="00000000" w:rsidRPr="002A1DA7" w:rsidP="002A1DA7">
            <w:pPr>
              <w:pStyle w:val="List2"/>
            </w:pPr>
            <w:r w:rsidRPr="002A1DA7">
              <w:t>1.2.</w:t>
            </w:r>
            <w:r w:rsidRPr="002A1DA7">
              <w:tab/>
            </w:r>
            <w:r w:rsidRPr="002A1DA7">
              <w:rPr>
                <w:rStyle w:val="BoldandItalics"/>
              </w:rPr>
              <w:t xml:space="preserve">Workplace health and safety (WHS) requirements </w:t>
            </w:r>
            <w:r w:rsidRPr="002A1DA7">
              <w:t>are observed and applied throughout the work</w:t>
            </w:r>
          </w:p>
          <w:p w:rsidR="00000000" w:rsidRPr="002A1DA7" w:rsidP="002A1DA7">
            <w:pPr>
              <w:pStyle w:val="List2"/>
            </w:pPr>
            <w:r w:rsidRPr="002A1DA7">
              <w:t>1.3.</w:t>
            </w:r>
            <w:r w:rsidRPr="002A1DA7">
              <w:tab/>
            </w:r>
            <w:r w:rsidRPr="002A1DA7">
              <w:rPr>
                <w:rStyle w:val="BoldandItalics"/>
              </w:rPr>
              <w:t xml:space="preserve">Procedures and information </w:t>
            </w:r>
            <w:r w:rsidRPr="002A1DA7">
              <w:t>are sourced and interpreted</w:t>
            </w:r>
          </w:p>
          <w:p w:rsidR="00000000" w:rsidRPr="002A1DA7" w:rsidP="002A1DA7">
            <w:pPr>
              <w:pStyle w:val="List2"/>
            </w:pPr>
            <w:r w:rsidRPr="002A1DA7">
              <w:t>1.4.</w:t>
            </w:r>
            <w:r w:rsidRPr="002A1DA7">
              <w:tab/>
            </w:r>
            <w:r w:rsidRPr="002A1DA7">
              <w:rPr>
                <w:rStyle w:val="BoldandItalics"/>
              </w:rPr>
              <w:t xml:space="preserve">Removal options </w:t>
            </w:r>
            <w:r w:rsidRPr="002A1DA7">
              <w:t>are analysed and those most appropriate to the circumstances are selected</w:t>
            </w:r>
          </w:p>
          <w:p w:rsidR="00000000" w:rsidP="002A1DA7">
            <w:pPr>
              <w:pStyle w:val="List2"/>
              <w:rPr>
                <w:lang w:val="en-NZ"/>
              </w:rPr>
            </w:pPr>
            <w:r w:rsidRPr="002A1DA7">
              <w:t>1.5.</w:t>
            </w:r>
            <w:r w:rsidRPr="002A1DA7">
              <w:tab/>
              <w:t>Warnings in relation to working with lifting and ja</w:t>
            </w:r>
            <w:r w:rsidRPr="002A1DA7">
              <w:t>cking equipment are observed</w:t>
            </w:r>
          </w:p>
        </w:tc>
      </w:tr>
      <w:tr w:rsidTr="000F0B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DA7">
            <w:pPr>
              <w:pStyle w:val="List"/>
              <w:rPr>
                <w:lang w:val="en-NZ"/>
              </w:rPr>
            </w:pPr>
            <w:r w:rsidRPr="002A1DA7">
              <w:t>2.</w:t>
            </w:r>
            <w:r w:rsidRPr="002A1DA7">
              <w:tab/>
              <w:t>Carry out the removal of light vehicle engine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DA7" w:rsidP="002A1DA7">
            <w:pPr>
              <w:pStyle w:val="List2"/>
            </w:pPr>
            <w:r w:rsidRPr="002A1DA7">
              <w:t>2.1.</w:t>
            </w:r>
            <w:r w:rsidRPr="002A1DA7">
              <w:tab/>
              <w:t>Engine assembly is removed according to workplace procedures and manufacturer and component supplier specifications and without causing damage to components or s</w:t>
            </w:r>
            <w:r w:rsidRPr="002A1DA7">
              <w:t>ystems</w:t>
            </w:r>
          </w:p>
          <w:p w:rsidR="00000000" w:rsidP="002A1DA7">
            <w:pPr>
              <w:pStyle w:val="List2"/>
              <w:rPr>
                <w:lang w:val="en-NZ"/>
              </w:rPr>
            </w:pPr>
            <w:r w:rsidRPr="002A1DA7">
              <w:t>2.2.</w:t>
            </w:r>
            <w:r w:rsidRPr="002A1DA7">
              <w:tab/>
            </w:r>
            <w:r w:rsidRPr="002A1DA7">
              <w:rPr>
                <w:rStyle w:val="BoldandItalics"/>
              </w:rPr>
              <w:t xml:space="preserve">Observations </w:t>
            </w:r>
            <w:r w:rsidRPr="002A1DA7">
              <w:t>are noted and documented during the removal of engine assembly</w:t>
            </w:r>
          </w:p>
        </w:tc>
      </w:tr>
      <w:tr w:rsidTr="000F0B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DA7">
            <w:pPr>
              <w:pStyle w:val="List"/>
              <w:rPr>
                <w:lang w:val="en-NZ"/>
              </w:rPr>
            </w:pPr>
            <w:r w:rsidRPr="002A1DA7">
              <w:t>3.</w:t>
            </w:r>
            <w:r w:rsidRPr="002A1DA7">
              <w:tab/>
              <w:t>Install light vehicle engine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DA7" w:rsidP="002A1DA7">
            <w:pPr>
              <w:pStyle w:val="List2"/>
            </w:pPr>
            <w:r w:rsidRPr="002A1DA7">
              <w:t>3.1.</w:t>
            </w:r>
            <w:r w:rsidRPr="002A1DA7">
              <w:tab/>
            </w:r>
            <w:r w:rsidRPr="002A1DA7">
              <w:rPr>
                <w:rStyle w:val="BoldandItalics"/>
              </w:rPr>
              <w:t>Installation options</w:t>
            </w:r>
            <w:r w:rsidRPr="002A1DA7">
              <w:t xml:space="preserve"> are analysed and those most appropriate to the circumstances are selected</w:t>
            </w:r>
          </w:p>
          <w:p w:rsidR="00000000" w:rsidRPr="002A1DA7" w:rsidP="002A1DA7">
            <w:pPr>
              <w:pStyle w:val="List2"/>
            </w:pPr>
            <w:r w:rsidRPr="002A1DA7">
              <w:t>3.2.</w:t>
            </w:r>
            <w:r w:rsidRPr="002A1DA7">
              <w:tab/>
              <w:t>Appropriate tools a</w:t>
            </w:r>
            <w:r w:rsidRPr="002A1DA7">
              <w:t>nd equipment are selected and prepared</w:t>
            </w:r>
          </w:p>
          <w:p w:rsidR="00000000" w:rsidP="002A1DA7">
            <w:pPr>
              <w:pStyle w:val="List2"/>
              <w:rPr>
                <w:lang w:val="en-NZ"/>
              </w:rPr>
            </w:pPr>
            <w:r w:rsidRPr="002A1DA7">
              <w:t>3.3.</w:t>
            </w:r>
            <w:r w:rsidRPr="002A1DA7">
              <w:tab/>
              <w:t>Engine assembly is installed according to workplace procedures and manufacturer and component supplier specifications and without causing damage to components or systems</w:t>
            </w:r>
          </w:p>
        </w:tc>
      </w:tr>
      <w:tr w:rsidTr="000F0B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DA7">
            <w:pPr>
              <w:pStyle w:val="List"/>
              <w:rPr>
                <w:lang w:val="en-NZ"/>
              </w:rPr>
            </w:pPr>
            <w:r w:rsidRPr="002A1DA7">
              <w:t>4.</w:t>
            </w:r>
            <w:r w:rsidRPr="002A1DA7">
              <w:tab/>
              <w:t>Carry out post-installation adjustment</w:t>
            </w:r>
            <w:r w:rsidRPr="002A1DA7">
              <w:t>s  and 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DA7" w:rsidP="002A1DA7">
            <w:pPr>
              <w:pStyle w:val="List2"/>
            </w:pPr>
            <w:r w:rsidRPr="002A1DA7">
              <w:t>4.1.</w:t>
            </w:r>
            <w:r w:rsidRPr="002A1DA7">
              <w:tab/>
            </w:r>
            <w:r w:rsidRPr="002A1DA7">
              <w:rPr>
                <w:rStyle w:val="BoldandItalics"/>
              </w:rPr>
              <w:t xml:space="preserve">Post-installation adjustments </w:t>
            </w:r>
            <w:r w:rsidRPr="002A1DA7">
              <w:t>are carried out according to workplace procedures and manufacturer and component supplier specifications</w:t>
            </w:r>
          </w:p>
          <w:p w:rsidR="00000000" w:rsidP="002A1DA7">
            <w:pPr>
              <w:pStyle w:val="List2"/>
              <w:rPr>
                <w:lang w:val="en-NZ"/>
              </w:rPr>
            </w:pPr>
            <w:r w:rsidRPr="002A1DA7">
              <w:t>4.2.</w:t>
            </w:r>
            <w:r w:rsidRPr="002A1DA7">
              <w:tab/>
            </w:r>
            <w:r w:rsidRPr="002A1DA7">
              <w:rPr>
                <w:rStyle w:val="BoldandItalics"/>
              </w:rPr>
              <w:t>Post-installation tests</w:t>
            </w:r>
            <w:r w:rsidRPr="002A1DA7">
              <w:t xml:space="preserve"> are carried out according to workplace procedures and manufacturer and component supplier specifications</w:t>
            </w:r>
          </w:p>
        </w:tc>
      </w:tr>
      <w:tr w:rsidTr="000F0B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DA7">
            <w:pPr>
              <w:pStyle w:val="List"/>
              <w:rPr>
                <w:lang w:val="en-NZ"/>
              </w:rPr>
            </w:pPr>
            <w:r w:rsidRPr="002A1DA7">
              <w:t>5.</w:t>
            </w:r>
            <w:r w:rsidRPr="002A1DA7">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DA7" w:rsidP="002A1DA7">
            <w:pPr>
              <w:pStyle w:val="List2"/>
            </w:pPr>
            <w:r w:rsidRPr="002A1DA7">
              <w:t>5.1.</w:t>
            </w:r>
            <w:r w:rsidRPr="002A1DA7">
              <w:tab/>
            </w:r>
            <w:r w:rsidRPr="002A1DA7">
              <w:t>Final inspection is made to ensure work is to workplace expectations and vehicle is presented ready for use</w:t>
            </w:r>
          </w:p>
          <w:p w:rsidR="00000000" w:rsidRPr="002A1DA7" w:rsidP="002A1DA7">
            <w:pPr>
              <w:pStyle w:val="List2"/>
            </w:pPr>
            <w:r w:rsidRPr="002A1DA7">
              <w:t>5.2.</w:t>
            </w:r>
            <w:r w:rsidRPr="002A1DA7">
              <w:tab/>
              <w:t>Tools and equipment are checked and stored according  to workplace expectations</w:t>
            </w:r>
          </w:p>
          <w:p w:rsidR="00000000" w:rsidRPr="002A1DA7" w:rsidP="002A1DA7">
            <w:pPr>
              <w:pStyle w:val="List2"/>
            </w:pPr>
            <w:r w:rsidRPr="002A1DA7">
              <w:t>5.3.</w:t>
            </w:r>
            <w:r w:rsidRPr="002A1DA7">
              <w:tab/>
              <w:t>Workplace documentation is completed according to workplac</w:t>
            </w:r>
            <w:r w:rsidRPr="002A1DA7">
              <w:t>e procedures</w:t>
            </w:r>
          </w:p>
        </w:tc>
      </w:tr>
    </w:tbl>
    <w:p w:rsidR="00000000" w:rsidRPr="002A1DA7" w:rsidP="002A1DA7">
      <w:pPr>
        <w:pStyle w:val="BodyText"/>
      </w:pPr>
    </w:p>
    <w:p w:rsidR="00000000" w:rsidRPr="002A1DA7" w:rsidP="002A1DA7">
      <w:pPr>
        <w:pStyle w:val="AllowPageBreak"/>
      </w:pPr>
    </w:p>
    <w:p w:rsidR="00000000" w:rsidRPr="002A1DA7" w:rsidP="002A1DA7">
      <w:pPr>
        <w:pStyle w:val="Heading1"/>
      </w:pPr>
      <w:bookmarkStart w:id="9" w:name="O_506169"/>
      <w:bookmarkEnd w:id="9"/>
      <w:r w:rsidRPr="002A1DA7">
        <w:t>Required Skills and Knowledge</w:t>
      </w:r>
    </w:p>
    <w:tbl>
      <w:tblPr>
        <w:tblW w:w="9639" w:type="dxa"/>
        <w:tblLayout w:type="fixed"/>
        <w:tblCellMar>
          <w:left w:w="62" w:type="dxa"/>
          <w:right w:w="62" w:type="dxa"/>
        </w:tblCellMar>
        <w:tblLook w:val="0000"/>
      </w:tblPr>
      <w:tblGrid>
        <w:gridCol w:w="9639"/>
      </w:tblGrid>
      <w:tr w:rsidTr="002A1DA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REQUIRED SKILLS AND KNOWLEDGE</w:t>
            </w:r>
          </w:p>
        </w:tc>
      </w:tr>
      <w:tr w:rsidTr="002A1DA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t>This section describes the skills and knowledge required for this unit.</w:t>
            </w:r>
          </w:p>
        </w:tc>
      </w:tr>
      <w:tr w:rsidTr="002A1DA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Required skills</w:t>
            </w:r>
          </w:p>
        </w:tc>
      </w:tr>
      <w:tr w:rsidTr="002A1DA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ListBullet"/>
            </w:pPr>
            <w:r w:rsidRPr="002A1DA7">
              <w:t>communication skills to:</w:t>
            </w:r>
          </w:p>
          <w:p w:rsidR="00000000" w:rsidRPr="002A1DA7" w:rsidP="002A1DA7">
            <w:pPr>
              <w:pStyle w:val="ListBullet2"/>
            </w:pPr>
            <w:r w:rsidRPr="002A1DA7">
              <w:t>clarify workplace instructions and determine job requirements</w:t>
            </w:r>
          </w:p>
          <w:p w:rsidR="00000000" w:rsidRPr="002A1DA7" w:rsidP="002A1DA7">
            <w:pPr>
              <w:pStyle w:val="ListBullet2"/>
            </w:pPr>
            <w:r w:rsidRPr="002A1DA7">
              <w:t>gain information from appropriate persons and assistance as required</w:t>
            </w:r>
          </w:p>
          <w:p w:rsidR="00000000" w:rsidRPr="002A1DA7" w:rsidP="002A1DA7">
            <w:pPr>
              <w:pStyle w:val="ListBullet"/>
            </w:pPr>
            <w:r w:rsidRPr="002A1DA7">
              <w:t>learning skills to identify sources of information, assistance and expert knowledge</w:t>
            </w:r>
          </w:p>
          <w:p w:rsidR="00000000" w:rsidRPr="002A1DA7" w:rsidP="002A1DA7">
            <w:pPr>
              <w:pStyle w:val="ListBullet"/>
            </w:pPr>
            <w:r w:rsidRPr="002A1DA7">
              <w:t>literacy skills to</w:t>
            </w:r>
          </w:p>
          <w:p w:rsidR="00000000" w:rsidRPr="002A1DA7" w:rsidP="002A1DA7">
            <w:pPr>
              <w:pStyle w:val="ListBullet2"/>
            </w:pPr>
            <w:r w:rsidRPr="002A1DA7">
              <w:t xml:space="preserve">read, interpret and </w:t>
            </w:r>
            <w:r w:rsidRPr="002A1DA7">
              <w:t>follow information on written job instructions, specifications, standard operating procedures, charts, lists, drawings and other applicable reference documents</w:t>
            </w:r>
          </w:p>
          <w:p w:rsidR="00000000" w:rsidRPr="002A1DA7" w:rsidP="002A1DA7">
            <w:pPr>
              <w:pStyle w:val="ListBullet2"/>
            </w:pPr>
            <w:r w:rsidRPr="002A1DA7">
              <w:t>follow workplace documentation, such as codes of practice or operating procedures</w:t>
            </w:r>
          </w:p>
          <w:p w:rsidR="00000000" w:rsidRPr="002A1DA7" w:rsidP="002A1DA7">
            <w:pPr>
              <w:pStyle w:val="ListBullet2"/>
            </w:pPr>
            <w:r w:rsidRPr="002A1DA7">
              <w:t>document work performed during inspection and servicing operations</w:t>
            </w:r>
          </w:p>
          <w:p w:rsidR="00000000" w:rsidRPr="002A1DA7" w:rsidP="002A1DA7">
            <w:pPr>
              <w:pStyle w:val="ListBullet"/>
            </w:pPr>
            <w:r w:rsidRPr="002A1DA7">
              <w:t>numeracy skills to:</w:t>
            </w:r>
          </w:p>
          <w:p w:rsidR="00000000" w:rsidRPr="002A1DA7" w:rsidP="002A1DA7">
            <w:pPr>
              <w:pStyle w:val="ListBullet2"/>
            </w:pPr>
            <w:r w:rsidRPr="002A1DA7">
              <w:t>assess tolerances and apply accurate measurements and adjustments</w:t>
            </w:r>
          </w:p>
          <w:p w:rsidR="00000000" w:rsidRPr="002A1DA7" w:rsidP="002A1DA7">
            <w:pPr>
              <w:pStyle w:val="ListBullet2"/>
            </w:pPr>
            <w:r w:rsidRPr="002A1DA7">
              <w:t>interpret gauges, instruments and measuring equipment</w:t>
            </w:r>
          </w:p>
          <w:p w:rsidR="00000000" w:rsidRPr="002A1DA7" w:rsidP="002A1DA7">
            <w:pPr>
              <w:pStyle w:val="ListBullet"/>
            </w:pPr>
            <w:r w:rsidRPr="002A1DA7">
              <w:t>planning and organising skills to ensure tasks</w:t>
            </w:r>
            <w:r w:rsidRPr="002A1DA7">
              <w:t xml:space="preserve"> are completed within an acceptable timeframe</w:t>
            </w:r>
          </w:p>
          <w:p w:rsidR="00000000" w:rsidRPr="002A1DA7" w:rsidP="002A1DA7">
            <w:pPr>
              <w:pStyle w:val="ListBullet"/>
            </w:pPr>
            <w:r w:rsidRPr="002A1DA7">
              <w:t>problem-solving skills to seek information and assistance as required to solve problems</w:t>
            </w:r>
          </w:p>
          <w:p w:rsidR="00000000" w:rsidRPr="002A1DA7" w:rsidP="002A1DA7">
            <w:pPr>
              <w:pStyle w:val="ListBullet"/>
            </w:pPr>
            <w:r w:rsidRPr="002A1DA7">
              <w:t>self-management skills to:</w:t>
            </w:r>
          </w:p>
          <w:p w:rsidR="00000000" w:rsidRPr="002A1DA7" w:rsidP="002A1DA7">
            <w:pPr>
              <w:pStyle w:val="ListBullet2"/>
            </w:pPr>
            <w:r w:rsidRPr="002A1DA7">
              <w:t>select and use appropriate equipment, materials, processes and procedures</w:t>
            </w:r>
          </w:p>
          <w:p w:rsidR="00000000" w:rsidRPr="002A1DA7" w:rsidP="002A1DA7">
            <w:pPr>
              <w:pStyle w:val="ListBullet2"/>
            </w:pPr>
            <w:r w:rsidRPr="002A1DA7">
              <w:t>follow workplace doc</w:t>
            </w:r>
            <w:r w:rsidRPr="002A1DA7">
              <w:t>umentation, such as codes of practice or operating procedures</w:t>
            </w:r>
          </w:p>
          <w:p w:rsidR="00000000" w:rsidRPr="002A1DA7" w:rsidP="002A1DA7">
            <w:pPr>
              <w:pStyle w:val="ListBullet"/>
            </w:pPr>
            <w:r w:rsidRPr="002A1DA7">
              <w:t>teamwork skills to apply knowledge of own role to complete activities efficiently to support team activities and tasks</w:t>
            </w:r>
          </w:p>
          <w:p w:rsidR="00000000" w:rsidRPr="002A1DA7" w:rsidP="002A1DA7">
            <w:pPr>
              <w:pStyle w:val="ListBullet"/>
            </w:pPr>
            <w:r w:rsidRPr="002A1DA7">
              <w:t>technical skills to use workplace tools and equipment relating to the remo</w:t>
            </w:r>
            <w:r w:rsidRPr="002A1DA7">
              <w:t>val and installation of light vehicle engine assemblies</w:t>
            </w:r>
          </w:p>
          <w:p w:rsidR="00000000" w:rsidP="002A1DA7">
            <w:pPr>
              <w:pStyle w:val="ListBullet"/>
              <w:rPr>
                <w:lang w:val="en-NZ"/>
              </w:rPr>
            </w:pPr>
            <w:r w:rsidRPr="002A1DA7">
              <w:t>technology skills to use technology to collect and provide information</w:t>
            </w:r>
          </w:p>
        </w:tc>
      </w:tr>
      <w:tr w:rsidTr="002A1DA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Required knowledge</w:t>
            </w:r>
          </w:p>
        </w:tc>
      </w:tr>
      <w:tr w:rsidTr="002A1DA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ListBullet"/>
            </w:pPr>
            <w:r w:rsidRPr="002A1DA7">
              <w:t>WHS regulations, requirements, equipment and material, and personal safety requirements</w:t>
            </w:r>
          </w:p>
          <w:p w:rsidR="00000000" w:rsidRPr="002A1DA7" w:rsidP="002A1DA7">
            <w:pPr>
              <w:pStyle w:val="ListBullet"/>
            </w:pPr>
            <w:r w:rsidRPr="002A1DA7">
              <w:t>dangers of working with lifting and jacking equipment</w:t>
            </w:r>
          </w:p>
          <w:p w:rsidR="00000000" w:rsidRPr="002A1DA7" w:rsidP="002A1DA7">
            <w:pPr>
              <w:pStyle w:val="ListBullet"/>
            </w:pPr>
            <w:r w:rsidRPr="002A1DA7">
              <w:t>methods of disconnecting related systems, including:</w:t>
            </w:r>
          </w:p>
          <w:p w:rsidR="00000000" w:rsidRPr="002A1DA7" w:rsidP="002A1DA7">
            <w:pPr>
              <w:pStyle w:val="ListBullet2"/>
            </w:pPr>
            <w:r w:rsidRPr="002A1DA7">
              <w:t>air conditioning system</w:t>
            </w:r>
          </w:p>
          <w:p w:rsidR="00000000" w:rsidRPr="002A1DA7" w:rsidP="002A1DA7">
            <w:pPr>
              <w:pStyle w:val="ListBullet2"/>
            </w:pPr>
            <w:r w:rsidRPr="002A1DA7">
              <w:t>cooling system</w:t>
            </w:r>
          </w:p>
          <w:p w:rsidR="00000000" w:rsidRPr="002A1DA7" w:rsidP="002A1DA7">
            <w:pPr>
              <w:pStyle w:val="ListBullet2"/>
            </w:pPr>
            <w:r w:rsidRPr="002A1DA7">
              <w:t>electrical systems</w:t>
            </w:r>
          </w:p>
          <w:p w:rsidR="00000000" w:rsidRPr="002A1DA7" w:rsidP="002A1DA7">
            <w:pPr>
              <w:pStyle w:val="ListBullet2"/>
            </w:pPr>
            <w:r w:rsidRPr="002A1DA7">
              <w:t>exhaust system</w:t>
            </w:r>
          </w:p>
          <w:p w:rsidR="00000000" w:rsidRPr="002A1DA7" w:rsidP="002A1DA7">
            <w:pPr>
              <w:pStyle w:val="ListBullet2"/>
            </w:pPr>
            <w:r w:rsidRPr="002A1DA7">
              <w:t>fuel system</w:t>
            </w:r>
          </w:p>
          <w:p w:rsidR="00000000" w:rsidRPr="002A1DA7" w:rsidP="002A1DA7">
            <w:pPr>
              <w:pStyle w:val="ListBullet2"/>
            </w:pPr>
            <w:r w:rsidRPr="002A1DA7">
              <w:t>power steering system</w:t>
            </w:r>
          </w:p>
          <w:p w:rsidR="00000000" w:rsidRPr="002A1DA7" w:rsidP="002A1DA7">
            <w:pPr>
              <w:pStyle w:val="ListBullet2"/>
            </w:pPr>
            <w:r w:rsidRPr="002A1DA7">
              <w:t>transmission systems, including:</w:t>
            </w:r>
          </w:p>
          <w:p w:rsidR="00000000" w:rsidRPr="002A1DA7" w:rsidP="002A1DA7">
            <w:pPr>
              <w:pStyle w:val="ListBullet3"/>
            </w:pPr>
            <w:r w:rsidRPr="002A1DA7">
              <w:t>automatic transmission</w:t>
            </w:r>
          </w:p>
          <w:p w:rsidR="00000000" w:rsidRPr="002A1DA7" w:rsidP="002A1DA7">
            <w:pPr>
              <w:pStyle w:val="ListBullet3"/>
            </w:pPr>
            <w:r w:rsidRPr="002A1DA7">
              <w:t>manual transmission</w:t>
            </w:r>
          </w:p>
          <w:p w:rsidR="00000000" w:rsidRPr="002A1DA7" w:rsidP="002A1DA7">
            <w:pPr>
              <w:pStyle w:val="ListBullet"/>
            </w:pPr>
            <w:r w:rsidRPr="002A1DA7">
              <w:t>removal procedures for light vehicle engine assemblies, including:</w:t>
            </w:r>
          </w:p>
          <w:p w:rsidR="00000000" w:rsidRPr="002A1DA7" w:rsidP="002A1DA7">
            <w:pPr>
              <w:pStyle w:val="ListBullet2"/>
            </w:pPr>
            <w:r w:rsidRPr="002A1DA7">
              <w:t>correct use of lifting and supporting equipment</w:t>
            </w:r>
          </w:p>
          <w:p w:rsidR="00000000" w:rsidRPr="002A1DA7" w:rsidP="002A1DA7">
            <w:pPr>
              <w:pStyle w:val="ListBullet2"/>
            </w:pPr>
            <w:r w:rsidRPr="002A1DA7">
              <w:t>item tagging procedures</w:t>
            </w:r>
          </w:p>
          <w:p w:rsidR="00000000" w:rsidRPr="002A1DA7" w:rsidP="002A1DA7">
            <w:pPr>
              <w:pStyle w:val="ListBullet2"/>
            </w:pPr>
            <w:r w:rsidRPr="002A1DA7">
              <w:t>correct disposal methods of hazardous substances</w:t>
            </w:r>
          </w:p>
          <w:p w:rsidR="00000000" w:rsidRPr="002A1DA7" w:rsidP="002A1DA7">
            <w:pPr>
              <w:pStyle w:val="ListBullet"/>
            </w:pPr>
            <w:r w:rsidRPr="002A1DA7">
              <w:t>installation procedures for light vehicle engine assemblies</w:t>
            </w:r>
          </w:p>
          <w:p w:rsidR="00000000" w:rsidRPr="002A1DA7" w:rsidP="002A1DA7">
            <w:pPr>
              <w:pStyle w:val="ListBullet"/>
            </w:pPr>
            <w:r w:rsidRPr="002A1DA7">
              <w:t>post-installation testing and adjustment procedures for light vehicle engine assemblies, including:</w:t>
            </w:r>
          </w:p>
          <w:p w:rsidR="00000000" w:rsidRPr="002A1DA7" w:rsidP="002A1DA7">
            <w:pPr>
              <w:pStyle w:val="ListBullet2"/>
            </w:pPr>
            <w:r w:rsidRPr="002A1DA7">
              <w:t>pre-start procedures</w:t>
            </w:r>
          </w:p>
          <w:p w:rsidR="00000000" w:rsidRPr="002A1DA7" w:rsidP="002A1DA7">
            <w:pPr>
              <w:pStyle w:val="ListBullet2"/>
            </w:pPr>
            <w:r w:rsidRPr="002A1DA7">
              <w:t>operational testing and run-in procedures</w:t>
            </w:r>
          </w:p>
        </w:tc>
      </w:tr>
    </w:tbl>
    <w:p w:rsidR="00000000" w:rsidRPr="002A1DA7" w:rsidP="002A1DA7">
      <w:pPr>
        <w:pStyle w:val="BodyText"/>
      </w:pPr>
    </w:p>
    <w:p w:rsidR="00000000" w:rsidRPr="002A1DA7" w:rsidP="002A1DA7">
      <w:pPr>
        <w:pStyle w:val="AllowPageBreak"/>
      </w:pPr>
    </w:p>
    <w:p w:rsidR="00000000" w:rsidRPr="002A1DA7" w:rsidP="002A1DA7">
      <w:pPr>
        <w:pStyle w:val="Heading1"/>
      </w:pPr>
      <w:bookmarkStart w:id="10" w:name="O_506170"/>
      <w:bookmarkEnd w:id="10"/>
      <w:r w:rsidRPr="002A1DA7">
        <w:t>Evidence Guide</w:t>
      </w:r>
    </w:p>
    <w:tbl>
      <w:tblPr>
        <w:tblW w:w="9639" w:type="dxa"/>
        <w:tblLayout w:type="fixed"/>
        <w:tblCellMar>
          <w:left w:w="62" w:type="dxa"/>
          <w:right w:w="62" w:type="dxa"/>
        </w:tblCellMar>
        <w:tblLook w:val="0000"/>
      </w:tblPr>
      <w:tblGrid>
        <w:gridCol w:w="2977"/>
        <w:gridCol w:w="6662"/>
      </w:tblGrid>
      <w:tr w:rsidTr="002A1DA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EVIDENCE GUIDE</w:t>
            </w:r>
          </w:p>
        </w:tc>
      </w:tr>
      <w:tr w:rsidTr="002A1DA7">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t>The evidence guide provides advice on assessment and must be read in conjunction with the Performance Criteria, required Skills and Knowledge, the Range Statement and the Assessment Guidelines for the Training Package.</w:t>
            </w:r>
          </w:p>
        </w:tc>
      </w:tr>
      <w:tr w:rsidTr="002A1DA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Ove</w:t>
            </w:r>
            <w:r w:rsidRPr="002A1DA7">
              <w:rPr>
                <w:rStyle w:val="SpecialBold"/>
              </w:rPr>
              <w:t>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p>
        </w:tc>
      </w:tr>
      <w:tr w:rsidTr="002A1DA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BodyText"/>
            </w:pPr>
            <w:r w:rsidRPr="002A1DA7">
              <w:t xml:space="preserve">The evidence required to demonstrate competency in this unit must be relevant to workplace operations and satisfy all of the requirements of </w:t>
            </w:r>
            <w:r w:rsidRPr="002A1DA7">
              <w:t>the performance criteria and required skills and knowledge.</w:t>
            </w:r>
          </w:p>
          <w:p w:rsidR="00000000" w:rsidRPr="002A1DA7" w:rsidP="002A1DA7">
            <w:pPr>
              <w:pStyle w:val="BodyText"/>
            </w:pPr>
            <w:r w:rsidRPr="002A1DA7">
              <w:t>A person who demonstrates competency in this unit must be able to:</w:t>
            </w:r>
          </w:p>
          <w:p w:rsidR="00000000" w:rsidRPr="002A1DA7" w:rsidP="002A1DA7">
            <w:pPr>
              <w:pStyle w:val="ListBullet"/>
            </w:pPr>
            <w:r w:rsidRPr="002A1DA7">
              <w:t>observe safety procedures and requirements</w:t>
            </w:r>
          </w:p>
          <w:p w:rsidR="00000000" w:rsidRPr="002A1DA7" w:rsidP="002A1DA7">
            <w:pPr>
              <w:pStyle w:val="ListBullet"/>
            </w:pPr>
            <w:r w:rsidRPr="002A1DA7">
              <w:t>select methods and techniques appropriate to the circumstances</w:t>
            </w:r>
          </w:p>
          <w:p w:rsidR="00000000" w:rsidRPr="002A1DA7" w:rsidP="002A1DA7">
            <w:pPr>
              <w:pStyle w:val="ListBullet"/>
            </w:pPr>
            <w:r w:rsidRPr="002A1DA7">
              <w:t>remove and install a r</w:t>
            </w:r>
            <w:r w:rsidRPr="002A1DA7">
              <w:t>ange of light vehicle engine assemblies according to workplace, manufacturer and component supplier requirements</w:t>
            </w:r>
          </w:p>
          <w:p w:rsidR="00000000" w:rsidP="002A1DA7">
            <w:pPr>
              <w:pStyle w:val="ListBullet"/>
              <w:rPr>
                <w:lang w:val="en-NZ"/>
              </w:rPr>
            </w:pPr>
            <w:r w:rsidRPr="002A1DA7">
              <w:t>present light vehicle in a condition that complies with workplace requirements.</w:t>
            </w:r>
          </w:p>
        </w:tc>
      </w:tr>
      <w:tr w:rsidTr="002A1DA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BodyText"/>
            </w:pPr>
            <w:r w:rsidRPr="002A1DA7">
              <w:t>Competency i</w:t>
            </w:r>
            <w:r w:rsidRPr="002A1DA7">
              <w:t>s to be assessed in the workplace or a simulated workplace environment that accurately reflects performance in a real workplace setting.</w:t>
            </w:r>
          </w:p>
          <w:p w:rsidR="00000000" w:rsidRPr="002A1DA7" w:rsidP="002A1DA7">
            <w:pPr>
              <w:pStyle w:val="BodyText"/>
            </w:pPr>
            <w:r w:rsidRPr="002A1DA7">
              <w:t>Assessment is to occur:</w:t>
            </w:r>
          </w:p>
          <w:p w:rsidR="00000000" w:rsidRPr="002A1DA7" w:rsidP="002A1DA7">
            <w:pPr>
              <w:pStyle w:val="ListBullet"/>
            </w:pPr>
            <w:r w:rsidRPr="002A1DA7">
              <w:t>using standard workplace practices and procedures</w:t>
            </w:r>
          </w:p>
          <w:p w:rsidR="00000000" w:rsidRPr="002A1DA7" w:rsidP="002A1DA7">
            <w:pPr>
              <w:pStyle w:val="ListBullet"/>
            </w:pPr>
            <w:r w:rsidRPr="002A1DA7">
              <w:t>following safety requirements</w:t>
            </w:r>
          </w:p>
          <w:p w:rsidR="00000000" w:rsidRPr="002A1DA7" w:rsidP="002A1DA7">
            <w:pPr>
              <w:pStyle w:val="ListBullet"/>
            </w:pPr>
            <w:r w:rsidRPr="002A1DA7">
              <w:t>applying envir</w:t>
            </w:r>
            <w:r w:rsidRPr="002A1DA7">
              <w:t>onmental constraints.</w:t>
            </w:r>
          </w:p>
          <w:p w:rsidR="00000000" w:rsidRPr="002A1DA7" w:rsidP="002A1DA7">
            <w:pPr>
              <w:pStyle w:val="BodyText"/>
            </w:pPr>
            <w:r w:rsidRPr="002A1DA7">
              <w:t>Assessment is to comply with relevant:</w:t>
            </w:r>
          </w:p>
          <w:p w:rsidR="00000000" w:rsidRPr="002A1DA7" w:rsidP="002A1DA7">
            <w:pPr>
              <w:pStyle w:val="ListBullet"/>
            </w:pPr>
            <w:r w:rsidRPr="002A1DA7">
              <w:t>regulatory requirements</w:t>
            </w:r>
          </w:p>
          <w:p w:rsidR="00000000" w:rsidRPr="002A1DA7" w:rsidP="002A1DA7">
            <w:pPr>
              <w:pStyle w:val="ListBullet"/>
            </w:pPr>
            <w:r w:rsidRPr="002A1DA7">
              <w:t>Australian standards</w:t>
            </w:r>
          </w:p>
          <w:p w:rsidR="00000000" w:rsidRPr="002A1DA7" w:rsidP="002A1DA7">
            <w:pPr>
              <w:pStyle w:val="ListBullet"/>
            </w:pPr>
            <w:r w:rsidRPr="002A1DA7">
              <w:t>industry codes of practice.</w:t>
            </w:r>
          </w:p>
          <w:p w:rsidR="00000000" w:rsidRPr="002A1DA7" w:rsidP="002A1DA7">
            <w:pPr>
              <w:pStyle w:val="BodyText"/>
            </w:pPr>
            <w:r w:rsidRPr="002A1DA7">
              <w:t>The following resources must be made available for the assessment of this unit:</w:t>
            </w:r>
          </w:p>
          <w:p w:rsidR="00000000" w:rsidRPr="002A1DA7" w:rsidP="002A1DA7">
            <w:pPr>
              <w:pStyle w:val="ListBullet"/>
            </w:pPr>
            <w:r w:rsidRPr="002A1DA7">
              <w:t>workplace location or simulated workplace</w:t>
            </w:r>
          </w:p>
          <w:p w:rsidR="00000000" w:rsidRPr="002A1DA7" w:rsidP="002A1DA7">
            <w:pPr>
              <w:pStyle w:val="ListBullet"/>
            </w:pPr>
            <w:r w:rsidRPr="002A1DA7">
              <w:t>light vehicles and light vehicle engine assemblies</w:t>
            </w:r>
          </w:p>
          <w:p w:rsidR="00000000" w:rsidRPr="002A1DA7" w:rsidP="002A1DA7">
            <w:pPr>
              <w:pStyle w:val="ListBullet"/>
            </w:pPr>
            <w:r w:rsidRPr="002A1DA7">
              <w:t>tools and equipment appropriate for the removal and installation of light vehicle engine assemblies</w:t>
            </w:r>
          </w:p>
          <w:p w:rsidR="00000000" w:rsidP="002A1DA7">
            <w:pPr>
              <w:pStyle w:val="ListBullet"/>
              <w:rPr>
                <w:lang w:val="en-NZ"/>
              </w:rPr>
            </w:pPr>
            <w:r w:rsidRPr="002A1DA7">
              <w:t>specifications and workplace instructions.</w:t>
            </w:r>
          </w:p>
        </w:tc>
      </w:tr>
      <w:tr w:rsidTr="002A1DA7">
        <w:tblPrEx>
          <w:tblW w:w="9639" w:type="dxa"/>
          <w:tblLayout w:type="fixed"/>
          <w:tblCellMar>
            <w:left w:w="62" w:type="dxa"/>
            <w:right w:w="62" w:type="dxa"/>
          </w:tblCellMar>
          <w:tblLook w:val="0000"/>
        </w:tblPrEx>
        <w:trPr>
          <w:trHeight w:val="4274"/>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Method of assessmen</w:t>
            </w:r>
            <w:r w:rsidRPr="002A1DA7">
              <w:rPr>
                <w:rStyle w:val="SpecialBold"/>
              </w:rPr>
              <w:t>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BodyText"/>
            </w:pPr>
            <w:r w:rsidRPr="002A1DA7">
              <w:t>Assessment must satisfy the endorsed Assessment Guidelines of this Training Package.</w:t>
            </w:r>
          </w:p>
          <w:p w:rsidR="00000000" w:rsidRPr="002A1DA7" w:rsidP="002A1DA7">
            <w:pPr>
              <w:pStyle w:val="BodyText"/>
            </w:pPr>
            <w:r w:rsidRPr="002A1DA7">
              <w:t>Assessment methods must confirm consistency and accuracy of performance (over time and in a range of workplace relevant contexts) together with the application of requir</w:t>
            </w:r>
            <w:r w:rsidRPr="002A1DA7">
              <w:t>ed skills and knowledge.</w:t>
            </w:r>
          </w:p>
          <w:p w:rsidR="00000000" w:rsidRPr="002A1DA7" w:rsidP="002A1DA7">
            <w:pPr>
              <w:pStyle w:val="BodyText"/>
            </w:pPr>
            <w:r w:rsidRPr="002A1DA7">
              <w:t>Assessment methods must be by direct observation of tasks and include questioning on required skills and knowledge to ensure correct interpretation and application.</w:t>
            </w:r>
          </w:p>
          <w:p w:rsidR="00000000" w:rsidRPr="002A1DA7" w:rsidP="002A1DA7">
            <w:pPr>
              <w:pStyle w:val="BodyText"/>
            </w:pPr>
            <w:r w:rsidRPr="002A1DA7">
              <w:t xml:space="preserve">Competence in this unit may be assessed in conjunction with other </w:t>
            </w:r>
            <w:r w:rsidRPr="002A1DA7">
              <w:t>units which together form part of a holistic work role.</w:t>
            </w:r>
          </w:p>
          <w:p w:rsidR="00000000" w:rsidRPr="002A1DA7" w:rsidP="002A1DA7">
            <w:pPr>
              <w:pStyle w:val="BodyText"/>
            </w:pPr>
            <w:r w:rsidRPr="002A1DA7">
              <w:t>Where applicable, reasonable adjustment must be made to work environments and training situations to accommodate the needs of diverse clients.</w:t>
            </w:r>
          </w:p>
          <w:p w:rsidR="00000000" w:rsidRPr="002A1DA7" w:rsidP="002A1DA7">
            <w:pPr>
              <w:pStyle w:val="BodyText"/>
            </w:pPr>
            <w:r w:rsidRPr="002A1DA7">
              <w:t>Assessment processes and techniques must be culturally sensitive and appropriate to the language, literacy and numeracy capacity of the candidate and the work being performed.</w:t>
            </w:r>
          </w:p>
        </w:tc>
      </w:tr>
    </w:tbl>
    <w:p w:rsidR="00000000" w:rsidRPr="002A1DA7" w:rsidP="002A1DA7">
      <w:pPr>
        <w:pStyle w:val="BodyText"/>
      </w:pPr>
    </w:p>
    <w:p w:rsidR="00000000" w:rsidRPr="002A1DA7" w:rsidP="002A1DA7">
      <w:pPr>
        <w:pStyle w:val="AllowPageBreak"/>
      </w:pPr>
    </w:p>
    <w:p w:rsidR="00000000" w:rsidRPr="002A1DA7" w:rsidP="002A1DA7">
      <w:pPr>
        <w:pStyle w:val="Heading1"/>
      </w:pPr>
      <w:bookmarkStart w:id="11" w:name="O_506171"/>
      <w:bookmarkEnd w:id="11"/>
      <w:r w:rsidRPr="002A1DA7">
        <w:t>Range Statement</w:t>
      </w:r>
    </w:p>
    <w:tbl>
      <w:tblPr>
        <w:tblW w:w="9462" w:type="dxa"/>
        <w:tblLayout w:type="fixed"/>
        <w:tblCellMar>
          <w:left w:w="62" w:type="dxa"/>
          <w:right w:w="62" w:type="dxa"/>
        </w:tblCellMar>
        <w:tblLook w:val="0000"/>
      </w:tblPr>
      <w:tblGrid>
        <w:gridCol w:w="2694"/>
        <w:gridCol w:w="6768"/>
      </w:tblGrid>
      <w:tr w:rsidTr="002A1DA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RANGE STATEMENT</w:t>
            </w:r>
          </w:p>
        </w:tc>
      </w:tr>
      <w:tr w:rsidTr="002A1DA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t>The range statement relates</w:t>
            </w:r>
            <w:r w:rsidRPr="002A1DA7">
              <w:t xml:space="preserve"> to the unit of competency as a whole. It allows for different work environments and situations that may affect performance. Bold italicised wording, in the performance criteria, is detailed below. Essential operating conditions that may be present with tr</w:t>
            </w:r>
            <w:r w:rsidRPr="002A1DA7">
              <w:t>aining and assessment (depending on the work situation, needs of the candidate, accessibility of the item, and local industry and regional contexts) may also be included.</w:t>
            </w:r>
          </w:p>
        </w:tc>
      </w:tr>
      <w:tr w:rsidTr="002A1DA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 xml:space="preserve">Workplace instructions </w:t>
            </w:r>
            <w:r w:rsidRPr="002A1DA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ListBullet"/>
            </w:pPr>
            <w:r w:rsidRPr="002A1DA7">
              <w:t>computer-generated instructions</w:t>
            </w:r>
          </w:p>
          <w:p w:rsidR="00000000" w:rsidRPr="002A1DA7" w:rsidP="002A1DA7">
            <w:pPr>
              <w:pStyle w:val="ListBullet"/>
            </w:pPr>
            <w:r w:rsidRPr="002A1DA7">
              <w:t>verbal instructions</w:t>
            </w:r>
          </w:p>
          <w:p w:rsidR="00000000" w:rsidP="002A1DA7">
            <w:pPr>
              <w:pStyle w:val="ListBullet"/>
              <w:rPr>
                <w:lang w:val="en-NZ"/>
              </w:rPr>
            </w:pPr>
            <w:r w:rsidRPr="002A1DA7">
              <w:t>written instructions.</w:t>
            </w:r>
          </w:p>
        </w:tc>
      </w:tr>
      <w:tr w:rsidTr="002A1DA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BoldandItalics"/>
              </w:rPr>
              <w:t>Job requirements</w:t>
            </w:r>
            <w:r w:rsidRPr="002A1DA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ListBullet"/>
              <w:rPr>
                <w:lang w:val="en-NZ"/>
              </w:rPr>
            </w:pPr>
            <w:r w:rsidRPr="002A1DA7">
              <w:t>removal and installation methods, processes and equipment.</w:t>
            </w:r>
          </w:p>
        </w:tc>
      </w:tr>
      <w:tr w:rsidTr="002A1DA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BoldandItalics"/>
              </w:rPr>
              <w:t>Workplace health and safety (WHS) requirements</w:t>
            </w:r>
            <w:r w:rsidRPr="002A1DA7">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ListBullet"/>
            </w:pPr>
            <w:r w:rsidRPr="002A1DA7">
              <w:t>are those prescribed under legislation, regulations, codes of practice, a</w:t>
            </w:r>
            <w:r w:rsidRPr="002A1DA7">
              <w:t>nd workplace policies and procedures</w:t>
            </w:r>
          </w:p>
          <w:p w:rsidR="00000000" w:rsidRPr="002A1DA7" w:rsidP="002A1DA7">
            <w:pPr>
              <w:pStyle w:val="ListBullet"/>
            </w:pPr>
            <w:r w:rsidRPr="002A1DA7">
              <w:t>may include:</w:t>
            </w:r>
          </w:p>
          <w:p w:rsidR="00000000" w:rsidRPr="002A1DA7" w:rsidP="002A1DA7">
            <w:pPr>
              <w:pStyle w:val="ListBullet2"/>
            </w:pPr>
            <w:r w:rsidRPr="002A1DA7">
              <w:t>protective clothing and equipment</w:t>
            </w:r>
          </w:p>
          <w:p w:rsidR="00000000" w:rsidRPr="002A1DA7" w:rsidP="002A1DA7">
            <w:pPr>
              <w:pStyle w:val="ListBullet2"/>
            </w:pPr>
            <w:r w:rsidRPr="002A1DA7">
              <w:t>use of tools and equipment</w:t>
            </w:r>
          </w:p>
          <w:p w:rsidR="00000000" w:rsidRPr="002A1DA7" w:rsidP="002A1DA7">
            <w:pPr>
              <w:pStyle w:val="ListBullet2"/>
            </w:pPr>
            <w:r w:rsidRPr="002A1DA7">
              <w:t>handling of material</w:t>
            </w:r>
          </w:p>
          <w:p w:rsidR="00000000" w:rsidRPr="002A1DA7" w:rsidP="002A1DA7">
            <w:pPr>
              <w:pStyle w:val="ListBullet2"/>
            </w:pPr>
            <w:r w:rsidRPr="002A1DA7">
              <w:t>use of fire-fighting equipment</w:t>
            </w:r>
          </w:p>
          <w:p w:rsidR="00000000" w:rsidRPr="002A1DA7" w:rsidP="002A1DA7">
            <w:pPr>
              <w:pStyle w:val="ListBullet2"/>
            </w:pPr>
            <w:r w:rsidRPr="002A1DA7">
              <w:t>first aid equipment</w:t>
            </w:r>
          </w:p>
          <w:p w:rsidR="00000000" w:rsidP="002A1DA7">
            <w:pPr>
              <w:pStyle w:val="ListBullet"/>
              <w:rPr>
                <w:lang w:val="en-NZ"/>
              </w:rPr>
            </w:pPr>
            <w:r w:rsidRPr="002A1DA7">
              <w:t>hazard control, including control of hazardous materials and toxic substances.</w:t>
            </w:r>
          </w:p>
        </w:tc>
      </w:tr>
      <w:tr w:rsidTr="002A1DA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BoldandItalics"/>
              </w:rPr>
              <w:t xml:space="preserve">Procedures and information </w:t>
            </w:r>
            <w:r w:rsidRPr="002A1DA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ListBullet"/>
            </w:pPr>
            <w:r w:rsidRPr="002A1DA7">
              <w:t>safe work procedures relating to the removal and installation of light vehicle engine assemblies</w:t>
            </w:r>
          </w:p>
          <w:p w:rsidR="00000000" w:rsidRPr="002A1DA7" w:rsidP="002A1DA7">
            <w:pPr>
              <w:pStyle w:val="ListBullet"/>
            </w:pPr>
            <w:r w:rsidRPr="002A1DA7">
              <w:t>verbal, written and graphical instructions</w:t>
            </w:r>
          </w:p>
          <w:p w:rsidR="00000000" w:rsidRPr="002A1DA7" w:rsidP="002A1DA7">
            <w:pPr>
              <w:pStyle w:val="ListBullet"/>
            </w:pPr>
            <w:r w:rsidRPr="002A1DA7">
              <w:t>signage</w:t>
            </w:r>
          </w:p>
          <w:p w:rsidR="00000000" w:rsidRPr="002A1DA7" w:rsidP="002A1DA7">
            <w:pPr>
              <w:pStyle w:val="ListBullet"/>
            </w:pPr>
            <w:r w:rsidRPr="002A1DA7">
              <w:t>work schedules, plans and specifications</w:t>
            </w:r>
          </w:p>
          <w:p w:rsidR="00000000" w:rsidRPr="002A1DA7" w:rsidP="002A1DA7">
            <w:pPr>
              <w:pStyle w:val="ListBullet"/>
            </w:pPr>
            <w:r w:rsidRPr="002A1DA7">
              <w:t>work bulletins or memos</w:t>
            </w:r>
          </w:p>
          <w:p w:rsidR="00000000" w:rsidRPr="002A1DA7" w:rsidP="002A1DA7">
            <w:pPr>
              <w:pStyle w:val="ListBullet"/>
            </w:pPr>
            <w:r w:rsidRPr="002A1DA7">
              <w:t>material safety data sheets (MSDS)</w:t>
            </w:r>
          </w:p>
          <w:p w:rsidR="00000000" w:rsidRPr="002A1DA7" w:rsidP="002A1DA7">
            <w:pPr>
              <w:pStyle w:val="ListBullet"/>
            </w:pPr>
            <w:r w:rsidRPr="002A1DA7">
              <w:t>diagrams or sketches</w:t>
            </w:r>
          </w:p>
          <w:p w:rsidR="00000000" w:rsidRPr="002A1DA7" w:rsidP="002A1DA7">
            <w:pPr>
              <w:pStyle w:val="ListBullet"/>
            </w:pPr>
            <w:r w:rsidRPr="002A1DA7">
              <w:t>regulatory and legislative requirements relating to the automotive industry</w:t>
            </w:r>
          </w:p>
          <w:p w:rsidR="00000000" w:rsidRPr="002A1DA7" w:rsidP="002A1DA7">
            <w:pPr>
              <w:pStyle w:val="ListBullet"/>
            </w:pPr>
            <w:r w:rsidRPr="002A1DA7">
              <w:t>Australi</w:t>
            </w:r>
            <w:r w:rsidRPr="002A1DA7">
              <w:t>an Design Rules</w:t>
            </w:r>
          </w:p>
          <w:p w:rsidR="00000000" w:rsidRPr="002A1DA7" w:rsidP="002A1DA7">
            <w:pPr>
              <w:pStyle w:val="ListBullet"/>
            </w:pPr>
            <w:r w:rsidRPr="002A1DA7">
              <w:t>engineer's design specifications and instructions</w:t>
            </w:r>
          </w:p>
          <w:p w:rsidR="00000000" w:rsidRPr="002A1DA7" w:rsidP="002A1DA7">
            <w:pPr>
              <w:pStyle w:val="ListBullet"/>
            </w:pPr>
            <w:r w:rsidRPr="002A1DA7">
              <w:t>organisation work specifications and requirements</w:t>
            </w:r>
          </w:p>
          <w:p w:rsidR="00000000" w:rsidRPr="002A1DA7" w:rsidP="002A1DA7">
            <w:pPr>
              <w:pStyle w:val="ListBullet"/>
            </w:pPr>
            <w:r w:rsidRPr="002A1DA7">
              <w:t xml:space="preserve">instructions issued by authorised enterprise or external persons </w:t>
            </w:r>
          </w:p>
          <w:p w:rsidR="00000000" w:rsidRPr="002A1DA7" w:rsidP="002A1DA7">
            <w:pPr>
              <w:pStyle w:val="ListBullet"/>
            </w:pPr>
            <w:r w:rsidRPr="002A1DA7">
              <w:t>Australian Standards</w:t>
            </w:r>
          </w:p>
          <w:p w:rsidR="00000000" w:rsidP="002A1DA7">
            <w:pPr>
              <w:pStyle w:val="ListBullet"/>
              <w:rPr>
                <w:lang w:val="en-NZ"/>
              </w:rPr>
            </w:pPr>
            <w:r w:rsidRPr="002A1DA7">
              <w:t>light vehicle service requirements and repair manuals</w:t>
            </w:r>
            <w:r w:rsidRPr="002A1DA7">
              <w:t>.</w:t>
            </w:r>
          </w:p>
        </w:tc>
      </w:tr>
      <w:tr w:rsidTr="002A1DA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BoldandItalics"/>
              </w:rPr>
              <w:t>Removal options</w:t>
            </w:r>
            <w:r w:rsidRPr="002A1DA7">
              <w:rPr>
                <w:rStyle w:val="SpecialBold"/>
              </w:rPr>
              <w:t xml:space="preserve"> </w:t>
            </w:r>
            <w:r w:rsidRPr="002A1DA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ListBullet"/>
            </w:pPr>
            <w:r w:rsidRPr="002A1DA7">
              <w:t>removal of the engine assembly alone or with the transmission assembly</w:t>
            </w:r>
          </w:p>
          <w:p w:rsidR="00000000" w:rsidP="002A1DA7">
            <w:pPr>
              <w:pStyle w:val="ListBullet"/>
              <w:rPr>
                <w:lang w:val="en-NZ"/>
              </w:rPr>
            </w:pPr>
            <w:r w:rsidRPr="002A1DA7">
              <w:t>removal with the engine attached to chassis.</w:t>
            </w:r>
          </w:p>
        </w:tc>
      </w:tr>
      <w:tr w:rsidTr="002A1DA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BoldandItalics"/>
              </w:rPr>
              <w:t>Observations</w:t>
            </w:r>
            <w:r w:rsidRPr="002A1DA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ListBullet"/>
            </w:pPr>
            <w:r w:rsidRPr="002A1DA7">
              <w:t>routing of system components</w:t>
            </w:r>
          </w:p>
          <w:p w:rsidR="00000000" w:rsidRPr="002A1DA7" w:rsidP="002A1DA7">
            <w:pPr>
              <w:pStyle w:val="ListBullet"/>
            </w:pPr>
            <w:r w:rsidRPr="002A1DA7">
              <w:t>damaged or faulty components</w:t>
            </w:r>
          </w:p>
          <w:p w:rsidR="00000000" w:rsidP="002A1DA7">
            <w:pPr>
              <w:pStyle w:val="ListBullet"/>
              <w:rPr>
                <w:lang w:val="en-NZ"/>
              </w:rPr>
            </w:pPr>
            <w:r w:rsidRPr="002A1DA7">
              <w:t>components and parts required for engine installation.</w:t>
            </w:r>
          </w:p>
        </w:tc>
      </w:tr>
      <w:tr w:rsidTr="002A1DA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BoldandItalics"/>
              </w:rPr>
              <w:t>Installation options</w:t>
            </w:r>
            <w:r w:rsidRPr="002A1DA7">
              <w:t xml:space="preserve"> may </w:t>
            </w:r>
            <w:r w:rsidRPr="002A1DA7">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ListBullet"/>
            </w:pPr>
            <w:r w:rsidRPr="002A1DA7">
              <w:t xml:space="preserve">installation of the engine assembly alone or with the transmission </w:t>
            </w:r>
            <w:r w:rsidRPr="002A1DA7">
              <w:t>assembly</w:t>
            </w:r>
          </w:p>
          <w:p w:rsidR="00000000" w:rsidP="002A1DA7">
            <w:pPr>
              <w:pStyle w:val="ListBullet"/>
              <w:rPr>
                <w:lang w:val="en-NZ"/>
              </w:rPr>
            </w:pPr>
            <w:r w:rsidRPr="002A1DA7">
              <w:t>installation with the engine attached to chassis.</w:t>
            </w:r>
          </w:p>
        </w:tc>
      </w:tr>
      <w:tr w:rsidTr="002A1DA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BoldandItalics"/>
              </w:rPr>
              <w:t>Post-installation adjustments</w:t>
            </w:r>
            <w:r w:rsidRPr="002A1DA7">
              <w:t xml:space="preserve"> may incl</w:t>
            </w:r>
            <w:r w:rsidRPr="002A1DA7">
              <w:t>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ListBullet"/>
            </w:pPr>
            <w:r w:rsidRPr="002A1DA7">
              <w:t>drive belts</w:t>
            </w:r>
          </w:p>
          <w:p w:rsidR="00000000" w:rsidRPr="002A1DA7" w:rsidP="002A1DA7">
            <w:pPr>
              <w:pStyle w:val="ListBullet"/>
            </w:pPr>
            <w:r w:rsidRPr="002A1DA7">
              <w:t>fluid level checks</w:t>
            </w:r>
          </w:p>
          <w:p w:rsidR="00000000" w:rsidP="002A1DA7">
            <w:pPr>
              <w:pStyle w:val="ListBullet"/>
              <w:rPr>
                <w:lang w:val="en-NZ"/>
              </w:rPr>
            </w:pPr>
            <w:r w:rsidRPr="002A1DA7">
              <w:t>cable freeplay.</w:t>
            </w:r>
          </w:p>
        </w:tc>
      </w:tr>
      <w:tr w:rsidTr="002A1DA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BoldandItalics"/>
              </w:rPr>
              <w:t>Post-installation tests</w:t>
            </w:r>
            <w:r w:rsidRPr="002A1DA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ListBullet"/>
            </w:pPr>
            <w:r w:rsidRPr="002A1DA7">
              <w:t>stationary and mobile engine performance tests</w:t>
            </w:r>
          </w:p>
          <w:p w:rsidR="00000000" w:rsidRPr="002A1DA7" w:rsidP="002A1DA7">
            <w:pPr>
              <w:pStyle w:val="ListBullet"/>
            </w:pPr>
            <w:r w:rsidRPr="002A1DA7">
              <w:t>testing of associated systems, including:</w:t>
            </w:r>
          </w:p>
          <w:p w:rsidR="00000000" w:rsidRPr="002A1DA7" w:rsidP="002A1DA7">
            <w:pPr>
              <w:pStyle w:val="ListBullet2"/>
            </w:pPr>
            <w:r w:rsidRPr="002A1DA7">
              <w:t>air conditioning system</w:t>
            </w:r>
          </w:p>
          <w:p w:rsidR="00000000" w:rsidRPr="002A1DA7" w:rsidP="002A1DA7">
            <w:pPr>
              <w:pStyle w:val="ListBullet2"/>
            </w:pPr>
            <w:r w:rsidRPr="002A1DA7">
              <w:t>cooling system</w:t>
            </w:r>
          </w:p>
          <w:p w:rsidR="00000000" w:rsidRPr="002A1DA7" w:rsidP="002A1DA7">
            <w:pPr>
              <w:pStyle w:val="ListBullet2"/>
            </w:pPr>
            <w:r w:rsidRPr="002A1DA7">
              <w:t>power steering system</w:t>
            </w:r>
          </w:p>
          <w:p w:rsidR="00000000" w:rsidRPr="002A1DA7" w:rsidP="002A1DA7">
            <w:pPr>
              <w:pStyle w:val="ListBullet2"/>
            </w:pPr>
            <w:r w:rsidRPr="002A1DA7">
              <w:t>t</w:t>
            </w:r>
            <w:r w:rsidRPr="002A1DA7">
              <w:t>ransmission system.</w:t>
            </w:r>
          </w:p>
        </w:tc>
      </w:tr>
    </w:tbl>
    <w:p w:rsidR="00000000" w:rsidRPr="002A1DA7" w:rsidP="002A1DA7">
      <w:pPr>
        <w:pStyle w:val="BodyText"/>
      </w:pPr>
    </w:p>
    <w:p w:rsidR="00000000" w:rsidRPr="002A1DA7" w:rsidP="002A1DA7">
      <w:pPr>
        <w:pStyle w:val="AllowPageBreak"/>
      </w:pPr>
    </w:p>
    <w:p w:rsidR="00000000" w:rsidRPr="002A1DA7" w:rsidP="002A1DA7">
      <w:pPr>
        <w:pStyle w:val="Heading1"/>
      </w:pPr>
      <w:bookmarkStart w:id="12" w:name="O_506172"/>
      <w:bookmarkEnd w:id="12"/>
      <w:r w:rsidRPr="002A1DA7">
        <w:t>Unit Sector(s)</w:t>
      </w:r>
    </w:p>
    <w:tbl>
      <w:tblPr>
        <w:tblW w:w="9639" w:type="dxa"/>
        <w:tblLayout w:type="fixed"/>
        <w:tblCellMar>
          <w:left w:w="62" w:type="dxa"/>
          <w:right w:w="62" w:type="dxa"/>
        </w:tblCellMar>
        <w:tblLook w:val="0000"/>
      </w:tblPr>
      <w:tblGrid>
        <w:gridCol w:w="2977"/>
        <w:gridCol w:w="6662"/>
      </w:tblGrid>
      <w:tr w:rsidTr="002A1DA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t>Mechanical – Light Vehicle</w:t>
            </w:r>
          </w:p>
        </w:tc>
      </w:tr>
      <w:tr w:rsidTr="002A1DA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DA7">
            <w:pPr>
              <w:pStyle w:val="BodyText"/>
              <w:rPr>
                <w:lang w:val="en-NZ"/>
              </w:rPr>
            </w:pPr>
            <w:r w:rsidRPr="002A1DA7">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DA7" w:rsidP="002A1DA7">
            <w:pPr>
              <w:pStyle w:val="BodyText"/>
            </w:pPr>
            <w:r w:rsidRPr="002A1DA7">
              <w:t>Technical - Engines</w:t>
            </w:r>
          </w:p>
        </w:tc>
      </w:tr>
    </w:tbl>
    <w:p w:rsidR="00000000" w:rsidRPr="002A1DA7" w:rsidP="002A1DA7">
      <w:pPr>
        <w:pStyle w:val="BodyText"/>
      </w:pPr>
    </w:p>
    <w:p w:rsidR="00000000" w:rsidRPr="002A1DA7" w:rsidP="002A1DA7">
      <w:pPr>
        <w:pStyle w:val="AllowPageBreak"/>
      </w:pPr>
    </w:p>
    <w:p w:rsidR="00000000" w:rsidRPr="002A1DA7" w:rsidP="002A1DA7">
      <w:pPr>
        <w:pStyle w:val="Heading1"/>
      </w:pPr>
      <w:bookmarkStart w:id="13" w:name="O_506173"/>
      <w:bookmarkEnd w:id="13"/>
      <w:r w:rsidRPr="002A1DA7">
        <w:t>Custom Content Section</w:t>
      </w:r>
    </w:p>
    <w:p w:rsidR="00000000" w:rsidRPr="002A1DA7" w:rsidP="002A1DA7">
      <w:pPr>
        <w:pStyle w:val="BodyText"/>
      </w:pPr>
      <w:r w:rsidRPr="002A1DA7">
        <w:t>Not applicable.</w:t>
      </w:r>
    </w:p>
    <w:p w:rsidR="00000000" w:rsidRPr="002A1DA7" w:rsidP="002A1DA7"/>
    <w:sectPr w:rsidSect="002A1D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DA7" w:rsidRPr="000F0B2D" w:rsidP="000F0B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2D" w:rsidP="002A1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0B2D" w:rsidP="002A1DA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F0B2D" w:rsidP="002A1D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DA7" w:rsidRPr="000F0B2D" w:rsidP="000F0B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2D" w:rsidRPr="002D2AF8" w:rsidP="002A1DA7">
    <w:pPr>
      <w:pStyle w:val="Header"/>
      <w:framePr w:wrap="around"/>
    </w:pPr>
    <w:r>
      <w:fldChar w:fldCharType="begin"/>
    </w:r>
    <w:r>
      <w:instrText xml:space="preserve"> TITLE   \* MERGEFORMAT </w:instrText>
    </w:r>
    <w:r>
      <w:fldChar w:fldCharType="separate"/>
    </w:r>
    <w:r>
      <w:t>AURLTE2001 Remove and install light vehicle engine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F0B2D" w:rsidP="002A1D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9CC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B44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BE9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D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DA7"/>
    <w:pPr>
      <w:spacing w:before="360" w:after="60"/>
      <w:outlineLvl w:val="0"/>
    </w:pPr>
    <w:rPr>
      <w:sz w:val="32"/>
    </w:rPr>
  </w:style>
  <w:style w:type="paragraph" w:styleId="Heading2">
    <w:name w:val="heading 2"/>
    <w:basedOn w:val="HeadingBase"/>
    <w:next w:val="BodyText"/>
    <w:link w:val="Heading2Char"/>
    <w:qFormat/>
    <w:rsid w:val="002A1DA7"/>
    <w:pPr>
      <w:keepLines/>
      <w:spacing w:before="240" w:after="120"/>
      <w:outlineLvl w:val="1"/>
    </w:pPr>
    <w:rPr>
      <w:sz w:val="28"/>
      <w:szCs w:val="40"/>
    </w:rPr>
  </w:style>
  <w:style w:type="paragraph" w:styleId="Heading3">
    <w:name w:val="heading 3"/>
    <w:basedOn w:val="HeadingBase"/>
    <w:next w:val="BodyText"/>
    <w:link w:val="Heading3Char"/>
    <w:qFormat/>
    <w:rsid w:val="002A1DA7"/>
    <w:pPr>
      <w:spacing w:before="180" w:after="120"/>
      <w:outlineLvl w:val="2"/>
    </w:pPr>
    <w:rPr>
      <w:spacing w:val="-10"/>
      <w:kern w:val="32"/>
    </w:rPr>
  </w:style>
  <w:style w:type="paragraph" w:styleId="Heading4">
    <w:name w:val="heading 4"/>
    <w:basedOn w:val="HeadingBase"/>
    <w:next w:val="BodyText"/>
    <w:link w:val="Heading4Char"/>
    <w:qFormat/>
    <w:rsid w:val="002A1DA7"/>
    <w:pPr>
      <w:spacing w:before="160" w:after="120"/>
      <w:outlineLvl w:val="3"/>
    </w:pPr>
    <w:rPr>
      <w:sz w:val="22"/>
    </w:rPr>
  </w:style>
  <w:style w:type="paragraph" w:styleId="Heading5">
    <w:name w:val="heading 5"/>
    <w:basedOn w:val="HeadingBase"/>
    <w:next w:val="Normal"/>
    <w:link w:val="Heading5Char"/>
    <w:qFormat/>
    <w:rsid w:val="002A1DA7"/>
    <w:pPr>
      <w:spacing w:before="80"/>
      <w:outlineLvl w:val="4"/>
    </w:pPr>
    <w:rPr>
      <w:color w:val="918585"/>
      <w:sz w:val="20"/>
    </w:rPr>
  </w:style>
  <w:style w:type="paragraph" w:styleId="Heading6">
    <w:name w:val="heading 6"/>
    <w:basedOn w:val="HeadingBase"/>
    <w:next w:val="Normal"/>
    <w:link w:val="Heading6Char"/>
    <w:qFormat/>
    <w:rsid w:val="002A1DA7"/>
    <w:pPr>
      <w:spacing w:before="60"/>
      <w:outlineLvl w:val="5"/>
    </w:pPr>
    <w:rPr>
      <w:color w:val="918585"/>
      <w:sz w:val="20"/>
    </w:rPr>
  </w:style>
  <w:style w:type="paragraph" w:styleId="Heading7">
    <w:name w:val="heading 7"/>
    <w:basedOn w:val="Normal"/>
    <w:next w:val="Normal"/>
    <w:link w:val="Heading7Char"/>
    <w:qFormat/>
    <w:rsid w:val="002A1DA7"/>
    <w:pPr>
      <w:ind w:left="720"/>
      <w:outlineLvl w:val="6"/>
    </w:pPr>
    <w:rPr>
      <w:i/>
    </w:rPr>
  </w:style>
  <w:style w:type="paragraph" w:styleId="Heading8">
    <w:name w:val="heading 8"/>
    <w:basedOn w:val="Normal"/>
    <w:next w:val="Normal"/>
    <w:link w:val="Heading8Char"/>
    <w:qFormat/>
    <w:rsid w:val="002A1DA7"/>
    <w:pPr>
      <w:ind w:left="720"/>
      <w:outlineLvl w:val="7"/>
    </w:pPr>
    <w:rPr>
      <w:i/>
    </w:rPr>
  </w:style>
  <w:style w:type="paragraph" w:styleId="Heading9">
    <w:name w:val="heading 9"/>
    <w:basedOn w:val="Normal"/>
    <w:next w:val="Normal"/>
    <w:link w:val="Heading9Char"/>
    <w:qFormat/>
    <w:rsid w:val="002A1DA7"/>
    <w:pPr>
      <w:ind w:left="720"/>
      <w:outlineLvl w:val="8"/>
    </w:pPr>
    <w:rPr>
      <w:i/>
    </w:rPr>
  </w:style>
  <w:style w:type="character" w:default="1" w:styleId="DefaultParagraphFont">
    <w:name w:val="Default Paragraph Font"/>
    <w:uiPriority w:val="1"/>
    <w:unhideWhenUsed/>
    <w:rsid w:val="002A1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DA7"/>
  </w:style>
  <w:style w:type="character" w:customStyle="1" w:styleId="Heading1Char">
    <w:name w:val="Heading 1 Char"/>
    <w:basedOn w:val="DefaultParagraphFont"/>
    <w:link w:val="Heading1"/>
    <w:rsid w:val="002A1DA7"/>
    <w:rPr>
      <w:rFonts w:ascii="Times New Roman" w:eastAsia="Times New Roman" w:hAnsi="Times New Roman" w:cs="Times New Roman"/>
      <w:b/>
      <w:sz w:val="32"/>
      <w:szCs w:val="20"/>
      <w:lang w:eastAsia="en-US"/>
    </w:rPr>
  </w:style>
  <w:style w:type="paragraph" w:styleId="BodyText">
    <w:name w:val="Body Text"/>
    <w:basedOn w:val="Normal"/>
    <w:link w:val="BodyTextChar"/>
    <w:rsid w:val="002A1D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DA7"/>
    <w:rPr>
      <w:rFonts w:ascii="Times New Roman" w:eastAsia="Times New Roman" w:hAnsi="Times New Roman" w:cs="Times New Roman"/>
      <w:sz w:val="24"/>
      <w:lang w:eastAsia="en-US"/>
    </w:rPr>
  </w:style>
  <w:style w:type="paragraph" w:styleId="List">
    <w:name w:val="List"/>
    <w:basedOn w:val="BodyText"/>
    <w:next w:val="BodyText"/>
    <w:rsid w:val="002A1DA7"/>
    <w:pPr>
      <w:tabs>
        <w:tab w:val="left" w:pos="340"/>
      </w:tabs>
      <w:spacing w:before="60" w:after="60"/>
      <w:ind w:left="340" w:hanging="340"/>
    </w:pPr>
  </w:style>
  <w:style w:type="paragraph" w:styleId="ListBullet">
    <w:name w:val="List Bullet"/>
    <w:basedOn w:val="List"/>
    <w:rsid w:val="002A1DA7"/>
    <w:pPr>
      <w:numPr>
        <w:numId w:val="14"/>
      </w:numPr>
      <w:tabs>
        <w:tab w:val="clear" w:pos="340"/>
      </w:tabs>
      <w:spacing w:before="40" w:after="40"/>
    </w:pPr>
  </w:style>
  <w:style w:type="character" w:customStyle="1" w:styleId="SpecialBold">
    <w:name w:val="Special Bold"/>
    <w:basedOn w:val="DefaultParagraphFont"/>
    <w:rsid w:val="002A1DA7"/>
    <w:rPr>
      <w:b/>
      <w:spacing w:val="0"/>
    </w:rPr>
  </w:style>
  <w:style w:type="paragraph" w:styleId="ListBullet2">
    <w:name w:val="List Bullet 2"/>
    <w:basedOn w:val="List2"/>
    <w:rsid w:val="002A1DA7"/>
    <w:pPr>
      <w:numPr>
        <w:numId w:val="15"/>
      </w:numPr>
      <w:tabs>
        <w:tab w:val="clear" w:pos="680"/>
      </w:tabs>
    </w:pPr>
  </w:style>
  <w:style w:type="paragraph" w:customStyle="1" w:styleId="SuperHeading">
    <w:name w:val="SuperHeading"/>
    <w:basedOn w:val="Normal"/>
    <w:rsid w:val="002A1DA7"/>
    <w:pPr>
      <w:spacing w:before="240" w:after="120"/>
      <w:outlineLvl w:val="0"/>
    </w:pPr>
    <w:rPr>
      <w:rFonts w:ascii="Times New Roman" w:hAnsi="Times New Roman"/>
      <w:b/>
      <w:sz w:val="32"/>
    </w:rPr>
  </w:style>
  <w:style w:type="paragraph" w:customStyle="1" w:styleId="AllowPageBreak">
    <w:name w:val="AllowPageBreak"/>
    <w:rsid w:val="002A1D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1DA7"/>
    <w:pPr>
      <w:tabs>
        <w:tab w:val="left" w:pos="680"/>
      </w:tabs>
      <w:spacing w:before="60" w:after="60"/>
      <w:ind w:left="680" w:hanging="340"/>
    </w:pPr>
  </w:style>
  <w:style w:type="paragraph" w:styleId="ListBullet3">
    <w:name w:val="List Bullet 3"/>
    <w:basedOn w:val="List3"/>
    <w:rsid w:val="002A1DA7"/>
    <w:pPr>
      <w:numPr>
        <w:numId w:val="3"/>
      </w:numPr>
      <w:tabs>
        <w:tab w:val="clear" w:pos="1021"/>
      </w:tabs>
      <w:ind w:left="1037" w:hanging="357"/>
    </w:pPr>
  </w:style>
  <w:style w:type="character" w:customStyle="1" w:styleId="BoldandItalics">
    <w:name w:val="Bold and Italics"/>
    <w:qFormat/>
    <w:rsid w:val="002A1DA7"/>
    <w:rPr>
      <w:b/>
      <w:i/>
      <w:u w:val="none"/>
    </w:rPr>
  </w:style>
  <w:style w:type="character" w:customStyle="1" w:styleId="Heading2Char">
    <w:name w:val="Heading 2 Char"/>
    <w:basedOn w:val="DefaultParagraphFont"/>
    <w:link w:val="Heading2"/>
    <w:rsid w:val="002A1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D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D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DA7"/>
    <w:rPr>
      <w:rFonts w:ascii="Courier New" w:eastAsia="Times New Roman" w:hAnsi="Courier New" w:cs="Times New Roman"/>
      <w:i/>
      <w:szCs w:val="20"/>
      <w:lang w:eastAsia="en-US"/>
    </w:rPr>
  </w:style>
  <w:style w:type="paragraph" w:customStyle="1" w:styleId="HeadingBase">
    <w:name w:val="Heading Base"/>
    <w:rsid w:val="002A1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DA7"/>
    <w:pPr>
      <w:tabs>
        <w:tab w:val="right" w:leader="dot" w:pos="9072"/>
      </w:tabs>
      <w:ind w:left="567"/>
    </w:pPr>
    <w:rPr>
      <w:szCs w:val="22"/>
    </w:rPr>
  </w:style>
  <w:style w:type="paragraph" w:customStyle="1" w:styleId="TOCBase">
    <w:name w:val="TOC Base"/>
    <w:rsid w:val="002A1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DA7"/>
    <w:pPr>
      <w:tabs>
        <w:tab w:val="right" w:leader="dot" w:pos="9072"/>
      </w:tabs>
      <w:spacing w:before="40" w:after="40"/>
      <w:ind w:left="284"/>
    </w:pPr>
    <w:rPr>
      <w:rFonts w:ascii="Times New Roman" w:hAnsi="Times New Roman"/>
    </w:rPr>
  </w:style>
  <w:style w:type="paragraph" w:styleId="TOC1">
    <w:name w:val="toc 1"/>
    <w:basedOn w:val="TOCBase"/>
    <w:next w:val="Normal"/>
    <w:rsid w:val="002A1D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DA7"/>
    <w:rPr>
      <w:rFonts w:ascii="Times New Roman" w:eastAsia="Times New Roman" w:hAnsi="Times New Roman" w:cs="Times New Roman"/>
      <w:sz w:val="16"/>
      <w:lang w:eastAsia="en-US"/>
    </w:rPr>
  </w:style>
  <w:style w:type="paragraph" w:styleId="Title">
    <w:name w:val="Title"/>
    <w:basedOn w:val="HeadingBase"/>
    <w:link w:val="TitleChar"/>
    <w:qFormat/>
    <w:rsid w:val="002A1DA7"/>
    <w:pPr>
      <w:spacing w:before="5040"/>
      <w:jc w:val="center"/>
    </w:pPr>
    <w:rPr>
      <w:sz w:val="48"/>
      <w:szCs w:val="72"/>
      <w:lang w:val="en-US"/>
    </w:rPr>
  </w:style>
  <w:style w:type="character" w:customStyle="1" w:styleId="TitleChar">
    <w:name w:val="Title Char"/>
    <w:basedOn w:val="DefaultParagraphFont"/>
    <w:link w:val="Title"/>
    <w:rsid w:val="002A1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DA7"/>
    <w:pPr>
      <w:tabs>
        <w:tab w:val="left" w:pos="3600"/>
        <w:tab w:val="left" w:pos="3958"/>
      </w:tabs>
    </w:pPr>
  </w:style>
  <w:style w:type="paragraph" w:customStyle="1" w:styleId="Note">
    <w:name w:val="Note"/>
    <w:basedOn w:val="BodyText"/>
    <w:rsid w:val="002A1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DA7"/>
    <w:pPr>
      <w:framePr w:wrap="auto" w:hAnchor="text" w:y="6049"/>
    </w:pPr>
    <w:rPr>
      <w:color w:val="000000"/>
      <w:sz w:val="40"/>
    </w:rPr>
  </w:style>
  <w:style w:type="paragraph" w:customStyle="1" w:styleId="TOCTitle">
    <w:name w:val="TOCTitle"/>
    <w:basedOn w:val="Heading1"/>
    <w:rsid w:val="002A1DA7"/>
    <w:pPr>
      <w:spacing w:after="240"/>
      <w:jc w:val="center"/>
      <w:outlineLvl w:val="9"/>
    </w:pPr>
    <w:rPr>
      <w:caps/>
    </w:rPr>
  </w:style>
  <w:style w:type="paragraph" w:customStyle="1" w:styleId="Version">
    <w:name w:val="Version"/>
    <w:rsid w:val="002A1D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DA7"/>
    <w:pPr>
      <w:keepNext w:val="0"/>
      <w:tabs>
        <w:tab w:val="right" w:pos="4176"/>
      </w:tabs>
      <w:ind w:left="198" w:hanging="198"/>
    </w:pPr>
    <w:rPr>
      <w:rFonts w:ascii="Garamond" w:hAnsi="Garamond"/>
    </w:rPr>
  </w:style>
  <w:style w:type="paragraph" w:styleId="IndexHeading">
    <w:name w:val="index heading"/>
    <w:basedOn w:val="Normal"/>
    <w:next w:val="Index1"/>
    <w:semiHidden/>
    <w:rsid w:val="002A1DA7"/>
    <w:pPr>
      <w:spacing w:before="120" w:after="120"/>
    </w:pPr>
    <w:rPr>
      <w:rFonts w:ascii="Arial" w:hAnsi="Arial"/>
      <w:b/>
      <w:color w:val="918585"/>
      <w:sz w:val="24"/>
    </w:rPr>
  </w:style>
  <w:style w:type="paragraph" w:styleId="Header">
    <w:name w:val="header"/>
    <w:basedOn w:val="Normal"/>
    <w:link w:val="HeaderChar"/>
    <w:rsid w:val="002A1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DA7"/>
    <w:rPr>
      <w:rFonts w:ascii="Times New Roman" w:eastAsia="Times New Roman" w:hAnsi="Times New Roman" w:cs="Times New Roman"/>
      <w:sz w:val="16"/>
      <w:szCs w:val="20"/>
      <w:lang w:val="en-GB" w:eastAsia="en-US"/>
    </w:rPr>
  </w:style>
  <w:style w:type="paragraph" w:customStyle="1" w:styleId="Chapter">
    <w:name w:val="Chapter"/>
    <w:basedOn w:val="Normal"/>
    <w:rsid w:val="002A1DA7"/>
    <w:pPr>
      <w:spacing w:before="240"/>
    </w:pPr>
    <w:rPr>
      <w:rFonts w:ascii="Times New Roman" w:hAnsi="Times New Roman"/>
      <w:smallCaps/>
      <w:spacing w:val="80"/>
      <w:sz w:val="28"/>
    </w:rPr>
  </w:style>
  <w:style w:type="paragraph" w:customStyle="1" w:styleId="InChapter">
    <w:name w:val="InChapter"/>
    <w:basedOn w:val="Heading3"/>
    <w:rsid w:val="002A1DA7"/>
    <w:pPr>
      <w:spacing w:after="240"/>
      <w:outlineLvl w:val="9"/>
    </w:pPr>
    <w:rPr>
      <w:noProof/>
    </w:rPr>
  </w:style>
  <w:style w:type="paragraph" w:styleId="Index2">
    <w:name w:val="index 2"/>
    <w:basedOn w:val="Normal"/>
    <w:next w:val="Normal"/>
    <w:semiHidden/>
    <w:rsid w:val="002A1DA7"/>
    <w:pPr>
      <w:tabs>
        <w:tab w:val="right" w:pos="4176"/>
      </w:tabs>
      <w:ind w:left="568" w:hanging="284"/>
    </w:pPr>
    <w:rPr>
      <w:rFonts w:ascii="Garamond" w:hAnsi="Garamond"/>
    </w:rPr>
  </w:style>
  <w:style w:type="paragraph" w:customStyle="1" w:styleId="Byline">
    <w:name w:val="Byline"/>
    <w:rsid w:val="002A1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DA7"/>
    <w:pPr>
      <w:tabs>
        <w:tab w:val="clear" w:pos="3600"/>
        <w:tab w:val="clear" w:pos="3958"/>
      </w:tabs>
      <w:jc w:val="right"/>
    </w:pPr>
  </w:style>
  <w:style w:type="character" w:styleId="Emphasis">
    <w:name w:val="Emphasis"/>
    <w:basedOn w:val="DefaultParagraphFont"/>
    <w:qFormat/>
    <w:rsid w:val="002A1DA7"/>
    <w:rPr>
      <w:i/>
    </w:rPr>
  </w:style>
  <w:style w:type="paragraph" w:styleId="Caption">
    <w:name w:val="caption"/>
    <w:basedOn w:val="BodyText"/>
    <w:next w:val="Normal"/>
    <w:qFormat/>
    <w:rsid w:val="002A1DA7"/>
    <w:pPr>
      <w:framePr w:w="2268" w:hSpace="181" w:vSpace="181" w:wrap="around" w:vAnchor="text" w:hAnchor="page" w:x="1135" w:y="285" w:anchorLock="1"/>
    </w:pPr>
    <w:rPr>
      <w:i/>
    </w:rPr>
  </w:style>
  <w:style w:type="paragraph" w:customStyle="1" w:styleId="MiniTOCTitle">
    <w:name w:val="MiniTOCTitle"/>
    <w:basedOn w:val="Heading4"/>
    <w:rsid w:val="002A1DA7"/>
    <w:pPr>
      <w:spacing w:before="240"/>
      <w:outlineLvl w:val="9"/>
    </w:pPr>
    <w:rPr>
      <w:noProof/>
      <w:sz w:val="24"/>
    </w:rPr>
  </w:style>
  <w:style w:type="paragraph" w:customStyle="1" w:styleId="MiniTOCItem">
    <w:name w:val="MiniTOCItem"/>
    <w:basedOn w:val="ListBullet"/>
    <w:rsid w:val="002A1DA7"/>
    <w:pPr>
      <w:numPr>
        <w:numId w:val="0"/>
      </w:numPr>
      <w:tabs>
        <w:tab w:val="right" w:leader="dot" w:pos="6521"/>
      </w:tabs>
      <w:spacing w:before="0" w:after="0"/>
    </w:pPr>
  </w:style>
  <w:style w:type="paragraph" w:customStyle="1" w:styleId="TOFTitle">
    <w:name w:val="TOFTitle"/>
    <w:basedOn w:val="TOCTitle"/>
    <w:rsid w:val="002A1DA7"/>
  </w:style>
  <w:style w:type="paragraph" w:styleId="TableofFigures">
    <w:name w:val="table of figures"/>
    <w:basedOn w:val="Normal"/>
    <w:next w:val="Normal"/>
    <w:semiHidden/>
    <w:rsid w:val="002A1DA7"/>
    <w:pPr>
      <w:tabs>
        <w:tab w:val="right" w:leader="dot" w:pos="9072"/>
      </w:tabs>
      <w:ind w:left="970" w:hanging="403"/>
    </w:pPr>
    <w:rPr>
      <w:rFonts w:ascii="Times New Roman" w:hAnsi="Times New Roman"/>
      <w:b/>
    </w:rPr>
  </w:style>
  <w:style w:type="paragraph" w:styleId="ListNumber">
    <w:name w:val="List Number"/>
    <w:basedOn w:val="List"/>
    <w:rsid w:val="002A1DA7"/>
    <w:pPr>
      <w:numPr>
        <w:numId w:val="12"/>
      </w:numPr>
    </w:pPr>
  </w:style>
  <w:style w:type="character" w:customStyle="1" w:styleId="WingdingSymbols">
    <w:name w:val="Wingding Symbols"/>
    <w:rsid w:val="002A1DA7"/>
    <w:rPr>
      <w:rFonts w:ascii="Wingdings" w:hAnsi="Wingdings"/>
    </w:rPr>
  </w:style>
  <w:style w:type="paragraph" w:customStyle="1" w:styleId="TableHeading">
    <w:name w:val="Table Heading"/>
    <w:basedOn w:val="HeadingBase"/>
    <w:rsid w:val="002A1DA7"/>
    <w:pPr>
      <w:keepLines/>
      <w:pBdr>
        <w:bottom w:val="single" w:sz="6" w:space="1" w:color="918585"/>
      </w:pBdr>
      <w:spacing w:before="240"/>
    </w:pPr>
  </w:style>
  <w:style w:type="character" w:customStyle="1" w:styleId="HotSpot">
    <w:name w:val="HotSpot"/>
    <w:rsid w:val="002A1DA7"/>
    <w:rPr>
      <w:color w:val="0033CC"/>
      <w:u w:val="none"/>
    </w:rPr>
  </w:style>
  <w:style w:type="paragraph" w:customStyle="1" w:styleId="BodyTextRight">
    <w:name w:val="Body Text Right"/>
    <w:basedOn w:val="BodyText"/>
    <w:rsid w:val="002A1DA7"/>
    <w:pPr>
      <w:spacing w:before="0" w:after="0"/>
      <w:jc w:val="right"/>
    </w:pPr>
  </w:style>
  <w:style w:type="paragraph" w:styleId="Index3">
    <w:name w:val="index 3"/>
    <w:basedOn w:val="ListNumber2"/>
    <w:next w:val="Normal"/>
    <w:semiHidden/>
    <w:rsid w:val="002A1DA7"/>
    <w:pPr>
      <w:numPr>
        <w:numId w:val="0"/>
      </w:numPr>
      <w:tabs>
        <w:tab w:val="right" w:leader="dot" w:pos="4176"/>
      </w:tabs>
    </w:pPr>
  </w:style>
  <w:style w:type="paragraph" w:styleId="ListNumber2">
    <w:name w:val="List Number 2"/>
    <w:basedOn w:val="List2"/>
    <w:rsid w:val="002A1DA7"/>
    <w:pPr>
      <w:numPr>
        <w:numId w:val="11"/>
      </w:numPr>
      <w:tabs>
        <w:tab w:val="clear" w:pos="1060"/>
      </w:tabs>
    </w:pPr>
  </w:style>
  <w:style w:type="paragraph" w:customStyle="1" w:styleId="MarginNote">
    <w:name w:val="Margin Note"/>
    <w:basedOn w:val="BodyText"/>
    <w:rsid w:val="002A1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D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DA7"/>
    <w:rPr>
      <w:sz w:val="32"/>
    </w:rPr>
  </w:style>
  <w:style w:type="paragraph" w:customStyle="1" w:styleId="HeadingProcedure">
    <w:name w:val="Heading Procedure"/>
    <w:basedOn w:val="HeadingBase"/>
    <w:next w:val="Normal"/>
    <w:rsid w:val="002A1DA7"/>
    <w:pPr>
      <w:tabs>
        <w:tab w:val="left" w:pos="0"/>
      </w:tabs>
      <w:spacing w:before="120" w:after="60"/>
    </w:pPr>
    <w:rPr>
      <w:i/>
      <w:color w:val="918585"/>
      <w:sz w:val="22"/>
    </w:rPr>
  </w:style>
  <w:style w:type="paragraph" w:customStyle="1" w:styleId="TableBodyText">
    <w:name w:val="Table Body Text"/>
    <w:basedOn w:val="BodyText"/>
    <w:rsid w:val="002A1DA7"/>
    <w:pPr>
      <w:spacing w:before="60" w:after="60"/>
    </w:pPr>
  </w:style>
  <w:style w:type="paragraph" w:styleId="ListContinue">
    <w:name w:val="List Continue"/>
    <w:basedOn w:val="List"/>
    <w:rsid w:val="002A1DA7"/>
    <w:pPr>
      <w:ind w:firstLine="0"/>
    </w:pPr>
  </w:style>
  <w:style w:type="paragraph" w:customStyle="1" w:styleId="ListNote">
    <w:name w:val="List Note"/>
    <w:basedOn w:val="List"/>
    <w:rsid w:val="002A1DA7"/>
    <w:pPr>
      <w:pBdr>
        <w:top w:val="single" w:sz="6" w:space="2" w:color="918585"/>
        <w:bottom w:val="single" w:sz="6" w:space="2" w:color="918585"/>
      </w:pBdr>
      <w:tabs>
        <w:tab w:val="left" w:pos="1021"/>
      </w:tabs>
      <w:ind w:firstLine="0"/>
    </w:pPr>
  </w:style>
  <w:style w:type="paragraph" w:customStyle="1" w:styleId="Warning">
    <w:name w:val="Warning"/>
    <w:basedOn w:val="BodyText"/>
    <w:rsid w:val="002A1DA7"/>
    <w:pPr>
      <w:shd w:val="clear" w:color="auto" w:fill="D9D9D9"/>
      <w:tabs>
        <w:tab w:val="left" w:pos="992"/>
      </w:tabs>
      <w:ind w:left="119" w:right="119"/>
    </w:pPr>
    <w:rPr>
      <w:sz w:val="20"/>
    </w:rPr>
  </w:style>
  <w:style w:type="paragraph" w:customStyle="1" w:styleId="MarginIcons">
    <w:name w:val="Margin Icons"/>
    <w:basedOn w:val="BodyText"/>
    <w:rsid w:val="002A1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DA7"/>
    <w:rPr>
      <w:rFonts w:ascii="Courier New" w:hAnsi="Courier New"/>
    </w:rPr>
  </w:style>
  <w:style w:type="paragraph" w:customStyle="1" w:styleId="NoteBullet">
    <w:name w:val="Note Bullet"/>
    <w:basedOn w:val="Note"/>
    <w:rsid w:val="002A1DA7"/>
    <w:pPr>
      <w:tabs>
        <w:tab w:val="clear" w:pos="680"/>
      </w:tabs>
      <w:spacing w:before="60" w:after="60"/>
    </w:pPr>
  </w:style>
  <w:style w:type="paragraph" w:customStyle="1" w:styleId="SubHeading2">
    <w:name w:val="SubHeading2"/>
    <w:basedOn w:val="HeadingBase"/>
    <w:rsid w:val="002A1DA7"/>
    <w:pPr>
      <w:spacing w:before="240" w:after="60"/>
    </w:pPr>
    <w:rPr>
      <w:sz w:val="20"/>
    </w:rPr>
  </w:style>
  <w:style w:type="paragraph" w:customStyle="1" w:styleId="SubHeading1">
    <w:name w:val="SubHeading1"/>
    <w:basedOn w:val="HeadingBase"/>
    <w:rsid w:val="002A1DA7"/>
    <w:pPr>
      <w:spacing w:before="240" w:after="60"/>
    </w:pPr>
    <w:rPr>
      <w:color w:val="918585"/>
      <w:sz w:val="22"/>
    </w:rPr>
  </w:style>
  <w:style w:type="paragraph" w:customStyle="1" w:styleId="SideHeading">
    <w:name w:val="Side Heading"/>
    <w:basedOn w:val="HeadingBase"/>
    <w:rsid w:val="002A1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DA7"/>
    <w:pPr>
      <w:numPr>
        <w:numId w:val="13"/>
      </w:numPr>
    </w:pPr>
  </w:style>
  <w:style w:type="paragraph" w:styleId="PlainText">
    <w:name w:val="Plain Text"/>
    <w:basedOn w:val="Normal"/>
    <w:link w:val="PlainTextChar"/>
    <w:rsid w:val="002A1DA7"/>
    <w:rPr>
      <w:sz w:val="20"/>
    </w:rPr>
  </w:style>
  <w:style w:type="character" w:customStyle="1" w:styleId="PlainTextChar">
    <w:name w:val="Plain Text Char"/>
    <w:basedOn w:val="DefaultParagraphFont"/>
    <w:link w:val="PlainText"/>
    <w:rsid w:val="002A1DA7"/>
    <w:rPr>
      <w:rFonts w:ascii="Courier New" w:eastAsia="Times New Roman" w:hAnsi="Courier New" w:cs="Times New Roman"/>
      <w:sz w:val="20"/>
      <w:szCs w:val="20"/>
      <w:lang w:eastAsia="en-US"/>
    </w:rPr>
  </w:style>
  <w:style w:type="character" w:customStyle="1" w:styleId="MenuOption">
    <w:name w:val="Menu Option"/>
    <w:basedOn w:val="DefaultParagraphFont"/>
    <w:rsid w:val="002A1DA7"/>
    <w:rPr>
      <w:b/>
      <w:smallCaps/>
    </w:rPr>
  </w:style>
  <w:style w:type="paragraph" w:customStyle="1" w:styleId="TableListNumber">
    <w:name w:val="Table List Number"/>
    <w:basedOn w:val="ListNumber"/>
    <w:rsid w:val="002A1DA7"/>
    <w:pPr>
      <w:numPr>
        <w:numId w:val="0"/>
      </w:numPr>
    </w:pPr>
  </w:style>
  <w:style w:type="paragraph" w:styleId="TOC4">
    <w:name w:val="toc 4"/>
    <w:basedOn w:val="TOCBase"/>
    <w:next w:val="Normal"/>
    <w:semiHidden/>
    <w:rsid w:val="002A1DA7"/>
    <w:pPr>
      <w:tabs>
        <w:tab w:val="right" w:leader="dot" w:pos="9071"/>
      </w:tabs>
      <w:ind w:left="1701"/>
    </w:pPr>
  </w:style>
  <w:style w:type="paragraph" w:customStyle="1" w:styleId="ListAlpha">
    <w:name w:val="List Alpha"/>
    <w:basedOn w:val="List"/>
    <w:rsid w:val="002A1DA7"/>
    <w:pPr>
      <w:numPr>
        <w:numId w:val="10"/>
      </w:numPr>
    </w:pPr>
  </w:style>
  <w:style w:type="paragraph" w:customStyle="1" w:styleId="ListAlpha2">
    <w:name w:val="List Alpha 2"/>
    <w:basedOn w:val="List2"/>
    <w:rsid w:val="002A1DA7"/>
    <w:pPr>
      <w:numPr>
        <w:numId w:val="9"/>
      </w:numPr>
    </w:pPr>
  </w:style>
  <w:style w:type="paragraph" w:styleId="List3">
    <w:name w:val="List 3"/>
    <w:basedOn w:val="BodyText"/>
    <w:rsid w:val="002A1DA7"/>
    <w:pPr>
      <w:tabs>
        <w:tab w:val="left" w:pos="1021"/>
      </w:tabs>
      <w:spacing w:before="60" w:after="60"/>
      <w:ind w:left="1020" w:hanging="340"/>
    </w:pPr>
  </w:style>
  <w:style w:type="paragraph" w:styleId="List4">
    <w:name w:val="List 4"/>
    <w:basedOn w:val="BodyText"/>
    <w:rsid w:val="002A1DA7"/>
    <w:pPr>
      <w:tabs>
        <w:tab w:val="left" w:pos="1361"/>
      </w:tabs>
      <w:spacing w:before="60" w:after="60"/>
      <w:ind w:left="1361" w:hanging="340"/>
    </w:pPr>
  </w:style>
  <w:style w:type="paragraph" w:styleId="List5">
    <w:name w:val="List 5"/>
    <w:basedOn w:val="BodyText"/>
    <w:rsid w:val="002A1DA7"/>
    <w:pPr>
      <w:tabs>
        <w:tab w:val="left" w:pos="1701"/>
      </w:tabs>
      <w:spacing w:before="60" w:after="60"/>
      <w:ind w:left="1701" w:hanging="340"/>
    </w:pPr>
  </w:style>
  <w:style w:type="paragraph" w:styleId="ListBullet4">
    <w:name w:val="List Bullet 4"/>
    <w:basedOn w:val="List4"/>
    <w:rsid w:val="002A1DA7"/>
    <w:pPr>
      <w:numPr>
        <w:numId w:val="4"/>
      </w:numPr>
    </w:pPr>
  </w:style>
  <w:style w:type="paragraph" w:styleId="ListBullet5">
    <w:name w:val="List Bullet 5"/>
    <w:basedOn w:val="List5"/>
    <w:rsid w:val="002A1DA7"/>
    <w:pPr>
      <w:numPr>
        <w:numId w:val="5"/>
      </w:numPr>
    </w:pPr>
  </w:style>
  <w:style w:type="paragraph" w:styleId="ListContinue2">
    <w:name w:val="List Continue 2"/>
    <w:basedOn w:val="List2"/>
    <w:rsid w:val="002A1DA7"/>
    <w:pPr>
      <w:ind w:firstLine="0"/>
    </w:pPr>
  </w:style>
  <w:style w:type="paragraph" w:styleId="ListContinue3">
    <w:name w:val="List Continue 3"/>
    <w:basedOn w:val="List3"/>
    <w:rsid w:val="002A1DA7"/>
    <w:pPr>
      <w:ind w:left="1021" w:firstLine="0"/>
    </w:pPr>
  </w:style>
  <w:style w:type="paragraph" w:styleId="ListContinue4">
    <w:name w:val="List Continue 4"/>
    <w:basedOn w:val="List4"/>
    <w:rsid w:val="002A1DA7"/>
    <w:pPr>
      <w:ind w:firstLine="0"/>
    </w:pPr>
  </w:style>
  <w:style w:type="paragraph" w:styleId="ListContinue5">
    <w:name w:val="List Continue 5"/>
    <w:basedOn w:val="List5"/>
    <w:rsid w:val="002A1DA7"/>
    <w:pPr>
      <w:ind w:firstLine="0"/>
    </w:pPr>
  </w:style>
  <w:style w:type="paragraph" w:styleId="ListNumber3">
    <w:name w:val="List Number 3"/>
    <w:basedOn w:val="List3"/>
    <w:rsid w:val="002A1DA7"/>
    <w:pPr>
      <w:numPr>
        <w:numId w:val="6"/>
      </w:numPr>
    </w:pPr>
  </w:style>
  <w:style w:type="paragraph" w:styleId="ListNumber4">
    <w:name w:val="List Number 4"/>
    <w:basedOn w:val="List4"/>
    <w:rsid w:val="002A1DA7"/>
    <w:pPr>
      <w:numPr>
        <w:numId w:val="7"/>
      </w:numPr>
    </w:pPr>
  </w:style>
  <w:style w:type="paragraph" w:styleId="ListNumber5">
    <w:name w:val="List Number 5"/>
    <w:basedOn w:val="List5"/>
    <w:rsid w:val="002A1DA7"/>
    <w:pPr>
      <w:numPr>
        <w:numId w:val="8"/>
      </w:numPr>
    </w:pPr>
  </w:style>
  <w:style w:type="paragraph" w:styleId="BlockText">
    <w:name w:val="Block Text"/>
    <w:basedOn w:val="Normal"/>
    <w:rsid w:val="002A1DA7"/>
    <w:pPr>
      <w:spacing w:after="120"/>
      <w:ind w:left="1440" w:right="1440"/>
    </w:pPr>
  </w:style>
  <w:style w:type="character" w:customStyle="1" w:styleId="Subscript">
    <w:name w:val="Subscript"/>
    <w:basedOn w:val="DefaultParagraphFont"/>
    <w:rsid w:val="002A1DA7"/>
    <w:rPr>
      <w:sz w:val="16"/>
      <w:vertAlign w:val="subscript"/>
    </w:rPr>
  </w:style>
  <w:style w:type="character" w:customStyle="1" w:styleId="Superscript">
    <w:name w:val="Superscript"/>
    <w:basedOn w:val="DefaultParagraphFont"/>
    <w:rsid w:val="002A1DA7"/>
    <w:rPr>
      <w:sz w:val="16"/>
      <w:vertAlign w:val="superscript"/>
    </w:rPr>
  </w:style>
  <w:style w:type="character" w:customStyle="1" w:styleId="Symbols">
    <w:name w:val="Symbols"/>
    <w:basedOn w:val="DefaultParagraphFont"/>
    <w:rsid w:val="002A1DA7"/>
    <w:rPr>
      <w:rFonts w:ascii="Symbol" w:hAnsi="Symbol"/>
    </w:rPr>
  </w:style>
  <w:style w:type="character" w:customStyle="1" w:styleId="MenuOptions">
    <w:name w:val="Menu Options"/>
    <w:basedOn w:val="DefaultParagraphFont"/>
    <w:rsid w:val="002A1DA7"/>
    <w:rPr>
      <w:rFonts w:ascii="Arial Narrow" w:hAnsi="Arial Narrow"/>
      <w:smallCaps/>
    </w:rPr>
  </w:style>
  <w:style w:type="character" w:customStyle="1" w:styleId="Buttons">
    <w:name w:val="Buttons"/>
    <w:basedOn w:val="DefaultParagraphFont"/>
    <w:rsid w:val="002A1DA7"/>
    <w:rPr>
      <w:b/>
    </w:rPr>
  </w:style>
  <w:style w:type="character" w:customStyle="1" w:styleId="Underlined">
    <w:name w:val="Underlined"/>
    <w:basedOn w:val="DefaultParagraphFont"/>
    <w:rsid w:val="002A1DA7"/>
    <w:rPr>
      <w:u w:val="single"/>
    </w:rPr>
  </w:style>
  <w:style w:type="paragraph" w:customStyle="1" w:styleId="TableBodyTextRight">
    <w:name w:val="Table Body Text Right"/>
    <w:basedOn w:val="TableBodyText"/>
    <w:rsid w:val="002A1DA7"/>
    <w:pPr>
      <w:widowControl w:val="0"/>
      <w:autoSpaceDE w:val="0"/>
      <w:autoSpaceDN w:val="0"/>
      <w:adjustRightInd w:val="0"/>
      <w:jc w:val="right"/>
    </w:pPr>
    <w:rPr>
      <w:rFonts w:cs="Arial"/>
      <w:szCs w:val="18"/>
    </w:rPr>
  </w:style>
  <w:style w:type="paragraph" w:customStyle="1" w:styleId="CopyrightText">
    <w:name w:val="Copyright Text"/>
    <w:basedOn w:val="BodyText"/>
    <w:rsid w:val="002A1DA7"/>
    <w:rPr>
      <w:sz w:val="18"/>
    </w:rPr>
  </w:style>
  <w:style w:type="paragraph" w:customStyle="1" w:styleId="BodySmallRight">
    <w:name w:val="Body Small Right"/>
    <w:basedOn w:val="BodyTextRight"/>
    <w:rsid w:val="002A1DA7"/>
    <w:rPr>
      <w:sz w:val="18"/>
      <w:szCs w:val="18"/>
    </w:rPr>
  </w:style>
  <w:style w:type="paragraph" w:customStyle="1" w:styleId="MarginEdition">
    <w:name w:val="Margin Edition"/>
    <w:basedOn w:val="MarginNote"/>
    <w:rsid w:val="002A1DA7"/>
    <w:pPr>
      <w:spacing w:before="0" w:after="0"/>
    </w:pPr>
    <w:rPr>
      <w:rFonts w:ascii="Times New Roman" w:hAnsi="Times New Roman"/>
      <w:color w:val="999999"/>
    </w:rPr>
  </w:style>
  <w:style w:type="paragraph" w:customStyle="1" w:styleId="Spacer">
    <w:name w:val="Spacer"/>
    <w:basedOn w:val="Normal"/>
    <w:rsid w:val="002A1DA7"/>
    <w:rPr>
      <w:sz w:val="2"/>
      <w:szCs w:val="2"/>
    </w:rPr>
  </w:style>
  <w:style w:type="character" w:customStyle="1" w:styleId="Small">
    <w:name w:val="Small"/>
    <w:basedOn w:val="DefaultParagraphFont"/>
    <w:rsid w:val="002A1DA7"/>
    <w:rPr>
      <w:sz w:val="16"/>
    </w:rPr>
  </w:style>
  <w:style w:type="paragraph" w:customStyle="1" w:styleId="WideTable">
    <w:name w:val="Wide Table"/>
    <w:basedOn w:val="Normal"/>
    <w:rsid w:val="002A1DA7"/>
    <w:pPr>
      <w:ind w:left="-1418"/>
    </w:pPr>
    <w:rPr>
      <w:sz w:val="2"/>
      <w:szCs w:val="2"/>
    </w:rPr>
  </w:style>
  <w:style w:type="character" w:styleId="PageNumber">
    <w:name w:val="page number"/>
    <w:basedOn w:val="DefaultParagraphFont"/>
    <w:rsid w:val="002A1DA7"/>
  </w:style>
  <w:style w:type="paragraph" w:styleId="Quote">
    <w:name w:val="Quote"/>
    <w:basedOn w:val="Heading1"/>
    <w:link w:val="QuoteChar"/>
    <w:qFormat/>
    <w:rsid w:val="002A1DA7"/>
    <w:rPr>
      <w:b w:val="0"/>
      <w:sz w:val="72"/>
      <w:szCs w:val="72"/>
      <w:lang w:val="en-NZ"/>
    </w:rPr>
  </w:style>
  <w:style w:type="character" w:customStyle="1" w:styleId="QuoteChar">
    <w:name w:val="Quote Char"/>
    <w:basedOn w:val="DefaultParagraphFont"/>
    <w:link w:val="Quote"/>
    <w:rsid w:val="002A1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DA7"/>
    <w:pPr>
      <w:pageBreakBefore/>
    </w:pPr>
  </w:style>
  <w:style w:type="paragraph" w:customStyle="1" w:styleId="Border">
    <w:name w:val="Border"/>
    <w:basedOn w:val="Normal"/>
    <w:qFormat/>
    <w:rsid w:val="002A1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DA7"/>
    <w:rPr>
      <w:b/>
      <w:bCs/>
      <w:i/>
      <w:iCs/>
      <w:color w:val="auto"/>
    </w:rPr>
  </w:style>
  <w:style w:type="paragraph" w:styleId="IntenseQuote">
    <w:name w:val="Intense Quote"/>
    <w:basedOn w:val="Normal"/>
    <w:next w:val="Normal"/>
    <w:link w:val="IntenseQuoteChar"/>
    <w:uiPriority w:val="30"/>
    <w:qFormat/>
    <w:rsid w:val="002A1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D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DA7"/>
    <w:rPr>
      <w:smallCaps/>
      <w:color w:val="auto"/>
      <w:u w:val="single"/>
    </w:rPr>
  </w:style>
  <w:style w:type="character" w:styleId="IntenseReference">
    <w:name w:val="Intense Reference"/>
    <w:basedOn w:val="DefaultParagraphFont"/>
    <w:uiPriority w:val="32"/>
    <w:qFormat/>
    <w:rsid w:val="002A1DA7"/>
    <w:rPr>
      <w:b/>
      <w:bCs/>
      <w:smallCaps/>
      <w:color w:val="auto"/>
      <w:spacing w:val="5"/>
      <w:u w:val="single"/>
    </w:rPr>
  </w:style>
  <w:style w:type="paragraph" w:customStyle="1" w:styleId="2ColumnHeading">
    <w:name w:val="2Column Heading"/>
    <w:basedOn w:val="BodyText"/>
    <w:qFormat/>
    <w:rsid w:val="002A1DA7"/>
    <w:pPr>
      <w:spacing w:after="60"/>
      <w:ind w:left="-2268"/>
    </w:pPr>
    <w:rPr>
      <w:b/>
    </w:rPr>
  </w:style>
  <w:style w:type="paragraph" w:customStyle="1" w:styleId="Heading1TOC">
    <w:name w:val="Heading1 TOC"/>
    <w:basedOn w:val="Normal"/>
    <w:qFormat/>
    <w:rsid w:val="002A1DA7"/>
    <w:pPr>
      <w:spacing w:before="240" w:after="120"/>
    </w:pPr>
    <w:rPr>
      <w:rFonts w:ascii="Times New Roman" w:hAnsi="Times New Roman"/>
      <w:b/>
      <w:sz w:val="32"/>
    </w:rPr>
  </w:style>
  <w:style w:type="paragraph" w:customStyle="1" w:styleId="Heading2TOC">
    <w:name w:val="Heading2 TOC"/>
    <w:basedOn w:val="Normal"/>
    <w:qFormat/>
    <w:rsid w:val="002A1DA7"/>
    <w:pPr>
      <w:spacing w:before="240" w:after="60"/>
    </w:pPr>
    <w:rPr>
      <w:rFonts w:ascii="Times New Roman" w:hAnsi="Times New Roman"/>
      <w:b/>
      <w:sz w:val="28"/>
    </w:rPr>
  </w:style>
  <w:style w:type="character" w:customStyle="1" w:styleId="Underline">
    <w:name w:val="Underline"/>
    <w:basedOn w:val="DefaultParagraphFont"/>
    <w:qFormat/>
    <w:rsid w:val="002A1DA7"/>
    <w:rPr>
      <w:u w:val="single"/>
    </w:rPr>
  </w:style>
  <w:style w:type="paragraph" w:styleId="BalloonText">
    <w:name w:val="Balloon Text"/>
    <w:basedOn w:val="Normal"/>
    <w:link w:val="BalloonTextChar"/>
    <w:rsid w:val="002A1DA7"/>
    <w:rPr>
      <w:rFonts w:ascii="Tahoma" w:hAnsi="Tahoma" w:cs="Tahoma"/>
      <w:sz w:val="16"/>
      <w:szCs w:val="16"/>
    </w:rPr>
  </w:style>
  <w:style w:type="character" w:customStyle="1" w:styleId="BalloonTextChar">
    <w:name w:val="Balloon Text Char"/>
    <w:basedOn w:val="DefaultParagraphFont"/>
    <w:link w:val="BalloonText"/>
    <w:rsid w:val="002A1D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D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D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DA7"/>
    <w:rPr>
      <w:b/>
      <w:color w:val="660033"/>
      <w:spacing w:val="0"/>
    </w:rPr>
  </w:style>
  <w:style w:type="paragraph" w:customStyle="1" w:styleId="Nameditemlist">
    <w:name w:val="Named item list"/>
    <w:basedOn w:val="BodyText"/>
    <w:qFormat/>
    <w:rsid w:val="002A1D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1499</Words>
  <Characters>9810</Characters>
  <Application>Microsoft Office Word</Application>
  <DocSecurity>0</DocSecurity>
  <Lines>306</Lines>
  <Paragraphs>187</Paragraphs>
  <ScaleCrop>false</ScaleCrop>
  <Company>Author-it Software Corporation Ltd.</Company>
  <LinksUpToDate>false</LinksUpToDate>
  <CharactersWithSpaces>11221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AURLTE2001 Remove and install light vehicle engine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2013-01-15T10:21:00Z</dcterms:created>
  <dcterms:modified xsi:type="dcterms:W3CDTF">2013-01-15T10:21:00Z</dcterms:modified>
</cp:coreProperties>
</file>