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765" w:rsidP="00FE6765">
      <w:pPr>
        <w:pStyle w:val="Title"/>
      </w:pPr>
      <w:r>
        <w:fldChar w:fldCharType="begin"/>
      </w:r>
      <w:r>
        <w:instrText xml:space="preserve"> TITLE   \* MERGEFORMAT </w:instrText>
      </w:r>
      <w:r>
        <w:fldChar w:fldCharType="separate"/>
      </w:r>
      <w:r>
        <w:t>AURHTB4003 Overhaul braking system components (heavy)</w:t>
      </w:r>
      <w:r>
        <w:fldChar w:fldCharType="end"/>
      </w:r>
    </w:p>
    <w:p w:rsidR="00FE6765" w:rsidP="00FE6765">
      <w:pPr>
        <w:pStyle w:val="Version"/>
        <w:sectPr w:rsidSect="007745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4599" w:rsidP="00774599">
      <w:pPr>
        <w:pStyle w:val="SuperHeading"/>
      </w:pPr>
      <w:r w:rsidRPr="00774599">
        <w:t>AURHTB4003 Overhaul braking system components (heavy)</w:t>
      </w:r>
    </w:p>
    <w:p w:rsidR="00000000" w:rsidRPr="00774599" w:rsidP="00774599">
      <w:pPr>
        <w:pStyle w:val="Heading1"/>
      </w:pPr>
      <w:bookmarkStart w:id="1" w:name="O_482421"/>
      <w:bookmarkEnd w:id="1"/>
      <w:r w:rsidRPr="00774599">
        <w:t>Modification History</w:t>
      </w:r>
    </w:p>
    <w:tbl>
      <w:tblPr>
        <w:tblW w:w="9637" w:type="dxa"/>
        <w:tblLayout w:type="fixed"/>
        <w:tblCellMar>
          <w:left w:w="62" w:type="dxa"/>
          <w:right w:w="62" w:type="dxa"/>
        </w:tblCellMar>
        <w:tblLook w:val="0000"/>
      </w:tblPr>
      <w:tblGrid>
        <w:gridCol w:w="2976"/>
        <w:gridCol w:w="6661"/>
      </w:tblGrid>
      <w:tr w:rsidTr="00FE676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599" w:rsidP="00774599">
            <w:pPr>
              <w:pStyle w:val="BodyText"/>
            </w:pPr>
            <w:r w:rsidRPr="00774599">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Comment</w:t>
            </w:r>
          </w:p>
        </w:tc>
      </w:tr>
      <w:tr w:rsidTr="00FE676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599" w:rsidP="00774599">
            <w:pPr>
              <w:pStyle w:val="BodyText"/>
            </w:pPr>
            <w:r w:rsidRPr="00774599">
              <w:t>Replaces AURT410145BA Overhaul braking system components (heavy)</w:t>
            </w:r>
          </w:p>
          <w:p w:rsidR="00000000" w:rsidRPr="00774599" w:rsidP="00774599">
            <w:pPr>
              <w:pStyle w:val="BodyText"/>
            </w:pPr>
            <w:r w:rsidRPr="00774599">
              <w:t>Unit code updated to meet policy requirements</w:t>
            </w:r>
          </w:p>
          <w:p w:rsidR="00000000" w:rsidRPr="00774599" w:rsidP="00774599">
            <w:pPr>
              <w:pStyle w:val="BodyText"/>
            </w:pPr>
            <w:r w:rsidRPr="00774599">
              <w:t>Reference to OHS legislation replaced with new WHS legislation</w:t>
            </w:r>
          </w:p>
          <w:p w:rsidR="00000000" w:rsidRPr="00774599" w:rsidP="00774599">
            <w:pPr>
              <w:pStyle w:val="BodyText"/>
            </w:pPr>
            <w:r w:rsidRPr="00774599">
              <w:t>Licensing statemen</w:t>
            </w:r>
            <w:r w:rsidRPr="00774599">
              <w:t>t added to unit descriptor</w:t>
            </w:r>
          </w:p>
        </w:tc>
      </w:tr>
    </w:tbl>
    <w:p w:rsidR="00000000" w:rsidRPr="00774599" w:rsidP="00774599">
      <w:pPr>
        <w:pStyle w:val="BodyText"/>
      </w:pPr>
    </w:p>
    <w:p w:rsidR="00000000" w:rsidRPr="00774599" w:rsidP="00774599">
      <w:pPr>
        <w:pStyle w:val="AllowPageBreak"/>
      </w:pPr>
    </w:p>
    <w:p w:rsidR="00000000" w:rsidRPr="00774599" w:rsidP="00774599">
      <w:pPr>
        <w:pStyle w:val="Heading1"/>
      </w:pPr>
      <w:bookmarkStart w:id="2" w:name="O_482419"/>
      <w:bookmarkEnd w:id="2"/>
      <w:r w:rsidRPr="00774599">
        <w:t>Unit Descriptor</w:t>
      </w:r>
    </w:p>
    <w:tbl>
      <w:tblPr>
        <w:tblW w:w="9639" w:type="dxa"/>
        <w:tblLayout w:type="fixed"/>
        <w:tblCellMar>
          <w:left w:w="62" w:type="dxa"/>
          <w:right w:w="62" w:type="dxa"/>
        </w:tblCellMar>
        <w:tblLook w:val="0000"/>
      </w:tblPr>
      <w:tblGrid>
        <w:gridCol w:w="2977"/>
        <w:gridCol w:w="6662"/>
      </w:tblGrid>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599" w:rsidP="00774599">
            <w:pPr>
              <w:pStyle w:val="BodyText"/>
            </w:pPr>
            <w:r w:rsidRPr="00774599">
              <w:t>This unit covers the competence required to carry out an overhaul to hydraulic, mechanical, vacuum and power assisted, and electric heavy braking system components.</w:t>
            </w:r>
          </w:p>
          <w:p w:rsidR="00000000" w:rsidRPr="00774599" w:rsidP="00774599">
            <w:pPr>
              <w:pStyle w:val="BodyText"/>
            </w:pPr>
            <w:r w:rsidRPr="00774599">
              <w:t>Licensing, legislative, regulatory or certification requirements may apply to this unit in some jurisdictions. Users are advised to check with the relevant regulatory authority.</w:t>
            </w:r>
          </w:p>
        </w:tc>
      </w:tr>
    </w:tbl>
    <w:p w:rsidR="00000000" w:rsidRPr="00774599" w:rsidP="00774599">
      <w:pPr>
        <w:pStyle w:val="BodyText"/>
      </w:pPr>
    </w:p>
    <w:p w:rsidR="00000000" w:rsidRPr="00774599" w:rsidP="00774599">
      <w:pPr>
        <w:pStyle w:val="AllowPageBreak"/>
      </w:pPr>
    </w:p>
    <w:p w:rsidR="00000000" w:rsidRPr="00774599" w:rsidP="00774599">
      <w:pPr>
        <w:pStyle w:val="Heading1"/>
      </w:pPr>
      <w:bookmarkStart w:id="3" w:name="O_482407"/>
      <w:bookmarkEnd w:id="3"/>
      <w:r w:rsidRPr="00774599">
        <w:t>Application of the Unit</w:t>
      </w:r>
    </w:p>
    <w:tbl>
      <w:tblPr>
        <w:tblW w:w="9639" w:type="dxa"/>
        <w:tblLayout w:type="fixed"/>
        <w:tblCellMar>
          <w:left w:w="62" w:type="dxa"/>
          <w:right w:w="62" w:type="dxa"/>
        </w:tblCellMar>
        <w:tblLook w:val="0000"/>
      </w:tblPr>
      <w:tblGrid>
        <w:gridCol w:w="2977"/>
        <w:gridCol w:w="6662"/>
      </w:tblGrid>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599" w:rsidP="00774599">
            <w:pPr>
              <w:pStyle w:val="BodyText"/>
            </w:pPr>
            <w:r w:rsidRPr="00774599">
              <w:t>The unit in</w:t>
            </w:r>
            <w:r w:rsidRPr="00774599">
              <w:t>cludes identification and confirmation of the work requirement, preparation for work, overhauling of braking system components, conducting of serviceability tests on components, preparing brake components for use or storage and completion of work finalisat</w:t>
            </w:r>
            <w:r w:rsidRPr="00774599">
              <w:t>ion processes, including clean-up and documentation.</w:t>
            </w:r>
          </w:p>
          <w:p w:rsidR="00000000" w:rsidRPr="00774599" w:rsidP="00774599">
            <w:pPr>
              <w:pStyle w:val="BodyText"/>
            </w:pPr>
            <w:r w:rsidRPr="00774599">
              <w:t>This unit of competence applies to heavy vehicles, trailers and towable equipment.</w:t>
            </w:r>
          </w:p>
          <w:p w:rsidR="00000000" w:rsidRPr="00774599" w:rsidP="00774599">
            <w:pPr>
              <w:pStyle w:val="BodyText"/>
            </w:pPr>
            <w:r w:rsidRPr="00774599">
              <w:t>Work requires individuals to demonstrate some judgement and problem-solving skills in managing own work activities and c</w:t>
            </w:r>
            <w:r w:rsidRPr="00774599">
              <w:t>ontributing to a productive team environment.</w:t>
            </w:r>
          </w:p>
        </w:tc>
      </w:tr>
    </w:tbl>
    <w:p w:rsidR="00000000" w:rsidRPr="00774599" w:rsidP="00774599">
      <w:pPr>
        <w:pStyle w:val="BodyText"/>
      </w:pPr>
    </w:p>
    <w:p w:rsidR="00000000" w:rsidRPr="00774599" w:rsidP="00774599">
      <w:pPr>
        <w:pStyle w:val="AllowPageBreak"/>
      </w:pPr>
    </w:p>
    <w:p w:rsidR="00000000" w:rsidRPr="00774599" w:rsidP="00774599">
      <w:pPr>
        <w:pStyle w:val="Heading1"/>
      </w:pPr>
      <w:bookmarkStart w:id="4" w:name="O_482415"/>
      <w:bookmarkEnd w:id="4"/>
      <w:r w:rsidRPr="00774599">
        <w:t>Licensing/Regulatory Information</w:t>
      </w:r>
    </w:p>
    <w:p w:rsidR="00000000" w:rsidRPr="00774599" w:rsidP="00774599">
      <w:pPr>
        <w:pStyle w:val="BodyText"/>
      </w:pPr>
      <w:r w:rsidRPr="00774599">
        <w:t>Not applicable.</w:t>
      </w:r>
    </w:p>
    <w:p w:rsidR="00000000" w:rsidRPr="00774599" w:rsidP="00774599">
      <w:pPr>
        <w:pStyle w:val="AllowPageBreak"/>
      </w:pPr>
    </w:p>
    <w:p w:rsidR="00000000" w:rsidRPr="00774599" w:rsidP="00774599">
      <w:pPr>
        <w:pStyle w:val="Heading1"/>
      </w:pPr>
      <w:bookmarkStart w:id="5" w:name="O_482416"/>
      <w:bookmarkEnd w:id="5"/>
      <w:r w:rsidRPr="00774599">
        <w:t>Pre-Requisites</w:t>
      </w:r>
    </w:p>
    <w:p w:rsidR="00000000" w:rsidRPr="00774599" w:rsidP="00774599">
      <w:pPr>
        <w:pStyle w:val="BodyText"/>
      </w:pPr>
      <w:r w:rsidRPr="00774599">
        <w:t>Not applicable.</w:t>
      </w:r>
    </w:p>
    <w:p w:rsidR="00000000" w:rsidRPr="00774599" w:rsidP="00774599">
      <w:pPr>
        <w:pStyle w:val="AllowPageBreak"/>
      </w:pPr>
    </w:p>
    <w:p w:rsidR="00000000" w:rsidRPr="00774599" w:rsidP="00774599">
      <w:pPr>
        <w:pStyle w:val="Heading1"/>
      </w:pPr>
      <w:bookmarkStart w:id="6" w:name="O_482412"/>
      <w:bookmarkEnd w:id="6"/>
      <w:r w:rsidRPr="00774599">
        <w:t>Employability Skills Information</w:t>
      </w:r>
    </w:p>
    <w:tbl>
      <w:tblPr>
        <w:tblW w:w="9639" w:type="dxa"/>
        <w:tblLayout w:type="fixed"/>
        <w:tblCellMar>
          <w:left w:w="62" w:type="dxa"/>
          <w:right w:w="62" w:type="dxa"/>
        </w:tblCellMar>
        <w:tblLook w:val="0000"/>
      </w:tblPr>
      <w:tblGrid>
        <w:gridCol w:w="2977"/>
        <w:gridCol w:w="6662"/>
      </w:tblGrid>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599" w:rsidP="00774599">
            <w:pPr>
              <w:pStyle w:val="BodyText"/>
            </w:pPr>
            <w:r w:rsidRPr="00774599">
              <w:t>This unit contains empl</w:t>
            </w:r>
            <w:r w:rsidRPr="00774599">
              <w:t>oyability skills.</w:t>
            </w:r>
          </w:p>
        </w:tc>
      </w:tr>
    </w:tbl>
    <w:p w:rsidR="00000000" w:rsidRPr="00774599" w:rsidP="00774599">
      <w:pPr>
        <w:pStyle w:val="BodyText"/>
      </w:pPr>
    </w:p>
    <w:p w:rsidR="00000000" w:rsidRPr="00774599" w:rsidP="00774599">
      <w:pPr>
        <w:pStyle w:val="AllowPageBreak"/>
      </w:pPr>
    </w:p>
    <w:p w:rsidR="00000000" w:rsidRPr="00774599" w:rsidP="00774599">
      <w:pPr>
        <w:pStyle w:val="Heading1"/>
      </w:pPr>
      <w:bookmarkStart w:id="7" w:name="O_482411"/>
      <w:bookmarkEnd w:id="7"/>
      <w:r w:rsidRPr="00774599">
        <w:t>Elements and Performance Criteria Pre-Content</w:t>
      </w:r>
    </w:p>
    <w:tbl>
      <w:tblPr>
        <w:tblW w:w="9639" w:type="dxa"/>
        <w:tblLayout w:type="fixed"/>
        <w:tblCellMar>
          <w:left w:w="62" w:type="dxa"/>
          <w:right w:w="62" w:type="dxa"/>
        </w:tblCellMar>
        <w:tblLook w:val="0000"/>
      </w:tblPr>
      <w:tblGrid>
        <w:gridCol w:w="2977"/>
        <w:gridCol w:w="6662"/>
      </w:tblGrid>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599" w:rsidP="00774599">
            <w:pPr>
              <w:pStyle w:val="BodyText"/>
            </w:pPr>
            <w:r w:rsidRPr="00774599">
              <w:t xml:space="preserve">Performance criteria describe the performance </w:t>
            </w:r>
            <w:r w:rsidRPr="00774599">
              <w:t>needed to demonstrate achievement of the element. Where bold italicised text is used, further information is detailed in the required skills and knowledge section and the range statement. Assessment of performance is to be consistent with the evidence guid</w:t>
            </w:r>
            <w:r w:rsidRPr="00774599">
              <w:t>e.</w:t>
            </w:r>
          </w:p>
        </w:tc>
      </w:tr>
    </w:tbl>
    <w:p w:rsidR="00000000" w:rsidRPr="00774599" w:rsidP="00774599">
      <w:pPr>
        <w:pStyle w:val="BodyText"/>
      </w:pPr>
    </w:p>
    <w:p w:rsidR="00000000" w:rsidRPr="00774599" w:rsidP="00774599">
      <w:pPr>
        <w:pStyle w:val="AllowPageBreak"/>
      </w:pPr>
    </w:p>
    <w:p w:rsidR="00000000" w:rsidRPr="00774599" w:rsidP="00774599">
      <w:pPr>
        <w:pStyle w:val="Heading1"/>
      </w:pPr>
      <w:bookmarkStart w:id="8" w:name="O_482410"/>
      <w:bookmarkEnd w:id="8"/>
      <w:r w:rsidRPr="00774599">
        <w:t>Elements and Performance Criteria</w:t>
      </w:r>
    </w:p>
    <w:tbl>
      <w:tblPr>
        <w:tblW w:w="9639" w:type="dxa"/>
        <w:tblLayout w:type="fixed"/>
        <w:tblCellMar>
          <w:left w:w="62" w:type="dxa"/>
          <w:right w:w="62" w:type="dxa"/>
        </w:tblCellMar>
        <w:tblLook w:val="0000"/>
      </w:tblPr>
      <w:tblGrid>
        <w:gridCol w:w="2977"/>
        <w:gridCol w:w="6662"/>
      </w:tblGrid>
      <w:tr w:rsidTr="00FE6765">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599" w:rsidP="00774599">
            <w:pPr>
              <w:pStyle w:val="BodyText"/>
            </w:pPr>
            <w:r w:rsidRPr="00774599">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PERFORMANCE CRITERIA</w:t>
            </w:r>
          </w:p>
        </w:tc>
      </w:tr>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List"/>
              <w:rPr>
                <w:lang w:val="en-NZ"/>
              </w:rPr>
            </w:pPr>
            <w:r w:rsidRPr="00774599">
              <w:t>1.</w:t>
            </w:r>
            <w:r w:rsidRPr="00774599">
              <w:tab/>
              <w:t>Prepare to overhaul braking system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599" w:rsidP="00774599">
            <w:pPr>
              <w:pStyle w:val="List2"/>
            </w:pPr>
            <w:r w:rsidRPr="00774599">
              <w:t>1.1.</w:t>
            </w:r>
            <w:r w:rsidRPr="00774599">
              <w:tab/>
              <w:t>Nature and scope of the work requirements are identified and confirmed</w:t>
            </w:r>
          </w:p>
          <w:p w:rsidR="00000000" w:rsidRPr="00774599" w:rsidP="00774599">
            <w:pPr>
              <w:pStyle w:val="List2"/>
            </w:pPr>
            <w:r w:rsidRPr="00774599">
              <w:t>1.2.</w:t>
            </w:r>
            <w:r w:rsidRPr="00774599">
              <w:tab/>
            </w:r>
            <w:r w:rsidRPr="00774599">
              <w:t xml:space="preserve">WHS requirements, including individual State/Territory regulatory requirements and personal protection needs are observed throughout the work </w:t>
            </w:r>
          </w:p>
          <w:p w:rsidR="00000000" w:rsidRPr="00774599" w:rsidP="00774599">
            <w:pPr>
              <w:pStyle w:val="List2"/>
            </w:pPr>
            <w:r w:rsidRPr="00774599">
              <w:t>1.3.</w:t>
            </w:r>
            <w:r w:rsidRPr="00774599">
              <w:tab/>
              <w:t xml:space="preserve">Procedures and information such as workshop manuals, specifications and tooling, are sourced </w:t>
            </w:r>
          </w:p>
          <w:p w:rsidR="00000000" w:rsidRPr="00774599" w:rsidP="00774599">
            <w:pPr>
              <w:pStyle w:val="List2"/>
            </w:pPr>
            <w:r w:rsidRPr="00774599">
              <w:t>1.4.</w:t>
            </w:r>
            <w:r w:rsidRPr="00774599">
              <w:tab/>
              <w:t>Method op</w:t>
            </w:r>
            <w:r w:rsidRPr="00774599">
              <w:t>tions are analysed and those most appropriate to the circumstances are selected and prepared</w:t>
            </w:r>
          </w:p>
          <w:p w:rsidR="00000000" w:rsidRPr="00774599" w:rsidP="00774599">
            <w:pPr>
              <w:pStyle w:val="List2"/>
            </w:pPr>
            <w:r w:rsidRPr="00774599">
              <w:t>1.5.</w:t>
            </w:r>
            <w:r w:rsidRPr="00774599">
              <w:tab/>
              <w:t>Technical and/or calibration requirements for overhaul are sourced and support equipment is identified and prepared</w:t>
            </w:r>
          </w:p>
          <w:p w:rsidR="00000000" w:rsidRPr="00774599" w:rsidP="00774599">
            <w:pPr>
              <w:pStyle w:val="List2"/>
            </w:pPr>
            <w:r w:rsidRPr="00774599">
              <w:t>1.6.</w:t>
            </w:r>
            <w:r w:rsidRPr="00774599">
              <w:tab/>
              <w:t xml:space="preserve">Warnings in relation to working with </w:t>
            </w:r>
            <w:r w:rsidRPr="00774599">
              <w:t>stored energy as in emergency braking actuators are observed</w:t>
            </w:r>
          </w:p>
          <w:p w:rsidR="00000000" w:rsidP="00774599">
            <w:pPr>
              <w:pStyle w:val="List2"/>
              <w:rPr>
                <w:lang w:val="en-NZ"/>
              </w:rPr>
            </w:pPr>
            <w:r w:rsidRPr="00774599">
              <w:t>1.7.</w:t>
            </w:r>
            <w:r w:rsidRPr="00774599">
              <w:tab/>
              <w:t>Dangers working with brake dust and preventative measures are observed</w:t>
            </w:r>
          </w:p>
        </w:tc>
      </w:tr>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List"/>
              <w:rPr>
                <w:lang w:val="en-NZ"/>
              </w:rPr>
            </w:pPr>
            <w:r w:rsidRPr="00774599">
              <w:t>2.</w:t>
            </w:r>
            <w:r w:rsidRPr="00774599">
              <w:tab/>
              <w:t>Overhaul braking system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599" w:rsidP="00774599">
            <w:pPr>
              <w:pStyle w:val="List2"/>
            </w:pPr>
            <w:r w:rsidRPr="00774599">
              <w:t>2.1.</w:t>
            </w:r>
            <w:r w:rsidRPr="00774599">
              <w:tab/>
              <w:t>Information is accessed and interpreted from manufacturer/component supplie</w:t>
            </w:r>
            <w:r w:rsidRPr="00774599">
              <w:t>r specifications</w:t>
            </w:r>
          </w:p>
          <w:p w:rsidR="00000000" w:rsidRPr="00774599" w:rsidP="00774599">
            <w:pPr>
              <w:pStyle w:val="List2"/>
            </w:pPr>
            <w:r w:rsidRPr="00774599">
              <w:t>2.2.</w:t>
            </w:r>
            <w:r w:rsidRPr="00774599">
              <w:tab/>
              <w:t>Braking system components are overhauled using approved methods, equipment and materials, in accordance with manufacturer/component supplier specifications</w:t>
            </w:r>
          </w:p>
          <w:p w:rsidR="00000000" w:rsidRPr="00774599" w:rsidP="00774599">
            <w:pPr>
              <w:pStyle w:val="List2"/>
            </w:pPr>
            <w:r w:rsidRPr="00774599">
              <w:t>2.3.</w:t>
            </w:r>
            <w:r w:rsidRPr="00774599">
              <w:tab/>
              <w:t>Overhaul of braking system components/sub assemblies is completed without</w:t>
            </w:r>
            <w:r w:rsidRPr="00774599">
              <w:t xml:space="preserve"> causing damage to any component or system</w:t>
            </w:r>
          </w:p>
          <w:p w:rsidR="00000000" w:rsidP="00774599">
            <w:pPr>
              <w:pStyle w:val="List2"/>
              <w:rPr>
                <w:lang w:val="en-NZ"/>
              </w:rPr>
            </w:pPr>
            <w:r w:rsidRPr="00774599">
              <w:t>2.4.</w:t>
            </w:r>
            <w:r w:rsidRPr="00774599">
              <w:tab/>
              <w:t>All braking systems component overhaul activities are carried out according to industry regulations/guidelines, WHS legislation, legislation and enterprise procedures/policies</w:t>
            </w:r>
          </w:p>
        </w:tc>
      </w:tr>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List"/>
              <w:rPr>
                <w:lang w:val="en-NZ"/>
              </w:rPr>
            </w:pPr>
            <w:r w:rsidRPr="00774599">
              <w:t>3.</w:t>
            </w:r>
            <w:r w:rsidRPr="00774599">
              <w:tab/>
              <w:t>Conduct serviceability tests</w:t>
            </w:r>
            <w:r w:rsidRPr="00774599">
              <w:t xml:space="preserve"> on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599" w:rsidP="00774599">
            <w:pPr>
              <w:pStyle w:val="List2"/>
            </w:pPr>
            <w:r w:rsidRPr="00774599">
              <w:t>3.1.</w:t>
            </w:r>
            <w:r w:rsidRPr="00774599">
              <w:tab/>
              <w:t>Methods for the conduct of the test is implemented in accordance with workplace procedures and manufacturer/component supplier specifications</w:t>
            </w:r>
          </w:p>
          <w:p w:rsidR="00000000" w:rsidRPr="00774599" w:rsidP="00774599">
            <w:pPr>
              <w:pStyle w:val="List2"/>
            </w:pPr>
            <w:r w:rsidRPr="00774599">
              <w:t>3.2.</w:t>
            </w:r>
            <w:r w:rsidRPr="00774599">
              <w:tab/>
              <w:t>Observations on the performance of the component is noted during the test</w:t>
            </w:r>
          </w:p>
          <w:p w:rsidR="00000000" w:rsidRPr="00774599" w:rsidP="00774599">
            <w:pPr>
              <w:pStyle w:val="List2"/>
            </w:pPr>
            <w:r w:rsidRPr="00774599">
              <w:t>3.3.</w:t>
            </w:r>
            <w:r w:rsidRPr="00774599">
              <w:tab/>
              <w:t>A determin</w:t>
            </w:r>
            <w:r w:rsidRPr="00774599">
              <w:t>ation is made as to the serviceability of the component</w:t>
            </w:r>
          </w:p>
          <w:p w:rsidR="00000000" w:rsidRPr="00774599" w:rsidP="00774599">
            <w:pPr>
              <w:pStyle w:val="List2"/>
            </w:pPr>
            <w:r w:rsidRPr="00774599">
              <w:t>3.4.</w:t>
            </w:r>
            <w:r w:rsidRPr="00774599">
              <w:tab/>
              <w:t>Failed components are tagged for rework</w:t>
            </w:r>
          </w:p>
          <w:p w:rsidR="00000000" w:rsidP="00774599">
            <w:pPr>
              <w:pStyle w:val="List2"/>
              <w:rPr>
                <w:lang w:val="en-NZ"/>
              </w:rPr>
            </w:pPr>
            <w:r w:rsidRPr="00774599">
              <w:t>3.5.</w:t>
            </w:r>
            <w:r w:rsidRPr="00774599">
              <w:tab/>
              <w:t>Documentation of observations are completed</w:t>
            </w:r>
          </w:p>
        </w:tc>
      </w:tr>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List"/>
              <w:rPr>
                <w:lang w:val="en-NZ"/>
              </w:rPr>
            </w:pPr>
            <w:r w:rsidRPr="00774599">
              <w:t>4.</w:t>
            </w:r>
            <w:r w:rsidRPr="00774599">
              <w:tab/>
              <w:t>Prepare brake components for use 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599" w:rsidP="00774599">
            <w:pPr>
              <w:pStyle w:val="List2"/>
            </w:pPr>
            <w:r w:rsidRPr="00774599">
              <w:t>4.1.</w:t>
            </w:r>
            <w:r w:rsidRPr="00774599">
              <w:tab/>
              <w:t>Inspec</w:t>
            </w:r>
            <w:r w:rsidRPr="00774599">
              <w:t>tion is made to ensure safety features are in place</w:t>
            </w:r>
          </w:p>
          <w:p w:rsidR="00000000" w:rsidRPr="00774599" w:rsidP="00774599">
            <w:pPr>
              <w:pStyle w:val="List2"/>
            </w:pPr>
            <w:r w:rsidRPr="00774599">
              <w:t>4.2.</w:t>
            </w:r>
            <w:r w:rsidRPr="00774599">
              <w:tab/>
              <w:t>Final inspection is made to ensure work is to workplace expectations</w:t>
            </w:r>
          </w:p>
          <w:p w:rsidR="00000000" w:rsidRPr="00774599" w:rsidP="00774599">
            <w:pPr>
              <w:pStyle w:val="List2"/>
            </w:pPr>
            <w:r w:rsidRPr="00774599">
              <w:t>4.3.</w:t>
            </w:r>
            <w:r w:rsidRPr="00774599">
              <w:tab/>
              <w:t>Brake component is presented for use or stored to workplace expectations</w:t>
            </w:r>
          </w:p>
          <w:p w:rsidR="00000000" w:rsidRPr="00774599" w:rsidP="00774599">
            <w:pPr>
              <w:pStyle w:val="List2"/>
            </w:pPr>
            <w:r w:rsidRPr="00774599">
              <w:t>4.4.</w:t>
            </w:r>
            <w:r w:rsidRPr="00774599">
              <w:tab/>
              <w:t>Job card is processed in accordance with workpl</w:t>
            </w:r>
            <w:r w:rsidRPr="00774599">
              <w:t>ace procedures</w:t>
            </w:r>
          </w:p>
        </w:tc>
      </w:tr>
    </w:tbl>
    <w:p w:rsidR="00000000" w:rsidRPr="00774599" w:rsidP="00774599">
      <w:pPr>
        <w:pStyle w:val="BodyText"/>
      </w:pPr>
    </w:p>
    <w:p w:rsidR="00000000" w:rsidRPr="00774599" w:rsidP="00774599">
      <w:pPr>
        <w:pStyle w:val="AllowPageBreak"/>
      </w:pPr>
    </w:p>
    <w:p w:rsidR="00000000" w:rsidRPr="00774599" w:rsidP="00774599">
      <w:pPr>
        <w:pStyle w:val="Heading1"/>
      </w:pPr>
      <w:bookmarkStart w:id="9" w:name="O_482418"/>
      <w:bookmarkEnd w:id="9"/>
      <w:r w:rsidRPr="00774599">
        <w:t>Required Skills and Knowledge</w:t>
      </w:r>
    </w:p>
    <w:tbl>
      <w:tblPr>
        <w:tblW w:w="9639" w:type="dxa"/>
        <w:tblLayout w:type="fixed"/>
        <w:tblCellMar>
          <w:left w:w="62" w:type="dxa"/>
          <w:right w:w="62" w:type="dxa"/>
        </w:tblCellMar>
        <w:tblLook w:val="0000"/>
      </w:tblPr>
      <w:tblGrid>
        <w:gridCol w:w="9639"/>
      </w:tblGrid>
      <w:tr w:rsidTr="00FE6765">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REQUIRED SKILLS AND KNOWLEDGE</w:t>
            </w:r>
          </w:p>
        </w:tc>
      </w:tr>
      <w:tr w:rsidTr="00FE676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t>This section describes the skills and knowledge required for this unit.</w:t>
            </w:r>
          </w:p>
        </w:tc>
      </w:tr>
      <w:tr w:rsidTr="00FE676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Required skills</w:t>
            </w:r>
          </w:p>
        </w:tc>
      </w:tr>
      <w:tr w:rsidTr="00FE676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599" w:rsidP="00774599">
            <w:pPr>
              <w:pStyle w:val="ListBullet"/>
            </w:pPr>
            <w:r w:rsidRPr="00774599">
              <w:t>apply research and interpretive skills sufficient to locate, interpret and apply manufacturer/component supplier procedures, workplace policies and procedures</w:t>
            </w:r>
          </w:p>
          <w:p w:rsidR="00000000" w:rsidRPr="00774599" w:rsidP="00774599">
            <w:pPr>
              <w:pStyle w:val="ListBullet"/>
            </w:pPr>
            <w:r w:rsidRPr="00774599">
              <w:t>apply analytical skills required for identification and analysis of technical information</w:t>
            </w:r>
          </w:p>
          <w:p w:rsidR="00000000" w:rsidRPr="00774599" w:rsidP="00774599">
            <w:pPr>
              <w:pStyle w:val="ListBullet"/>
            </w:pPr>
            <w:r w:rsidRPr="00774599">
              <w:t>apply p</w:t>
            </w:r>
            <w:r w:rsidRPr="00774599">
              <w:t xml:space="preserve">lain English literacy and communication skills in relation to dealing with customers and team members </w:t>
            </w:r>
          </w:p>
          <w:p w:rsidR="00000000" w:rsidRPr="00774599" w:rsidP="00774599">
            <w:pPr>
              <w:pStyle w:val="ListBullet"/>
            </w:pPr>
            <w:r w:rsidRPr="00774599">
              <w:t>apply questioning and active listening skills for example when obtaining information from customers</w:t>
            </w:r>
          </w:p>
          <w:p w:rsidR="00000000" w:rsidRPr="00774599" w:rsidP="00774599">
            <w:pPr>
              <w:pStyle w:val="ListBullet"/>
            </w:pPr>
            <w:r w:rsidRPr="00774599">
              <w:t xml:space="preserve">apply oral communication skills sufficient to convey </w:t>
            </w:r>
            <w:r w:rsidRPr="00774599">
              <w:t>information and concepts to customers</w:t>
            </w:r>
          </w:p>
          <w:p w:rsidR="00000000" w:rsidRPr="00774599" w:rsidP="00774599">
            <w:pPr>
              <w:pStyle w:val="ListBullet"/>
            </w:pPr>
            <w:r w:rsidRPr="00774599">
              <w:t>apply planning and organising skills to work activities, including making good use of time and resources, sorting out priorities and monitoring own performance</w:t>
            </w:r>
          </w:p>
          <w:p w:rsidR="00000000" w:rsidRPr="00774599" w:rsidP="00774599">
            <w:pPr>
              <w:pStyle w:val="ListBullet"/>
            </w:pPr>
            <w:r w:rsidRPr="00774599">
              <w:t>interact effectively with other persons both on a one-to-one basis and in groups, including understanding and responding to the needs of a customer and working effectively as a member of a team to achieve a shared goal</w:t>
            </w:r>
          </w:p>
          <w:p w:rsidR="00000000" w:rsidRPr="00774599" w:rsidP="00774599">
            <w:pPr>
              <w:pStyle w:val="ListBullet"/>
            </w:pPr>
            <w:r w:rsidRPr="00774599">
              <w:t>use mathematical ideas and techniques</w:t>
            </w:r>
            <w:r w:rsidRPr="00774599">
              <w:t xml:space="preserve"> to calculate time, assess tolerances, apply accurate measurements, calculate material requirements and establish quality checks</w:t>
            </w:r>
          </w:p>
          <w:p w:rsidR="00000000" w:rsidRPr="00774599" w:rsidP="00774599">
            <w:pPr>
              <w:pStyle w:val="ListBullet"/>
            </w:pPr>
            <w:r w:rsidRPr="00774599">
              <w:t xml:space="preserve">the capacity to apply problem-solving strategies in purposeful ways, both in situations where the problem and desired solution </w:t>
            </w:r>
            <w:r w:rsidRPr="00774599">
              <w:t>are clearly evident and in situations requiring critical thinking and a creative approach to achieve an outcome</w:t>
            </w:r>
          </w:p>
          <w:p w:rsidR="00000000" w:rsidP="00774599">
            <w:pPr>
              <w:pStyle w:val="ListBullet"/>
              <w:rPr>
                <w:lang w:val="en-NZ"/>
              </w:rPr>
            </w:pPr>
            <w:r w:rsidRPr="00774599">
              <w:t>use workplace technology related to the overhaul of heavy vehicle braking systems, including the use of specialist tooling and equipment, measur</w:t>
            </w:r>
            <w:r w:rsidRPr="00774599">
              <w:t>ing equipment, computerised technology and communication devices and reporting/documenting of results</w:t>
            </w:r>
          </w:p>
        </w:tc>
      </w:tr>
      <w:tr w:rsidTr="00FE676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Required knowledge</w:t>
            </w:r>
          </w:p>
        </w:tc>
      </w:tr>
      <w:tr w:rsidTr="00FE676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599" w:rsidP="00774599">
            <w:pPr>
              <w:pStyle w:val="BodyText"/>
            </w:pPr>
            <w:r w:rsidRPr="00774599">
              <w:t>A working knowledge of:</w:t>
            </w:r>
          </w:p>
          <w:p w:rsidR="00000000" w:rsidRPr="00774599" w:rsidP="00774599">
            <w:pPr>
              <w:pStyle w:val="ListBullet"/>
            </w:pPr>
            <w:r w:rsidRPr="00774599">
              <w:t>WHS regulations/requirements, equipment, material and personal safety requirements</w:t>
            </w:r>
          </w:p>
          <w:p w:rsidR="00000000" w:rsidRPr="00774599" w:rsidP="00774599">
            <w:pPr>
              <w:pStyle w:val="ListBullet"/>
            </w:pPr>
            <w:r w:rsidRPr="00774599">
              <w:t>health hazards working wi</w:t>
            </w:r>
            <w:r w:rsidRPr="00774599">
              <w:t>th brake dust</w:t>
            </w:r>
          </w:p>
          <w:p w:rsidR="00000000" w:rsidRPr="00774599" w:rsidP="00774599">
            <w:pPr>
              <w:pStyle w:val="ListBullet"/>
            </w:pPr>
            <w:r w:rsidRPr="00774599">
              <w:t>hydraulic principles</w:t>
            </w:r>
          </w:p>
          <w:p w:rsidR="00000000" w:rsidRPr="00774599" w:rsidP="00774599">
            <w:pPr>
              <w:pStyle w:val="ListBullet"/>
            </w:pPr>
            <w:r w:rsidRPr="00774599">
              <w:t>operating principles of heavy braking systems and their components, including air compressors</w:t>
            </w:r>
          </w:p>
          <w:p w:rsidR="00000000" w:rsidRPr="00774599" w:rsidP="00774599">
            <w:pPr>
              <w:pStyle w:val="ListBullet"/>
            </w:pPr>
            <w:r w:rsidRPr="00774599">
              <w:t xml:space="preserve">overhaul procedures </w:t>
            </w:r>
          </w:p>
          <w:p w:rsidR="00000000" w:rsidRPr="00774599" w:rsidP="00774599">
            <w:pPr>
              <w:pStyle w:val="ListBullet"/>
            </w:pPr>
            <w:r w:rsidRPr="00774599">
              <w:t xml:space="preserve">test procedures </w:t>
            </w:r>
          </w:p>
          <w:p w:rsidR="00000000" w:rsidRPr="00774599" w:rsidP="00774599">
            <w:pPr>
              <w:pStyle w:val="ListBullet"/>
            </w:pPr>
            <w:r w:rsidRPr="00774599">
              <w:t>enterprise quality procedures</w:t>
            </w:r>
          </w:p>
          <w:p w:rsidR="00000000" w:rsidRPr="00774599" w:rsidP="00774599">
            <w:pPr>
              <w:pStyle w:val="ListBullet"/>
            </w:pPr>
            <w:r w:rsidRPr="00774599">
              <w:t>work organisation and planning processes</w:t>
            </w:r>
          </w:p>
        </w:tc>
      </w:tr>
    </w:tbl>
    <w:p w:rsidR="00000000" w:rsidRPr="00774599" w:rsidP="00774599">
      <w:pPr>
        <w:pStyle w:val="BodyText"/>
      </w:pPr>
    </w:p>
    <w:p w:rsidR="00000000" w:rsidRPr="00774599" w:rsidP="00774599">
      <w:pPr>
        <w:pStyle w:val="AllowPageBreak"/>
      </w:pPr>
    </w:p>
    <w:p w:rsidR="00000000" w:rsidRPr="00774599" w:rsidP="00774599">
      <w:pPr>
        <w:pStyle w:val="Heading1"/>
      </w:pPr>
      <w:bookmarkStart w:id="10" w:name="O_482413"/>
      <w:bookmarkEnd w:id="10"/>
      <w:r w:rsidRPr="00774599">
        <w:t>Evidence Guide</w:t>
      </w:r>
    </w:p>
    <w:tbl>
      <w:tblPr>
        <w:tblW w:w="9639" w:type="dxa"/>
        <w:tblLayout w:type="fixed"/>
        <w:tblCellMar>
          <w:left w:w="62" w:type="dxa"/>
          <w:right w:w="62" w:type="dxa"/>
        </w:tblCellMar>
        <w:tblLook w:val="0000"/>
      </w:tblPr>
      <w:tblGrid>
        <w:gridCol w:w="2977"/>
        <w:gridCol w:w="6662"/>
      </w:tblGrid>
      <w:tr w:rsidTr="00FE676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EVIDENCE GUIDE</w:t>
            </w:r>
          </w:p>
        </w:tc>
      </w:tr>
      <w:tr w:rsidTr="00FE676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t>The evidence guide provides advice on assessment and must be read in conjunction with the performance criteria, required skills and knowledge, range statement and the Assessment Guidelines for the Training Package.</w:t>
            </w:r>
          </w:p>
        </w:tc>
      </w:tr>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p>
        </w:tc>
      </w:tr>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599" w:rsidP="00774599">
            <w:pPr>
              <w:pStyle w:val="BodyText"/>
            </w:pPr>
            <w:r w:rsidRPr="00774599">
              <w:t>It is essential that competence in this unit signifies ability to transfer competence to changing circumstances and to respond to unusual</w:t>
            </w:r>
            <w:r w:rsidRPr="00774599">
              <w:t xml:space="preserve"> circumstances in the critical aspects of:</w:t>
            </w:r>
          </w:p>
          <w:p w:rsidR="00000000" w:rsidRPr="00774599" w:rsidP="00774599">
            <w:pPr>
              <w:pStyle w:val="ListBullet"/>
            </w:pPr>
            <w:r w:rsidRPr="00774599">
              <w:t>observing safety procedures and requirements</w:t>
            </w:r>
          </w:p>
          <w:p w:rsidR="00000000" w:rsidRPr="00774599" w:rsidP="00774599">
            <w:pPr>
              <w:pStyle w:val="ListBullet"/>
            </w:pPr>
            <w:r w:rsidRPr="00774599">
              <w:t>communicating effectively with others involved in or affected by the work</w:t>
            </w:r>
          </w:p>
          <w:p w:rsidR="00000000" w:rsidRPr="00774599" w:rsidP="00774599">
            <w:pPr>
              <w:pStyle w:val="ListBullet"/>
            </w:pPr>
            <w:r w:rsidRPr="00774599">
              <w:t>selecting methods and techniques appropriate to the circumstances</w:t>
            </w:r>
          </w:p>
          <w:p w:rsidR="00000000" w:rsidRPr="00774599" w:rsidP="00774599">
            <w:pPr>
              <w:pStyle w:val="ListBullet"/>
            </w:pPr>
            <w:r w:rsidRPr="00774599">
              <w:t>completing preparatory activity in a systematic manner</w:t>
            </w:r>
          </w:p>
          <w:p w:rsidR="00000000" w:rsidRPr="00774599" w:rsidP="00774599">
            <w:pPr>
              <w:pStyle w:val="ListBullet"/>
            </w:pPr>
            <w:r w:rsidRPr="00774599">
              <w:t>conducting the overhaul of a range of braking system components in accordance with workplace and manufacturer/component supplier requirements</w:t>
            </w:r>
          </w:p>
          <w:p w:rsidR="00000000" w:rsidRPr="00774599" w:rsidP="00774599">
            <w:pPr>
              <w:pStyle w:val="ListBullet"/>
            </w:pPr>
            <w:r w:rsidRPr="00774599">
              <w:t>interpreting test results</w:t>
            </w:r>
          </w:p>
          <w:p w:rsidR="00000000" w:rsidRPr="00774599" w:rsidP="00774599">
            <w:pPr>
              <w:pStyle w:val="ListBullet"/>
            </w:pPr>
            <w:r w:rsidRPr="00774599">
              <w:t>completing the work within workpl</w:t>
            </w:r>
            <w:r w:rsidRPr="00774599">
              <w:t>ace timeframes</w:t>
            </w:r>
          </w:p>
          <w:p w:rsidR="00000000" w:rsidP="00774599">
            <w:pPr>
              <w:pStyle w:val="ListBullet"/>
              <w:rPr>
                <w:lang w:val="en-NZ"/>
              </w:rPr>
            </w:pPr>
            <w:r w:rsidRPr="00774599">
              <w:t>presentation/storage of brake components in compliance with workplace requirements</w:t>
            </w:r>
          </w:p>
        </w:tc>
      </w:tr>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Context of</w:t>
            </w:r>
            <w:r w:rsidRPr="00774599">
              <w:t xml:space="preserve">, </w:t>
            </w:r>
            <w:r w:rsidRPr="00774599">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599" w:rsidP="00774599">
            <w:pPr>
              <w:pStyle w:val="BodyText"/>
            </w:pPr>
            <w:r w:rsidRPr="00774599">
              <w:t>Application of competence is to be assessed in the workplace or simulated worksite</w:t>
            </w:r>
          </w:p>
          <w:p w:rsidR="00000000" w:rsidRPr="00774599" w:rsidP="00774599">
            <w:pPr>
              <w:pStyle w:val="BodyText"/>
            </w:pPr>
            <w:r w:rsidRPr="00774599">
              <w:t>Assessment is to occur u</w:t>
            </w:r>
            <w:r w:rsidRPr="00774599">
              <w:t>sing standard and authorised work practices, safety requirements and environmental constraints</w:t>
            </w:r>
          </w:p>
          <w:p w:rsidR="00000000" w:rsidRPr="00774599" w:rsidP="00774599">
            <w:pPr>
              <w:pStyle w:val="BodyText"/>
            </w:pPr>
            <w:r w:rsidRPr="00774599">
              <w:t>Assessment is to comply with regulatory requirements, including Australian Standards</w:t>
            </w:r>
          </w:p>
          <w:p w:rsidR="00000000" w:rsidRPr="00774599" w:rsidP="00774599">
            <w:pPr>
              <w:pStyle w:val="BodyText"/>
            </w:pPr>
            <w:r w:rsidRPr="00774599">
              <w:t>The following resources should be made available:</w:t>
            </w:r>
          </w:p>
          <w:p w:rsidR="00000000" w:rsidRPr="00774599" w:rsidP="00774599">
            <w:pPr>
              <w:pStyle w:val="ListBullet"/>
            </w:pPr>
            <w:r w:rsidRPr="00774599">
              <w:t>workplace location or sim</w:t>
            </w:r>
            <w:r w:rsidRPr="00774599">
              <w:t>ulated workplace</w:t>
            </w:r>
          </w:p>
          <w:p w:rsidR="00000000" w:rsidRPr="00774599" w:rsidP="00774599">
            <w:pPr>
              <w:pStyle w:val="ListBullet"/>
            </w:pPr>
            <w:r w:rsidRPr="00774599">
              <w:t>materials relevant to the overhaul of heavy vehicle braking systems</w:t>
            </w:r>
          </w:p>
          <w:p w:rsidR="00000000" w:rsidRPr="00774599" w:rsidP="00774599">
            <w:pPr>
              <w:pStyle w:val="ListBullet"/>
            </w:pPr>
            <w:r w:rsidRPr="00774599">
              <w:t>equipment, hand and power tooling appropriate to the overhaul of heavy vehicle braking systems</w:t>
            </w:r>
          </w:p>
          <w:p w:rsidR="00000000" w:rsidRPr="00774599" w:rsidP="00774599">
            <w:pPr>
              <w:pStyle w:val="ListBullet"/>
            </w:pPr>
            <w:r w:rsidRPr="00774599">
              <w:t>activities covering the mandatory task requirements</w:t>
            </w:r>
          </w:p>
          <w:p w:rsidR="00000000" w:rsidP="00774599">
            <w:pPr>
              <w:pStyle w:val="ListBullet"/>
              <w:rPr>
                <w:lang w:val="en-NZ"/>
              </w:rPr>
            </w:pPr>
            <w:r w:rsidRPr="00774599">
              <w:t>specificati</w:t>
            </w:r>
            <w:r w:rsidRPr="00774599">
              <w:t>ons and work instructions</w:t>
            </w:r>
          </w:p>
        </w:tc>
      </w:tr>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599" w:rsidP="00774599">
            <w:pPr>
              <w:pStyle w:val="BodyText"/>
            </w:pPr>
            <w:r w:rsidRPr="00774599">
              <w:t>Assessment must satisfy the endorsed assessment guidelines of the automotive industry's RS&amp;R Training Package</w:t>
            </w:r>
          </w:p>
          <w:p w:rsidR="00000000" w:rsidRPr="00774599" w:rsidP="00774599">
            <w:pPr>
              <w:pStyle w:val="BodyText"/>
            </w:pPr>
            <w:r w:rsidRPr="00774599">
              <w:t>Assessment methods must confirm consistency and accuracy of perf</w:t>
            </w:r>
            <w:r w:rsidRPr="00774599">
              <w:t>ormance together with application of underpinning knowledge</w:t>
            </w:r>
          </w:p>
          <w:p w:rsidR="00000000" w:rsidRPr="00774599" w:rsidP="00774599">
            <w:pPr>
              <w:pStyle w:val="BodyText"/>
            </w:pPr>
            <w:r w:rsidRPr="00774599">
              <w:t>Assessment must be by direct observation of tasks, with questioning on underpinning knowledge and it must also reinforce the integration of key competencies</w:t>
            </w:r>
          </w:p>
          <w:p w:rsidR="00000000" w:rsidRPr="00774599" w:rsidP="00774599">
            <w:pPr>
              <w:pStyle w:val="BodyText"/>
            </w:pPr>
            <w:r w:rsidRPr="00774599">
              <w:t>Assessment may be applied under project</w:t>
            </w:r>
            <w:r w:rsidRPr="00774599">
              <w:t xml:space="preserve"> related conditions (real or simulated) and require evidence of process</w:t>
            </w:r>
          </w:p>
          <w:p w:rsidR="00000000" w:rsidRPr="00774599" w:rsidP="00774599">
            <w:pPr>
              <w:pStyle w:val="BodyText"/>
            </w:pPr>
            <w:r w:rsidRPr="00774599">
              <w:t>Assessment must confirm a reasonable inference that competence is able not only to be satisfied under the particular circumstance, but is able to be transferred to other circumstances</w:t>
            </w:r>
          </w:p>
          <w:p w:rsidR="00000000" w:rsidRPr="00774599" w:rsidP="00774599">
            <w:pPr>
              <w:pStyle w:val="BodyText"/>
            </w:pPr>
            <w:r w:rsidRPr="00774599">
              <w:t>It is preferable assessment reflects a process rather than an event and occurs over a period of time to cover the varying quality circumstances. Evidence of performance may be provided by customers, team leaders/members or other appropriate persons subject</w:t>
            </w:r>
            <w:r w:rsidRPr="00774599">
              <w:t xml:space="preserve"> to agreed authentication arrangements</w:t>
            </w:r>
          </w:p>
          <w:p w:rsidR="00000000" w:rsidRPr="00774599" w:rsidP="00774599">
            <w:pPr>
              <w:pStyle w:val="BodyText"/>
            </w:pPr>
            <w:r w:rsidRPr="00774599">
              <w:t>Competence in this unit may be assessed in conjunction with other functional units which together form part of the holistic work role</w:t>
            </w:r>
          </w:p>
        </w:tc>
      </w:tr>
    </w:tbl>
    <w:p w:rsidR="00000000" w:rsidRPr="00774599" w:rsidP="00774599">
      <w:pPr>
        <w:pStyle w:val="BodyText"/>
      </w:pPr>
    </w:p>
    <w:p w:rsidR="00000000" w:rsidRPr="00774599" w:rsidP="00774599">
      <w:pPr>
        <w:pStyle w:val="AllowPageBreak"/>
      </w:pPr>
    </w:p>
    <w:p w:rsidR="00000000" w:rsidRPr="00774599" w:rsidP="00774599">
      <w:pPr>
        <w:pStyle w:val="Heading1"/>
      </w:pPr>
      <w:bookmarkStart w:id="11" w:name="O_482417"/>
      <w:bookmarkEnd w:id="11"/>
      <w:r w:rsidRPr="00774599">
        <w:t>Range Statement</w:t>
      </w:r>
    </w:p>
    <w:tbl>
      <w:tblPr>
        <w:tblW w:w="9639" w:type="dxa"/>
        <w:tblLayout w:type="fixed"/>
        <w:tblCellMar>
          <w:left w:w="62" w:type="dxa"/>
          <w:right w:w="62" w:type="dxa"/>
        </w:tblCellMar>
        <w:tblLook w:val="0000"/>
      </w:tblPr>
      <w:tblGrid>
        <w:gridCol w:w="2977"/>
        <w:gridCol w:w="6662"/>
      </w:tblGrid>
      <w:tr w:rsidTr="00FE676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RANGE STATEMENT</w:t>
            </w:r>
          </w:p>
        </w:tc>
      </w:tr>
      <w:tr w:rsidTr="00FE676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t>The range statement rela</w:t>
            </w:r>
            <w:r w:rsidRPr="00774599">
              <w:t>tes to the unit of competency as a whole. It allows for different work environments and situations that may affect performance. Bold italicised wording, if used in the performance criteria, is detailed below. Essential operating conditions that may be pres</w:t>
            </w:r>
            <w:r w:rsidRPr="00774599">
              <w:t>ent with training and assessment (depending on the work situation, needs of the candidate, accessibility of the item, and local industry and regional contexts) may also be included.</w:t>
            </w:r>
          </w:p>
        </w:tc>
      </w:tr>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Actuating mechanisms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t>Actuating mechanisms may include fluid operated, me</w:t>
            </w:r>
            <w:r w:rsidRPr="00774599">
              <w:t>chanically operated, power assisted, anti-lock brake systems, computer systems</w:t>
            </w:r>
          </w:p>
        </w:tc>
      </w:tr>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System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t xml:space="preserve">System components may include disc pads, master cylinders, brake shoes, brake callipers, brake hoses, brake actuators, mechanical devices, </w:t>
            </w:r>
            <w:r w:rsidRPr="00774599">
              <w:t>and hydraulic and pneumatic valves</w:t>
            </w:r>
          </w:p>
        </w:tc>
      </w:tr>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Overhaul methods and sequences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t>Overhaul methods and sequences are to include the complete dismantling of component parts, measuring and evaluation of wear, the replacement, repair, rebuilding or reconditioning of parts c</w:t>
            </w:r>
            <w:r w:rsidRPr="00774599">
              <w:t>omparable to original parts, the assembly of parts, performance of functional testing and the completion of records</w:t>
            </w:r>
          </w:p>
        </w:tc>
      </w:tr>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t xml:space="preserve">WHS requirements are to be in accordance with legislation/regulations/codes of practice and enterprise safety policies and procedures. </w:t>
            </w:r>
            <w:r w:rsidRPr="00774599">
              <w:t>This may include protective clothing and equipment, use of tooling and equipment, workplace environment and safety, handling of materials, use of fire fighting equipment, enterprise first aid, hazard control and hazardous materials and substances</w:t>
            </w:r>
          </w:p>
        </w:tc>
      </w:tr>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Personal</w:t>
            </w:r>
            <w:r w:rsidRPr="00774599">
              <w:rPr>
                <w:rStyle w:val="SpecialBold"/>
              </w:rPr>
              <w:t xml:space="preserve">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t>Personal protective equipment is to include that prescribed under legislation/regulations/codes of practice and workplace policies and practices</w:t>
            </w:r>
          </w:p>
        </w:tc>
      </w:tr>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t xml:space="preserve">Safe operating procedures are to include, but are not limited </w:t>
            </w:r>
            <w:r w:rsidRPr="00774599">
              <w:t>to the conduct of operational risk assessment and treatments associated with vehicular movement, toxic substances, electrical safety, machinery movement and operation, manual and mechanical lifting and shifting, working in proximity to others and site visi</w:t>
            </w:r>
            <w:r w:rsidRPr="00774599">
              <w:t>tors</w:t>
            </w:r>
          </w:p>
        </w:tc>
      </w:tr>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t>Emergency procedures related to this unit are to include, but are not limited to emergency shutdown and stopping of equipment, extinguishing fires, enterprise first aid requirements and site evacuation</w:t>
            </w:r>
          </w:p>
        </w:tc>
      </w:tr>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t>Environmental requirements are to include but are not limited to waste management, noise, dust and clean-up management</w:t>
            </w:r>
          </w:p>
        </w:tc>
      </w:tr>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t>Quality requirements are to include, but are not limited to regulations, including Australian Standards, internal company quality policy and standards and enterprise operations and procedures</w:t>
            </w:r>
          </w:p>
        </w:tc>
      </w:tr>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Statutory</w:t>
            </w:r>
            <w:r w:rsidRPr="00774599">
              <w:t>/</w:t>
            </w:r>
            <w:r w:rsidRPr="00774599">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t>Statutory/regulatory authoriti</w:t>
            </w:r>
            <w:r w:rsidRPr="00774599">
              <w:t>es may include Federal, State/Territory and local authorities administering acts, regulations and codes of practice</w:t>
            </w:r>
          </w:p>
        </w:tc>
      </w:tr>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t>Tooling and equipment may include hand tooling, power tooling, specialist tooling for removal/adjustment, lifting and</w:t>
            </w:r>
            <w:r w:rsidRPr="00774599">
              <w:t xml:space="preserve"> supporting equipment, brake dust extraction equipment, measuring instruments and overhaul machining equipment</w:t>
            </w:r>
          </w:p>
        </w:tc>
      </w:tr>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t>Materials may include spare parts, lubricants and cleaning materials</w:t>
            </w:r>
          </w:p>
        </w:tc>
      </w:tr>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t>Communications are to include, but are not limite</w:t>
            </w:r>
            <w:r w:rsidRPr="00774599">
              <w:t>d to verbal and visual instructions and fault reporting and may include site specific instructions, written instructions, plans or instructions related to job/task, telephones and pagers</w:t>
            </w:r>
          </w:p>
        </w:tc>
      </w:tr>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Information</w:t>
            </w:r>
            <w:r w:rsidRPr="00774599">
              <w:t>/</w:t>
            </w:r>
            <w:r w:rsidRPr="00774599">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599" w:rsidP="00774599">
            <w:pPr>
              <w:pStyle w:val="BodyText"/>
            </w:pPr>
            <w:r w:rsidRPr="00774599">
              <w:t>Sources of information/documents may include:</w:t>
            </w:r>
          </w:p>
          <w:p w:rsidR="00000000" w:rsidRPr="00774599" w:rsidP="00774599">
            <w:pPr>
              <w:pStyle w:val="ListBullet"/>
            </w:pPr>
            <w:r w:rsidRPr="00774599">
              <w:t>verbal or written and graphical instructions, signage, work schedules/plans/specifications, work bulletins, memos, material safety data sheets, diagrams or sketches</w:t>
            </w:r>
          </w:p>
          <w:p w:rsidR="00000000" w:rsidRPr="00774599" w:rsidP="00774599">
            <w:pPr>
              <w:pStyle w:val="ListBullet"/>
            </w:pPr>
            <w:r w:rsidRPr="00774599">
              <w:t>safe work procedures related to the overhaul of heavy vehicle braking systems</w:t>
            </w:r>
          </w:p>
          <w:p w:rsidR="00000000" w:rsidRPr="00774599" w:rsidP="00774599">
            <w:pPr>
              <w:pStyle w:val="ListBullet"/>
            </w:pPr>
            <w:r w:rsidRPr="00774599">
              <w:t>regulatory/legislative requirements pertaining to the automotive industry, including Australian Design Rules</w:t>
            </w:r>
          </w:p>
          <w:p w:rsidR="00000000" w:rsidRPr="00774599" w:rsidP="00774599">
            <w:pPr>
              <w:pStyle w:val="ListBullet"/>
            </w:pPr>
            <w:r w:rsidRPr="00774599">
              <w:t>engineer's design specifications and instructions</w:t>
            </w:r>
          </w:p>
          <w:p w:rsidR="00000000" w:rsidRPr="00774599" w:rsidP="00774599">
            <w:pPr>
              <w:pStyle w:val="ListBullet"/>
            </w:pPr>
            <w:r w:rsidRPr="00774599">
              <w:t>organisation work specifications and requirements</w:t>
            </w:r>
          </w:p>
          <w:p w:rsidR="00000000" w:rsidRPr="00774599" w:rsidP="00774599">
            <w:pPr>
              <w:pStyle w:val="ListBullet"/>
            </w:pPr>
            <w:r w:rsidRPr="00774599">
              <w:t>instructions issued by authorised enterprise or</w:t>
            </w:r>
            <w:r w:rsidRPr="00774599">
              <w:t xml:space="preserve"> external persons</w:t>
            </w:r>
          </w:p>
          <w:p w:rsidR="00000000" w:rsidRPr="00774599" w:rsidP="00774599">
            <w:pPr>
              <w:pStyle w:val="ListBullet"/>
            </w:pPr>
            <w:r w:rsidRPr="00774599">
              <w:t>Australian Standards</w:t>
            </w:r>
          </w:p>
        </w:tc>
      </w:tr>
    </w:tbl>
    <w:p w:rsidR="00000000" w:rsidRPr="00774599" w:rsidP="00774599">
      <w:pPr>
        <w:pStyle w:val="BodyText"/>
      </w:pPr>
    </w:p>
    <w:p w:rsidR="00000000" w:rsidRPr="00774599" w:rsidP="00774599">
      <w:pPr>
        <w:pStyle w:val="AllowPageBreak"/>
      </w:pPr>
    </w:p>
    <w:p w:rsidR="00000000" w:rsidRPr="00774599" w:rsidP="00774599">
      <w:pPr>
        <w:pStyle w:val="Heading1"/>
      </w:pPr>
      <w:bookmarkStart w:id="12" w:name="O_482420"/>
      <w:bookmarkEnd w:id="12"/>
      <w:r w:rsidRPr="00774599">
        <w:t>Unit Sector(s)</w:t>
      </w:r>
    </w:p>
    <w:tbl>
      <w:tblPr>
        <w:tblW w:w="9639" w:type="dxa"/>
        <w:tblLayout w:type="fixed"/>
        <w:tblCellMar>
          <w:left w:w="62" w:type="dxa"/>
          <w:right w:w="62" w:type="dxa"/>
        </w:tblCellMar>
        <w:tblLook w:val="0000"/>
      </w:tblPr>
      <w:tblGrid>
        <w:gridCol w:w="2977"/>
        <w:gridCol w:w="6662"/>
      </w:tblGrid>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599" w:rsidP="00774599">
            <w:pPr>
              <w:pStyle w:val="BodyText"/>
            </w:pPr>
            <w:r w:rsidRPr="00774599">
              <w:t>Mechanical - Heavy Vehicle</w:t>
            </w:r>
          </w:p>
        </w:tc>
      </w:tr>
    </w:tbl>
    <w:p w:rsidR="00000000" w:rsidRPr="00774599" w:rsidP="00774599">
      <w:pPr>
        <w:pStyle w:val="BodyText"/>
      </w:pPr>
    </w:p>
    <w:p w:rsidR="00000000" w:rsidRPr="00774599" w:rsidP="00774599">
      <w:pPr>
        <w:pStyle w:val="AllowPageBreak"/>
      </w:pPr>
    </w:p>
    <w:p w:rsidR="00000000" w:rsidRPr="00774599" w:rsidP="00774599">
      <w:pPr>
        <w:pStyle w:val="Heading1"/>
      </w:pPr>
      <w:bookmarkStart w:id="13" w:name="O_482409"/>
      <w:bookmarkEnd w:id="13"/>
      <w:r w:rsidRPr="00774599">
        <w:t>Co-requisite units</w:t>
      </w:r>
    </w:p>
    <w:p w:rsidR="00000000" w:rsidRPr="00774599" w:rsidP="00774599">
      <w:pPr>
        <w:pStyle w:val="BodyText"/>
      </w:pPr>
      <w:r w:rsidRPr="00774599">
        <w:t>Not applicable.</w:t>
      </w:r>
    </w:p>
    <w:p w:rsidR="00000000" w:rsidRPr="00774599" w:rsidP="00774599">
      <w:pPr>
        <w:pStyle w:val="AllowPageBreak"/>
      </w:pPr>
    </w:p>
    <w:p w:rsidR="00000000" w:rsidRPr="00774599" w:rsidP="00774599">
      <w:pPr>
        <w:pStyle w:val="Heading1"/>
      </w:pPr>
      <w:bookmarkStart w:id="14" w:name="O_482408"/>
      <w:bookmarkEnd w:id="14"/>
      <w:r w:rsidRPr="00774599">
        <w:t>Competency field</w:t>
      </w:r>
    </w:p>
    <w:tbl>
      <w:tblPr>
        <w:tblW w:w="9639" w:type="dxa"/>
        <w:tblLayout w:type="fixed"/>
        <w:tblCellMar>
          <w:left w:w="62" w:type="dxa"/>
          <w:right w:w="62" w:type="dxa"/>
        </w:tblCellMar>
        <w:tblLook w:val="0000"/>
      </w:tblPr>
      <w:tblGrid>
        <w:gridCol w:w="2977"/>
        <w:gridCol w:w="6662"/>
      </w:tblGrid>
      <w:tr w:rsidTr="00FE676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599">
            <w:pPr>
              <w:pStyle w:val="BodyText"/>
              <w:rPr>
                <w:lang w:val="en-NZ"/>
              </w:rPr>
            </w:pPr>
            <w:r w:rsidRPr="00774599">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599" w:rsidP="00774599">
            <w:pPr>
              <w:pStyle w:val="BodyText"/>
            </w:pPr>
            <w:r w:rsidRPr="00774599">
              <w:t>Technical - Brakes</w:t>
            </w:r>
          </w:p>
        </w:tc>
      </w:tr>
    </w:tbl>
    <w:p w:rsidR="00000000" w:rsidRPr="00774599" w:rsidP="00774599">
      <w:pPr>
        <w:pStyle w:val="BodyText"/>
      </w:pPr>
    </w:p>
    <w:p w:rsidR="00000000" w:rsidRPr="00774599" w:rsidP="00774599"/>
    <w:sectPr w:rsidSect="007745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7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76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7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765" w:rsidP="007745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E6765" w:rsidP="0077459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E6765" w:rsidP="007745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7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599" w:rsidRPr="00FE6765" w:rsidP="00FE67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7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765" w:rsidRPr="002D2AF8" w:rsidP="00774599">
    <w:pPr>
      <w:pStyle w:val="Header"/>
      <w:framePr w:wrap="around"/>
    </w:pPr>
    <w:r>
      <w:fldChar w:fldCharType="begin"/>
    </w:r>
    <w:r>
      <w:instrText xml:space="preserve"> TITLE   \* MERGEFORMAT </w:instrText>
    </w:r>
    <w:r>
      <w:fldChar w:fldCharType="separate"/>
    </w:r>
    <w:r>
      <w:t>AURHTB4003 Overhaul braking system components (heavy)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E6765" w:rsidP="007745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0E94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FA79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5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4599"/>
    <w:pPr>
      <w:spacing w:before="360" w:after="60"/>
      <w:outlineLvl w:val="0"/>
    </w:pPr>
    <w:rPr>
      <w:sz w:val="32"/>
    </w:rPr>
  </w:style>
  <w:style w:type="paragraph" w:styleId="Heading2">
    <w:name w:val="heading 2"/>
    <w:basedOn w:val="HeadingBase"/>
    <w:next w:val="BodyText"/>
    <w:link w:val="Heading2Char"/>
    <w:qFormat/>
    <w:rsid w:val="00774599"/>
    <w:pPr>
      <w:keepLines/>
      <w:spacing w:before="240" w:after="120"/>
      <w:outlineLvl w:val="1"/>
    </w:pPr>
    <w:rPr>
      <w:sz w:val="28"/>
      <w:szCs w:val="40"/>
    </w:rPr>
  </w:style>
  <w:style w:type="paragraph" w:styleId="Heading3">
    <w:name w:val="heading 3"/>
    <w:basedOn w:val="HeadingBase"/>
    <w:next w:val="BodyText"/>
    <w:link w:val="Heading3Char"/>
    <w:qFormat/>
    <w:rsid w:val="00774599"/>
    <w:pPr>
      <w:spacing w:before="180" w:after="120"/>
      <w:outlineLvl w:val="2"/>
    </w:pPr>
    <w:rPr>
      <w:spacing w:val="-10"/>
      <w:kern w:val="32"/>
    </w:rPr>
  </w:style>
  <w:style w:type="paragraph" w:styleId="Heading4">
    <w:name w:val="heading 4"/>
    <w:basedOn w:val="HeadingBase"/>
    <w:next w:val="BodyText"/>
    <w:link w:val="Heading4Char"/>
    <w:qFormat/>
    <w:rsid w:val="00774599"/>
    <w:pPr>
      <w:spacing w:before="160" w:after="120"/>
      <w:outlineLvl w:val="3"/>
    </w:pPr>
    <w:rPr>
      <w:sz w:val="22"/>
    </w:rPr>
  </w:style>
  <w:style w:type="paragraph" w:styleId="Heading5">
    <w:name w:val="heading 5"/>
    <w:basedOn w:val="HeadingBase"/>
    <w:next w:val="Normal"/>
    <w:link w:val="Heading5Char"/>
    <w:qFormat/>
    <w:rsid w:val="00774599"/>
    <w:pPr>
      <w:spacing w:before="80"/>
      <w:outlineLvl w:val="4"/>
    </w:pPr>
    <w:rPr>
      <w:color w:val="918585"/>
      <w:sz w:val="20"/>
    </w:rPr>
  </w:style>
  <w:style w:type="paragraph" w:styleId="Heading6">
    <w:name w:val="heading 6"/>
    <w:basedOn w:val="HeadingBase"/>
    <w:next w:val="Normal"/>
    <w:link w:val="Heading6Char"/>
    <w:qFormat/>
    <w:rsid w:val="00774599"/>
    <w:pPr>
      <w:spacing w:before="60"/>
      <w:outlineLvl w:val="5"/>
    </w:pPr>
    <w:rPr>
      <w:color w:val="918585"/>
      <w:sz w:val="20"/>
    </w:rPr>
  </w:style>
  <w:style w:type="paragraph" w:styleId="Heading7">
    <w:name w:val="heading 7"/>
    <w:basedOn w:val="Normal"/>
    <w:next w:val="Normal"/>
    <w:link w:val="Heading7Char"/>
    <w:qFormat/>
    <w:rsid w:val="00774599"/>
    <w:pPr>
      <w:ind w:left="720"/>
      <w:outlineLvl w:val="6"/>
    </w:pPr>
    <w:rPr>
      <w:i/>
    </w:rPr>
  </w:style>
  <w:style w:type="paragraph" w:styleId="Heading8">
    <w:name w:val="heading 8"/>
    <w:basedOn w:val="Normal"/>
    <w:next w:val="Normal"/>
    <w:link w:val="Heading8Char"/>
    <w:qFormat/>
    <w:rsid w:val="00774599"/>
    <w:pPr>
      <w:ind w:left="720"/>
      <w:outlineLvl w:val="7"/>
    </w:pPr>
    <w:rPr>
      <w:i/>
    </w:rPr>
  </w:style>
  <w:style w:type="paragraph" w:styleId="Heading9">
    <w:name w:val="heading 9"/>
    <w:basedOn w:val="Normal"/>
    <w:next w:val="Normal"/>
    <w:link w:val="Heading9Char"/>
    <w:qFormat/>
    <w:rsid w:val="00774599"/>
    <w:pPr>
      <w:ind w:left="720"/>
      <w:outlineLvl w:val="8"/>
    </w:pPr>
    <w:rPr>
      <w:i/>
    </w:rPr>
  </w:style>
  <w:style w:type="character" w:default="1" w:styleId="DefaultParagraphFont">
    <w:name w:val="Default Paragraph Font"/>
    <w:uiPriority w:val="1"/>
    <w:unhideWhenUsed/>
    <w:rsid w:val="007745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4599"/>
  </w:style>
  <w:style w:type="character" w:customStyle="1" w:styleId="Heading1Char">
    <w:name w:val="Heading 1 Char"/>
    <w:basedOn w:val="DefaultParagraphFont"/>
    <w:link w:val="Heading1"/>
    <w:rsid w:val="00774599"/>
    <w:rPr>
      <w:rFonts w:ascii="Times New Roman" w:eastAsia="Times New Roman" w:hAnsi="Times New Roman" w:cs="Times New Roman"/>
      <w:b/>
      <w:sz w:val="32"/>
      <w:szCs w:val="20"/>
      <w:lang w:eastAsia="en-US"/>
    </w:rPr>
  </w:style>
  <w:style w:type="paragraph" w:styleId="BodyText">
    <w:name w:val="Body Text"/>
    <w:basedOn w:val="Normal"/>
    <w:link w:val="BodyTextChar"/>
    <w:rsid w:val="007745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4599"/>
    <w:rPr>
      <w:rFonts w:ascii="Times New Roman" w:eastAsia="Times New Roman" w:hAnsi="Times New Roman" w:cs="Times New Roman"/>
      <w:sz w:val="24"/>
      <w:lang w:eastAsia="en-US"/>
    </w:rPr>
  </w:style>
  <w:style w:type="paragraph" w:styleId="List">
    <w:name w:val="List"/>
    <w:basedOn w:val="BodyText"/>
    <w:next w:val="BodyText"/>
    <w:rsid w:val="00774599"/>
    <w:pPr>
      <w:tabs>
        <w:tab w:val="left" w:pos="340"/>
      </w:tabs>
      <w:spacing w:before="60" w:after="60"/>
      <w:ind w:left="340" w:hanging="340"/>
    </w:pPr>
  </w:style>
  <w:style w:type="paragraph" w:styleId="ListBullet">
    <w:name w:val="List Bullet"/>
    <w:basedOn w:val="List"/>
    <w:rsid w:val="00774599"/>
    <w:pPr>
      <w:numPr>
        <w:numId w:val="12"/>
      </w:numPr>
      <w:tabs>
        <w:tab w:val="clear" w:pos="340"/>
      </w:tabs>
      <w:spacing w:before="40" w:after="40"/>
    </w:pPr>
  </w:style>
  <w:style w:type="character" w:customStyle="1" w:styleId="SpecialBold">
    <w:name w:val="Special Bold"/>
    <w:basedOn w:val="DefaultParagraphFont"/>
    <w:rsid w:val="00774599"/>
    <w:rPr>
      <w:b/>
      <w:spacing w:val="0"/>
    </w:rPr>
  </w:style>
  <w:style w:type="paragraph" w:customStyle="1" w:styleId="SuperHeading">
    <w:name w:val="SuperHeading"/>
    <w:basedOn w:val="Normal"/>
    <w:rsid w:val="00774599"/>
    <w:pPr>
      <w:spacing w:before="240" w:after="120"/>
      <w:outlineLvl w:val="0"/>
    </w:pPr>
    <w:rPr>
      <w:rFonts w:ascii="Times New Roman" w:hAnsi="Times New Roman"/>
      <w:b/>
      <w:sz w:val="32"/>
    </w:rPr>
  </w:style>
  <w:style w:type="paragraph" w:customStyle="1" w:styleId="AllowPageBreak">
    <w:name w:val="AllowPageBreak"/>
    <w:rsid w:val="007745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4599"/>
    <w:pPr>
      <w:tabs>
        <w:tab w:val="left" w:pos="680"/>
      </w:tabs>
      <w:spacing w:before="60" w:after="60"/>
      <w:ind w:left="680" w:hanging="340"/>
    </w:pPr>
  </w:style>
  <w:style w:type="character" w:customStyle="1" w:styleId="Heading2Char">
    <w:name w:val="Heading 2 Char"/>
    <w:basedOn w:val="DefaultParagraphFont"/>
    <w:link w:val="Heading2"/>
    <w:rsid w:val="007745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45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45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45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45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45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45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4599"/>
    <w:rPr>
      <w:rFonts w:ascii="Courier New" w:eastAsia="Times New Roman" w:hAnsi="Courier New" w:cs="Times New Roman"/>
      <w:i/>
      <w:szCs w:val="20"/>
      <w:lang w:eastAsia="en-US"/>
    </w:rPr>
  </w:style>
  <w:style w:type="paragraph" w:customStyle="1" w:styleId="HeadingBase">
    <w:name w:val="Heading Base"/>
    <w:rsid w:val="007745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4599"/>
    <w:pPr>
      <w:tabs>
        <w:tab w:val="right" w:leader="dot" w:pos="9072"/>
      </w:tabs>
      <w:ind w:left="567"/>
    </w:pPr>
    <w:rPr>
      <w:szCs w:val="22"/>
    </w:rPr>
  </w:style>
  <w:style w:type="paragraph" w:customStyle="1" w:styleId="TOCBase">
    <w:name w:val="TOC Base"/>
    <w:rsid w:val="007745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4599"/>
    <w:pPr>
      <w:tabs>
        <w:tab w:val="right" w:leader="dot" w:pos="9072"/>
      </w:tabs>
      <w:spacing w:before="40" w:after="40"/>
      <w:ind w:left="284"/>
    </w:pPr>
    <w:rPr>
      <w:rFonts w:ascii="Times New Roman" w:hAnsi="Times New Roman"/>
    </w:rPr>
  </w:style>
  <w:style w:type="paragraph" w:styleId="TOC1">
    <w:name w:val="toc 1"/>
    <w:basedOn w:val="TOCBase"/>
    <w:next w:val="Normal"/>
    <w:rsid w:val="007745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45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4599"/>
    <w:rPr>
      <w:rFonts w:ascii="Times New Roman" w:eastAsia="Times New Roman" w:hAnsi="Times New Roman" w:cs="Times New Roman"/>
      <w:sz w:val="16"/>
      <w:lang w:eastAsia="en-US"/>
    </w:rPr>
  </w:style>
  <w:style w:type="paragraph" w:styleId="Title">
    <w:name w:val="Title"/>
    <w:basedOn w:val="HeadingBase"/>
    <w:link w:val="TitleChar"/>
    <w:qFormat/>
    <w:rsid w:val="00774599"/>
    <w:pPr>
      <w:spacing w:before="5040"/>
      <w:jc w:val="center"/>
    </w:pPr>
    <w:rPr>
      <w:sz w:val="48"/>
      <w:szCs w:val="72"/>
      <w:lang w:val="en-US"/>
    </w:rPr>
  </w:style>
  <w:style w:type="character" w:customStyle="1" w:styleId="TitleChar">
    <w:name w:val="Title Char"/>
    <w:basedOn w:val="DefaultParagraphFont"/>
    <w:link w:val="Title"/>
    <w:rsid w:val="007745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4599"/>
    <w:pPr>
      <w:tabs>
        <w:tab w:val="left" w:pos="3600"/>
        <w:tab w:val="left" w:pos="3958"/>
      </w:tabs>
    </w:pPr>
  </w:style>
  <w:style w:type="paragraph" w:customStyle="1" w:styleId="Note">
    <w:name w:val="Note"/>
    <w:basedOn w:val="BodyText"/>
    <w:rsid w:val="007745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4599"/>
    <w:pPr>
      <w:framePr w:wrap="auto" w:hAnchor="text" w:y="6049"/>
    </w:pPr>
    <w:rPr>
      <w:color w:val="000000"/>
      <w:sz w:val="40"/>
    </w:rPr>
  </w:style>
  <w:style w:type="paragraph" w:customStyle="1" w:styleId="TOCTitle">
    <w:name w:val="TOCTitle"/>
    <w:basedOn w:val="Heading1"/>
    <w:rsid w:val="00774599"/>
    <w:pPr>
      <w:spacing w:after="240"/>
      <w:jc w:val="center"/>
      <w:outlineLvl w:val="9"/>
    </w:pPr>
    <w:rPr>
      <w:caps/>
    </w:rPr>
  </w:style>
  <w:style w:type="paragraph" w:customStyle="1" w:styleId="Version">
    <w:name w:val="Version"/>
    <w:rsid w:val="007745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4599"/>
    <w:pPr>
      <w:numPr>
        <w:numId w:val="13"/>
      </w:numPr>
      <w:tabs>
        <w:tab w:val="clear" w:pos="680"/>
      </w:tabs>
    </w:pPr>
  </w:style>
  <w:style w:type="paragraph" w:styleId="Index1">
    <w:name w:val="index 1"/>
    <w:basedOn w:val="Normal"/>
    <w:next w:val="Normal"/>
    <w:semiHidden/>
    <w:rsid w:val="00774599"/>
    <w:pPr>
      <w:keepNext w:val="0"/>
      <w:tabs>
        <w:tab w:val="right" w:pos="4176"/>
      </w:tabs>
      <w:ind w:left="198" w:hanging="198"/>
    </w:pPr>
    <w:rPr>
      <w:rFonts w:ascii="Garamond" w:hAnsi="Garamond"/>
    </w:rPr>
  </w:style>
  <w:style w:type="paragraph" w:styleId="IndexHeading">
    <w:name w:val="index heading"/>
    <w:basedOn w:val="Normal"/>
    <w:next w:val="Index1"/>
    <w:semiHidden/>
    <w:rsid w:val="00774599"/>
    <w:pPr>
      <w:spacing w:before="120" w:after="120"/>
    </w:pPr>
    <w:rPr>
      <w:rFonts w:ascii="Arial" w:hAnsi="Arial"/>
      <w:b/>
      <w:color w:val="918585"/>
      <w:sz w:val="24"/>
    </w:rPr>
  </w:style>
  <w:style w:type="paragraph" w:styleId="Header">
    <w:name w:val="header"/>
    <w:basedOn w:val="Normal"/>
    <w:link w:val="HeaderChar"/>
    <w:rsid w:val="007745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4599"/>
    <w:rPr>
      <w:rFonts w:ascii="Times New Roman" w:eastAsia="Times New Roman" w:hAnsi="Times New Roman" w:cs="Times New Roman"/>
      <w:sz w:val="16"/>
      <w:szCs w:val="20"/>
      <w:lang w:val="en-GB" w:eastAsia="en-US"/>
    </w:rPr>
  </w:style>
  <w:style w:type="paragraph" w:customStyle="1" w:styleId="Chapter">
    <w:name w:val="Chapter"/>
    <w:basedOn w:val="Normal"/>
    <w:rsid w:val="00774599"/>
    <w:pPr>
      <w:spacing w:before="240"/>
    </w:pPr>
    <w:rPr>
      <w:rFonts w:ascii="Times New Roman" w:hAnsi="Times New Roman"/>
      <w:smallCaps/>
      <w:spacing w:val="80"/>
      <w:sz w:val="28"/>
    </w:rPr>
  </w:style>
  <w:style w:type="paragraph" w:customStyle="1" w:styleId="InChapter">
    <w:name w:val="InChapter"/>
    <w:basedOn w:val="Heading3"/>
    <w:rsid w:val="00774599"/>
    <w:pPr>
      <w:spacing w:after="240"/>
      <w:outlineLvl w:val="9"/>
    </w:pPr>
    <w:rPr>
      <w:noProof/>
    </w:rPr>
  </w:style>
  <w:style w:type="paragraph" w:styleId="Index2">
    <w:name w:val="index 2"/>
    <w:basedOn w:val="Normal"/>
    <w:next w:val="Normal"/>
    <w:semiHidden/>
    <w:rsid w:val="00774599"/>
    <w:pPr>
      <w:tabs>
        <w:tab w:val="right" w:pos="4176"/>
      </w:tabs>
      <w:ind w:left="568" w:hanging="284"/>
    </w:pPr>
    <w:rPr>
      <w:rFonts w:ascii="Garamond" w:hAnsi="Garamond"/>
    </w:rPr>
  </w:style>
  <w:style w:type="paragraph" w:customStyle="1" w:styleId="Byline">
    <w:name w:val="Byline"/>
    <w:rsid w:val="007745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4599"/>
    <w:pPr>
      <w:tabs>
        <w:tab w:val="clear" w:pos="3600"/>
        <w:tab w:val="clear" w:pos="3958"/>
      </w:tabs>
      <w:jc w:val="right"/>
    </w:pPr>
  </w:style>
  <w:style w:type="character" w:styleId="Emphasis">
    <w:name w:val="Emphasis"/>
    <w:basedOn w:val="DefaultParagraphFont"/>
    <w:qFormat/>
    <w:rsid w:val="00774599"/>
    <w:rPr>
      <w:i/>
    </w:rPr>
  </w:style>
  <w:style w:type="paragraph" w:styleId="Caption">
    <w:name w:val="caption"/>
    <w:basedOn w:val="BodyText"/>
    <w:next w:val="Normal"/>
    <w:qFormat/>
    <w:rsid w:val="00774599"/>
    <w:pPr>
      <w:framePr w:w="2268" w:hSpace="181" w:vSpace="181" w:wrap="around" w:vAnchor="text" w:hAnchor="page" w:x="1135" w:y="285" w:anchorLock="1"/>
    </w:pPr>
    <w:rPr>
      <w:i/>
    </w:rPr>
  </w:style>
  <w:style w:type="paragraph" w:customStyle="1" w:styleId="MiniTOCTitle">
    <w:name w:val="MiniTOCTitle"/>
    <w:basedOn w:val="Heading4"/>
    <w:rsid w:val="00774599"/>
    <w:pPr>
      <w:spacing w:before="240"/>
      <w:outlineLvl w:val="9"/>
    </w:pPr>
    <w:rPr>
      <w:noProof/>
      <w:sz w:val="24"/>
    </w:rPr>
  </w:style>
  <w:style w:type="paragraph" w:customStyle="1" w:styleId="MiniTOCItem">
    <w:name w:val="MiniTOCItem"/>
    <w:basedOn w:val="ListBullet"/>
    <w:rsid w:val="00774599"/>
    <w:pPr>
      <w:numPr>
        <w:numId w:val="0"/>
      </w:numPr>
      <w:tabs>
        <w:tab w:val="right" w:leader="dot" w:pos="6521"/>
      </w:tabs>
      <w:spacing w:before="0" w:after="0"/>
    </w:pPr>
  </w:style>
  <w:style w:type="paragraph" w:customStyle="1" w:styleId="TOFTitle">
    <w:name w:val="TOFTitle"/>
    <w:basedOn w:val="TOCTitle"/>
    <w:rsid w:val="00774599"/>
  </w:style>
  <w:style w:type="paragraph" w:styleId="TableofFigures">
    <w:name w:val="table of figures"/>
    <w:basedOn w:val="Normal"/>
    <w:next w:val="Normal"/>
    <w:semiHidden/>
    <w:rsid w:val="00774599"/>
    <w:pPr>
      <w:tabs>
        <w:tab w:val="right" w:leader="dot" w:pos="9072"/>
      </w:tabs>
      <w:ind w:left="970" w:hanging="403"/>
    </w:pPr>
    <w:rPr>
      <w:rFonts w:ascii="Times New Roman" w:hAnsi="Times New Roman"/>
      <w:b/>
    </w:rPr>
  </w:style>
  <w:style w:type="paragraph" w:styleId="ListNumber">
    <w:name w:val="List Number"/>
    <w:basedOn w:val="List"/>
    <w:rsid w:val="00774599"/>
    <w:pPr>
      <w:numPr>
        <w:numId w:val="10"/>
      </w:numPr>
    </w:pPr>
  </w:style>
  <w:style w:type="character" w:customStyle="1" w:styleId="WingdingSymbols">
    <w:name w:val="Wingding Symbols"/>
    <w:rsid w:val="00774599"/>
    <w:rPr>
      <w:rFonts w:ascii="Wingdings" w:hAnsi="Wingdings"/>
    </w:rPr>
  </w:style>
  <w:style w:type="paragraph" w:customStyle="1" w:styleId="TableHeading">
    <w:name w:val="Table Heading"/>
    <w:basedOn w:val="HeadingBase"/>
    <w:rsid w:val="00774599"/>
    <w:pPr>
      <w:keepLines/>
      <w:pBdr>
        <w:bottom w:val="single" w:sz="6" w:space="1" w:color="918585"/>
      </w:pBdr>
      <w:spacing w:before="240"/>
    </w:pPr>
  </w:style>
  <w:style w:type="character" w:customStyle="1" w:styleId="HotSpot">
    <w:name w:val="HotSpot"/>
    <w:rsid w:val="00774599"/>
    <w:rPr>
      <w:color w:val="0033CC"/>
      <w:u w:val="none"/>
    </w:rPr>
  </w:style>
  <w:style w:type="paragraph" w:customStyle="1" w:styleId="BodyTextRight">
    <w:name w:val="Body Text Right"/>
    <w:basedOn w:val="BodyText"/>
    <w:rsid w:val="00774599"/>
    <w:pPr>
      <w:spacing w:before="0" w:after="0"/>
      <w:jc w:val="right"/>
    </w:pPr>
  </w:style>
  <w:style w:type="paragraph" w:styleId="Index3">
    <w:name w:val="index 3"/>
    <w:basedOn w:val="ListNumber2"/>
    <w:next w:val="Normal"/>
    <w:semiHidden/>
    <w:rsid w:val="00774599"/>
    <w:pPr>
      <w:numPr>
        <w:numId w:val="0"/>
      </w:numPr>
      <w:tabs>
        <w:tab w:val="right" w:leader="dot" w:pos="4176"/>
      </w:tabs>
    </w:pPr>
  </w:style>
  <w:style w:type="paragraph" w:styleId="ListNumber2">
    <w:name w:val="List Number 2"/>
    <w:basedOn w:val="List2"/>
    <w:rsid w:val="00774599"/>
    <w:pPr>
      <w:numPr>
        <w:numId w:val="9"/>
      </w:numPr>
      <w:tabs>
        <w:tab w:val="clear" w:pos="1060"/>
      </w:tabs>
    </w:pPr>
  </w:style>
  <w:style w:type="paragraph" w:customStyle="1" w:styleId="MarginNote">
    <w:name w:val="Margin Note"/>
    <w:basedOn w:val="BodyText"/>
    <w:rsid w:val="007745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45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45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4599"/>
    <w:rPr>
      <w:sz w:val="32"/>
    </w:rPr>
  </w:style>
  <w:style w:type="paragraph" w:customStyle="1" w:styleId="HeadingProcedure">
    <w:name w:val="Heading Procedure"/>
    <w:basedOn w:val="HeadingBase"/>
    <w:next w:val="Normal"/>
    <w:rsid w:val="00774599"/>
    <w:pPr>
      <w:tabs>
        <w:tab w:val="left" w:pos="0"/>
      </w:tabs>
      <w:spacing w:before="120" w:after="60"/>
    </w:pPr>
    <w:rPr>
      <w:i/>
      <w:color w:val="918585"/>
      <w:sz w:val="22"/>
    </w:rPr>
  </w:style>
  <w:style w:type="paragraph" w:customStyle="1" w:styleId="TableBodyText">
    <w:name w:val="Table Body Text"/>
    <w:basedOn w:val="BodyText"/>
    <w:rsid w:val="00774599"/>
    <w:pPr>
      <w:spacing w:before="60" w:after="60"/>
    </w:pPr>
  </w:style>
  <w:style w:type="paragraph" w:styleId="ListContinue">
    <w:name w:val="List Continue"/>
    <w:basedOn w:val="List"/>
    <w:rsid w:val="00774599"/>
    <w:pPr>
      <w:ind w:firstLine="0"/>
    </w:pPr>
  </w:style>
  <w:style w:type="paragraph" w:customStyle="1" w:styleId="ListNote">
    <w:name w:val="List Note"/>
    <w:basedOn w:val="List"/>
    <w:rsid w:val="00774599"/>
    <w:pPr>
      <w:pBdr>
        <w:top w:val="single" w:sz="6" w:space="2" w:color="918585"/>
        <w:bottom w:val="single" w:sz="6" w:space="2" w:color="918585"/>
      </w:pBdr>
      <w:tabs>
        <w:tab w:val="left" w:pos="1021"/>
      </w:tabs>
      <w:ind w:firstLine="0"/>
    </w:pPr>
  </w:style>
  <w:style w:type="paragraph" w:customStyle="1" w:styleId="Warning">
    <w:name w:val="Warning"/>
    <w:basedOn w:val="BodyText"/>
    <w:rsid w:val="00774599"/>
    <w:pPr>
      <w:shd w:val="clear" w:color="auto" w:fill="D9D9D9"/>
      <w:tabs>
        <w:tab w:val="left" w:pos="992"/>
      </w:tabs>
      <w:ind w:left="119" w:right="119"/>
    </w:pPr>
    <w:rPr>
      <w:sz w:val="20"/>
    </w:rPr>
  </w:style>
  <w:style w:type="paragraph" w:customStyle="1" w:styleId="MarginIcons">
    <w:name w:val="Margin Icons"/>
    <w:basedOn w:val="BodyText"/>
    <w:rsid w:val="007745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4599"/>
    <w:rPr>
      <w:rFonts w:ascii="Courier New" w:hAnsi="Courier New"/>
    </w:rPr>
  </w:style>
  <w:style w:type="paragraph" w:customStyle="1" w:styleId="NoteBullet">
    <w:name w:val="Note Bullet"/>
    <w:basedOn w:val="Note"/>
    <w:rsid w:val="00774599"/>
    <w:pPr>
      <w:tabs>
        <w:tab w:val="clear" w:pos="680"/>
      </w:tabs>
      <w:spacing w:before="60" w:after="60"/>
    </w:pPr>
  </w:style>
  <w:style w:type="paragraph" w:customStyle="1" w:styleId="SubHeading2">
    <w:name w:val="SubHeading2"/>
    <w:basedOn w:val="HeadingBase"/>
    <w:rsid w:val="00774599"/>
    <w:pPr>
      <w:spacing w:before="240" w:after="60"/>
    </w:pPr>
    <w:rPr>
      <w:sz w:val="20"/>
    </w:rPr>
  </w:style>
  <w:style w:type="paragraph" w:customStyle="1" w:styleId="SubHeading1">
    <w:name w:val="SubHeading1"/>
    <w:basedOn w:val="HeadingBase"/>
    <w:rsid w:val="00774599"/>
    <w:pPr>
      <w:spacing w:before="240" w:after="60"/>
    </w:pPr>
    <w:rPr>
      <w:color w:val="918585"/>
      <w:sz w:val="22"/>
    </w:rPr>
  </w:style>
  <w:style w:type="paragraph" w:customStyle="1" w:styleId="SideHeading">
    <w:name w:val="Side Heading"/>
    <w:basedOn w:val="HeadingBase"/>
    <w:rsid w:val="007745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4599"/>
    <w:pPr>
      <w:tabs>
        <w:tab w:val="num" w:pos="360"/>
      </w:tabs>
    </w:pPr>
  </w:style>
  <w:style w:type="paragraph" w:styleId="PlainText">
    <w:name w:val="Plain Text"/>
    <w:basedOn w:val="Normal"/>
    <w:link w:val="PlainTextChar"/>
    <w:rsid w:val="00774599"/>
    <w:rPr>
      <w:sz w:val="20"/>
    </w:rPr>
  </w:style>
  <w:style w:type="character" w:customStyle="1" w:styleId="PlainTextChar">
    <w:name w:val="Plain Text Char"/>
    <w:basedOn w:val="DefaultParagraphFont"/>
    <w:link w:val="PlainText"/>
    <w:rsid w:val="00774599"/>
    <w:rPr>
      <w:rFonts w:ascii="Courier New" w:eastAsia="Times New Roman" w:hAnsi="Courier New" w:cs="Times New Roman"/>
      <w:sz w:val="20"/>
      <w:szCs w:val="20"/>
      <w:lang w:eastAsia="en-US"/>
    </w:rPr>
  </w:style>
  <w:style w:type="character" w:customStyle="1" w:styleId="MenuOption">
    <w:name w:val="Menu Option"/>
    <w:basedOn w:val="DefaultParagraphFont"/>
    <w:rsid w:val="00774599"/>
    <w:rPr>
      <w:b/>
      <w:smallCaps/>
    </w:rPr>
  </w:style>
  <w:style w:type="paragraph" w:customStyle="1" w:styleId="TableListNumber">
    <w:name w:val="Table List Number"/>
    <w:basedOn w:val="ListNumber"/>
    <w:rsid w:val="00774599"/>
    <w:pPr>
      <w:numPr>
        <w:numId w:val="0"/>
      </w:numPr>
    </w:pPr>
  </w:style>
  <w:style w:type="paragraph" w:styleId="TOC4">
    <w:name w:val="toc 4"/>
    <w:basedOn w:val="TOCBase"/>
    <w:next w:val="Normal"/>
    <w:semiHidden/>
    <w:rsid w:val="00774599"/>
    <w:pPr>
      <w:tabs>
        <w:tab w:val="right" w:leader="dot" w:pos="9071"/>
      </w:tabs>
      <w:ind w:left="1701"/>
    </w:pPr>
  </w:style>
  <w:style w:type="paragraph" w:customStyle="1" w:styleId="ListAlpha">
    <w:name w:val="List Alpha"/>
    <w:basedOn w:val="List"/>
    <w:rsid w:val="00774599"/>
    <w:pPr>
      <w:numPr>
        <w:numId w:val="8"/>
      </w:numPr>
    </w:pPr>
  </w:style>
  <w:style w:type="paragraph" w:customStyle="1" w:styleId="ListAlpha2">
    <w:name w:val="List Alpha 2"/>
    <w:basedOn w:val="List2"/>
    <w:rsid w:val="00774599"/>
    <w:pPr>
      <w:numPr>
        <w:numId w:val="7"/>
      </w:numPr>
    </w:pPr>
  </w:style>
  <w:style w:type="paragraph" w:styleId="List3">
    <w:name w:val="List 3"/>
    <w:basedOn w:val="BodyText"/>
    <w:rsid w:val="00774599"/>
    <w:pPr>
      <w:tabs>
        <w:tab w:val="left" w:pos="1021"/>
      </w:tabs>
      <w:spacing w:before="60" w:after="60"/>
      <w:ind w:left="1020" w:hanging="340"/>
    </w:pPr>
  </w:style>
  <w:style w:type="paragraph" w:styleId="List4">
    <w:name w:val="List 4"/>
    <w:basedOn w:val="BodyText"/>
    <w:rsid w:val="00774599"/>
    <w:pPr>
      <w:tabs>
        <w:tab w:val="left" w:pos="1361"/>
      </w:tabs>
      <w:spacing w:before="60" w:after="60"/>
      <w:ind w:left="1361" w:hanging="340"/>
    </w:pPr>
  </w:style>
  <w:style w:type="paragraph" w:styleId="List5">
    <w:name w:val="List 5"/>
    <w:basedOn w:val="BodyText"/>
    <w:rsid w:val="00774599"/>
    <w:pPr>
      <w:tabs>
        <w:tab w:val="left" w:pos="1701"/>
      </w:tabs>
      <w:spacing w:before="60" w:after="60"/>
      <w:ind w:left="1701" w:hanging="340"/>
    </w:pPr>
  </w:style>
  <w:style w:type="paragraph" w:styleId="ListBullet3">
    <w:name w:val="List Bullet 3"/>
    <w:basedOn w:val="List3"/>
    <w:rsid w:val="00774599"/>
    <w:pPr>
      <w:numPr>
        <w:numId w:val="14"/>
      </w:numPr>
      <w:tabs>
        <w:tab w:val="clear" w:pos="1021"/>
      </w:tabs>
      <w:ind w:left="1037" w:hanging="357"/>
    </w:pPr>
  </w:style>
  <w:style w:type="paragraph" w:styleId="ListBullet4">
    <w:name w:val="List Bullet 4"/>
    <w:basedOn w:val="List4"/>
    <w:rsid w:val="00774599"/>
    <w:pPr>
      <w:numPr>
        <w:numId w:val="2"/>
      </w:numPr>
    </w:pPr>
  </w:style>
  <w:style w:type="paragraph" w:styleId="ListBullet5">
    <w:name w:val="List Bullet 5"/>
    <w:basedOn w:val="List5"/>
    <w:rsid w:val="00774599"/>
    <w:pPr>
      <w:numPr>
        <w:numId w:val="3"/>
      </w:numPr>
    </w:pPr>
  </w:style>
  <w:style w:type="paragraph" w:styleId="ListContinue2">
    <w:name w:val="List Continue 2"/>
    <w:basedOn w:val="List2"/>
    <w:rsid w:val="00774599"/>
    <w:pPr>
      <w:ind w:firstLine="0"/>
    </w:pPr>
  </w:style>
  <w:style w:type="paragraph" w:styleId="ListContinue3">
    <w:name w:val="List Continue 3"/>
    <w:basedOn w:val="List3"/>
    <w:rsid w:val="00774599"/>
    <w:pPr>
      <w:ind w:left="1021" w:firstLine="0"/>
    </w:pPr>
  </w:style>
  <w:style w:type="paragraph" w:styleId="ListContinue4">
    <w:name w:val="List Continue 4"/>
    <w:basedOn w:val="List4"/>
    <w:rsid w:val="00774599"/>
    <w:pPr>
      <w:ind w:firstLine="0"/>
    </w:pPr>
  </w:style>
  <w:style w:type="paragraph" w:styleId="ListContinue5">
    <w:name w:val="List Continue 5"/>
    <w:basedOn w:val="List5"/>
    <w:rsid w:val="00774599"/>
    <w:pPr>
      <w:ind w:firstLine="0"/>
    </w:pPr>
  </w:style>
  <w:style w:type="paragraph" w:styleId="ListNumber3">
    <w:name w:val="List Number 3"/>
    <w:basedOn w:val="List3"/>
    <w:rsid w:val="00774599"/>
    <w:pPr>
      <w:numPr>
        <w:numId w:val="4"/>
      </w:numPr>
    </w:pPr>
  </w:style>
  <w:style w:type="paragraph" w:styleId="ListNumber4">
    <w:name w:val="List Number 4"/>
    <w:basedOn w:val="List4"/>
    <w:rsid w:val="00774599"/>
    <w:pPr>
      <w:numPr>
        <w:numId w:val="5"/>
      </w:numPr>
    </w:pPr>
  </w:style>
  <w:style w:type="paragraph" w:styleId="ListNumber5">
    <w:name w:val="List Number 5"/>
    <w:basedOn w:val="List5"/>
    <w:rsid w:val="00774599"/>
    <w:pPr>
      <w:numPr>
        <w:numId w:val="6"/>
      </w:numPr>
    </w:pPr>
  </w:style>
  <w:style w:type="paragraph" w:styleId="BlockText">
    <w:name w:val="Block Text"/>
    <w:basedOn w:val="Normal"/>
    <w:rsid w:val="00774599"/>
    <w:pPr>
      <w:spacing w:after="120"/>
      <w:ind w:left="1440" w:right="1440"/>
    </w:pPr>
  </w:style>
  <w:style w:type="character" w:customStyle="1" w:styleId="Subscript">
    <w:name w:val="Subscript"/>
    <w:basedOn w:val="DefaultParagraphFont"/>
    <w:rsid w:val="00774599"/>
    <w:rPr>
      <w:sz w:val="16"/>
      <w:vertAlign w:val="subscript"/>
    </w:rPr>
  </w:style>
  <w:style w:type="character" w:customStyle="1" w:styleId="Superscript">
    <w:name w:val="Superscript"/>
    <w:basedOn w:val="DefaultParagraphFont"/>
    <w:rsid w:val="00774599"/>
    <w:rPr>
      <w:sz w:val="16"/>
      <w:vertAlign w:val="superscript"/>
    </w:rPr>
  </w:style>
  <w:style w:type="character" w:customStyle="1" w:styleId="Symbols">
    <w:name w:val="Symbols"/>
    <w:basedOn w:val="DefaultParagraphFont"/>
    <w:rsid w:val="00774599"/>
    <w:rPr>
      <w:rFonts w:ascii="Symbol" w:hAnsi="Symbol"/>
    </w:rPr>
  </w:style>
  <w:style w:type="character" w:customStyle="1" w:styleId="MenuOptions">
    <w:name w:val="Menu Options"/>
    <w:basedOn w:val="DefaultParagraphFont"/>
    <w:rsid w:val="00774599"/>
    <w:rPr>
      <w:rFonts w:ascii="Arial Narrow" w:hAnsi="Arial Narrow"/>
      <w:smallCaps/>
    </w:rPr>
  </w:style>
  <w:style w:type="character" w:customStyle="1" w:styleId="Buttons">
    <w:name w:val="Buttons"/>
    <w:basedOn w:val="DefaultParagraphFont"/>
    <w:rsid w:val="00774599"/>
    <w:rPr>
      <w:b/>
    </w:rPr>
  </w:style>
  <w:style w:type="character" w:customStyle="1" w:styleId="Underlined">
    <w:name w:val="Underlined"/>
    <w:basedOn w:val="DefaultParagraphFont"/>
    <w:rsid w:val="00774599"/>
    <w:rPr>
      <w:u w:val="single"/>
    </w:rPr>
  </w:style>
  <w:style w:type="paragraph" w:customStyle="1" w:styleId="TableBodyTextRight">
    <w:name w:val="Table Body Text Right"/>
    <w:basedOn w:val="TableBodyText"/>
    <w:rsid w:val="00774599"/>
    <w:pPr>
      <w:widowControl w:val="0"/>
      <w:autoSpaceDE w:val="0"/>
      <w:autoSpaceDN w:val="0"/>
      <w:adjustRightInd w:val="0"/>
      <w:jc w:val="right"/>
    </w:pPr>
    <w:rPr>
      <w:rFonts w:cs="Arial"/>
      <w:szCs w:val="18"/>
    </w:rPr>
  </w:style>
  <w:style w:type="paragraph" w:customStyle="1" w:styleId="CopyrightText">
    <w:name w:val="Copyright Text"/>
    <w:basedOn w:val="BodyText"/>
    <w:rsid w:val="00774599"/>
    <w:rPr>
      <w:sz w:val="18"/>
    </w:rPr>
  </w:style>
  <w:style w:type="paragraph" w:customStyle="1" w:styleId="BodySmallRight">
    <w:name w:val="Body Small Right"/>
    <w:basedOn w:val="BodyTextRight"/>
    <w:rsid w:val="00774599"/>
    <w:rPr>
      <w:sz w:val="18"/>
      <w:szCs w:val="18"/>
    </w:rPr>
  </w:style>
  <w:style w:type="paragraph" w:customStyle="1" w:styleId="MarginEdition">
    <w:name w:val="Margin Edition"/>
    <w:basedOn w:val="MarginNote"/>
    <w:rsid w:val="00774599"/>
    <w:pPr>
      <w:spacing w:before="0" w:after="0"/>
    </w:pPr>
    <w:rPr>
      <w:rFonts w:ascii="Times New Roman" w:hAnsi="Times New Roman"/>
      <w:color w:val="999999"/>
    </w:rPr>
  </w:style>
  <w:style w:type="paragraph" w:customStyle="1" w:styleId="Spacer">
    <w:name w:val="Spacer"/>
    <w:basedOn w:val="Normal"/>
    <w:rsid w:val="00774599"/>
    <w:rPr>
      <w:sz w:val="2"/>
      <w:szCs w:val="2"/>
    </w:rPr>
  </w:style>
  <w:style w:type="character" w:customStyle="1" w:styleId="Small">
    <w:name w:val="Small"/>
    <w:basedOn w:val="DefaultParagraphFont"/>
    <w:rsid w:val="00774599"/>
    <w:rPr>
      <w:sz w:val="16"/>
    </w:rPr>
  </w:style>
  <w:style w:type="paragraph" w:customStyle="1" w:styleId="WideTable">
    <w:name w:val="Wide Table"/>
    <w:basedOn w:val="Normal"/>
    <w:rsid w:val="00774599"/>
    <w:pPr>
      <w:ind w:left="-1418"/>
    </w:pPr>
    <w:rPr>
      <w:sz w:val="2"/>
      <w:szCs w:val="2"/>
    </w:rPr>
  </w:style>
  <w:style w:type="character" w:styleId="PageNumber">
    <w:name w:val="page number"/>
    <w:basedOn w:val="DefaultParagraphFont"/>
    <w:rsid w:val="00774599"/>
  </w:style>
  <w:style w:type="paragraph" w:styleId="Quote">
    <w:name w:val="Quote"/>
    <w:basedOn w:val="Heading1"/>
    <w:link w:val="QuoteChar"/>
    <w:qFormat/>
    <w:rsid w:val="00774599"/>
    <w:rPr>
      <w:b w:val="0"/>
      <w:sz w:val="72"/>
      <w:szCs w:val="72"/>
      <w:lang w:val="en-NZ"/>
    </w:rPr>
  </w:style>
  <w:style w:type="character" w:customStyle="1" w:styleId="QuoteChar">
    <w:name w:val="Quote Char"/>
    <w:basedOn w:val="DefaultParagraphFont"/>
    <w:link w:val="Quote"/>
    <w:rsid w:val="007745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4599"/>
    <w:pPr>
      <w:pageBreakBefore/>
    </w:pPr>
  </w:style>
  <w:style w:type="paragraph" w:customStyle="1" w:styleId="Border">
    <w:name w:val="Border"/>
    <w:basedOn w:val="Normal"/>
    <w:qFormat/>
    <w:rsid w:val="007745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4599"/>
    <w:rPr>
      <w:b/>
      <w:bCs/>
      <w:i/>
      <w:iCs/>
      <w:color w:val="auto"/>
    </w:rPr>
  </w:style>
  <w:style w:type="paragraph" w:styleId="IntenseQuote">
    <w:name w:val="Intense Quote"/>
    <w:basedOn w:val="Normal"/>
    <w:next w:val="Normal"/>
    <w:link w:val="IntenseQuoteChar"/>
    <w:uiPriority w:val="30"/>
    <w:qFormat/>
    <w:rsid w:val="007745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45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4599"/>
    <w:rPr>
      <w:smallCaps/>
      <w:color w:val="auto"/>
      <w:u w:val="single"/>
    </w:rPr>
  </w:style>
  <w:style w:type="character" w:styleId="IntenseReference">
    <w:name w:val="Intense Reference"/>
    <w:basedOn w:val="DefaultParagraphFont"/>
    <w:uiPriority w:val="32"/>
    <w:qFormat/>
    <w:rsid w:val="00774599"/>
    <w:rPr>
      <w:b/>
      <w:bCs/>
      <w:smallCaps/>
      <w:color w:val="auto"/>
      <w:spacing w:val="5"/>
      <w:u w:val="single"/>
    </w:rPr>
  </w:style>
  <w:style w:type="paragraph" w:customStyle="1" w:styleId="2ColumnHeading">
    <w:name w:val="2Column Heading"/>
    <w:basedOn w:val="BodyText"/>
    <w:qFormat/>
    <w:rsid w:val="00774599"/>
    <w:pPr>
      <w:spacing w:after="60"/>
      <w:ind w:left="-2268"/>
    </w:pPr>
    <w:rPr>
      <w:b/>
    </w:rPr>
  </w:style>
  <w:style w:type="paragraph" w:customStyle="1" w:styleId="Heading1TOC">
    <w:name w:val="Heading1 TOC"/>
    <w:basedOn w:val="Normal"/>
    <w:qFormat/>
    <w:rsid w:val="00774599"/>
    <w:pPr>
      <w:spacing w:before="240" w:after="120"/>
    </w:pPr>
    <w:rPr>
      <w:rFonts w:ascii="Times New Roman" w:hAnsi="Times New Roman"/>
      <w:b/>
      <w:sz w:val="32"/>
    </w:rPr>
  </w:style>
  <w:style w:type="paragraph" w:customStyle="1" w:styleId="Heading2TOC">
    <w:name w:val="Heading2 TOC"/>
    <w:basedOn w:val="Normal"/>
    <w:qFormat/>
    <w:rsid w:val="00774599"/>
    <w:pPr>
      <w:spacing w:before="240" w:after="60"/>
    </w:pPr>
    <w:rPr>
      <w:rFonts w:ascii="Times New Roman" w:hAnsi="Times New Roman"/>
      <w:b/>
      <w:sz w:val="28"/>
    </w:rPr>
  </w:style>
  <w:style w:type="character" w:customStyle="1" w:styleId="Underline">
    <w:name w:val="Underline"/>
    <w:basedOn w:val="DefaultParagraphFont"/>
    <w:qFormat/>
    <w:rsid w:val="00774599"/>
    <w:rPr>
      <w:u w:val="single"/>
    </w:rPr>
  </w:style>
  <w:style w:type="character" w:customStyle="1" w:styleId="BoldandItalics">
    <w:name w:val="Bold and Italics"/>
    <w:qFormat/>
    <w:rsid w:val="00774599"/>
    <w:rPr>
      <w:b/>
      <w:i/>
      <w:u w:val="none"/>
    </w:rPr>
  </w:style>
  <w:style w:type="paragraph" w:styleId="BalloonText">
    <w:name w:val="Balloon Text"/>
    <w:basedOn w:val="Normal"/>
    <w:link w:val="BalloonTextChar"/>
    <w:rsid w:val="00774599"/>
    <w:rPr>
      <w:rFonts w:ascii="Tahoma" w:hAnsi="Tahoma" w:cs="Tahoma"/>
      <w:sz w:val="16"/>
      <w:szCs w:val="16"/>
    </w:rPr>
  </w:style>
  <w:style w:type="character" w:customStyle="1" w:styleId="BalloonTextChar">
    <w:name w:val="Balloon Text Char"/>
    <w:basedOn w:val="DefaultParagraphFont"/>
    <w:link w:val="BalloonText"/>
    <w:rsid w:val="007745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45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45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4599"/>
    <w:rPr>
      <w:b/>
      <w:color w:val="660033"/>
      <w:spacing w:val="0"/>
    </w:rPr>
  </w:style>
  <w:style w:type="paragraph" w:customStyle="1" w:styleId="Nameditemlist">
    <w:name w:val="Named item list"/>
    <w:basedOn w:val="BodyText"/>
    <w:qFormat/>
    <w:rsid w:val="007745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1782</Words>
  <Characters>11610</Characters>
  <Application>Microsoft Office Word</Application>
  <DocSecurity>0</DocSecurity>
  <Lines>321</Lines>
  <Paragraphs>159</Paragraphs>
  <ScaleCrop>false</ScaleCrop>
  <Company>Author-it Software Corporation Ltd.</Company>
  <LinksUpToDate>false</LinksUpToDate>
  <CharactersWithSpaces>13276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AURHTB4003 Overhaul braking system components (heavy)</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2013-01-15T09:49:00Z</dcterms:created>
  <dcterms:modified xsi:type="dcterms:W3CDTF">2013-01-15T09:50:00Z</dcterms:modified>
</cp:coreProperties>
</file>