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F4C" w:rsidP="001B5F4C">
      <w:pPr>
        <w:pStyle w:val="Title"/>
      </w:pPr>
      <w:r>
        <w:fldChar w:fldCharType="begin"/>
      </w:r>
      <w:r>
        <w:instrText xml:space="preserve"> TITLE   \* MERGEFORMAT </w:instrText>
      </w:r>
      <w:r>
        <w:fldChar w:fldCharType="separate"/>
      </w:r>
      <w:r>
        <w:t>AURHTA2003 Remove and replace heavy commercial vehicle ancillary components and accessories</w:t>
      </w:r>
      <w:r>
        <w:fldChar w:fldCharType="end"/>
      </w:r>
    </w:p>
    <w:p w:rsidR="001B5F4C" w:rsidP="001B5F4C">
      <w:pPr>
        <w:pStyle w:val="Version"/>
        <w:sectPr w:rsidSect="008079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96F" w:rsidP="0080796F">
      <w:pPr>
        <w:pStyle w:val="SuperHeading"/>
      </w:pPr>
      <w:r w:rsidRPr="0080796F">
        <w:t>AURHTA2003 Remove and replace heavy commercial vehicle ancillary components and accessories</w:t>
      </w:r>
    </w:p>
    <w:p w:rsidR="00000000" w:rsidRPr="0080796F" w:rsidP="0080796F">
      <w:pPr>
        <w:pStyle w:val="Heading1"/>
      </w:pPr>
      <w:bookmarkStart w:id="1" w:name="O_502594"/>
      <w:bookmarkEnd w:id="1"/>
      <w:r w:rsidRPr="0080796F">
        <w:t>Modification History</w:t>
      </w:r>
    </w:p>
    <w:tbl>
      <w:tblPr>
        <w:tblW w:w="9637" w:type="dxa"/>
        <w:tblLayout w:type="fixed"/>
        <w:tblCellMar>
          <w:left w:w="62" w:type="dxa"/>
          <w:right w:w="62" w:type="dxa"/>
        </w:tblCellMar>
        <w:tblLook w:val="0000"/>
      </w:tblPr>
      <w:tblGrid>
        <w:gridCol w:w="2976"/>
        <w:gridCol w:w="6661"/>
      </w:tblGrid>
      <w:tr w:rsidTr="001B5F4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BodyText"/>
            </w:pPr>
            <w:r w:rsidRPr="0080796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BodyText"/>
              <w:rPr>
                <w:lang w:val="en-NZ"/>
              </w:rPr>
            </w:pPr>
            <w:r w:rsidRPr="0080796F">
              <w:rPr>
                <w:rStyle w:val="SpecialBold"/>
              </w:rPr>
              <w:t>Comment</w:t>
            </w:r>
          </w:p>
        </w:tc>
      </w:tr>
      <w:tr w:rsidTr="001B5F4C">
        <w:tblPrEx>
          <w:tblW w:w="9637" w:type="dxa"/>
          <w:tblLayout w:type="fixed"/>
          <w:tblCellMar>
            <w:left w:w="62" w:type="dxa"/>
            <w:right w:w="62" w:type="dxa"/>
          </w:tblCellMar>
          <w:tblLook w:val="0000"/>
        </w:tblPrEx>
        <w:trPr>
          <w:trHeight w:val="90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BodyText"/>
              <w:rPr>
                <w:lang w:val="en-NZ"/>
              </w:rPr>
            </w:pPr>
            <w:r w:rsidRPr="0080796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BodyText"/>
            </w:pPr>
            <w:r w:rsidRPr="0080796F">
              <w:t>New unit of competency</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2" w:name="O_502595"/>
      <w:bookmarkEnd w:id="2"/>
      <w:r w:rsidRPr="0080796F">
        <w:t>Unit Descriptor</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This unit describes the performance outcomes required to remove, replace and make adjustments to heavy commercial vehicle ancillary components and accessories.</w:t>
            </w:r>
          </w:p>
          <w:p w:rsidR="00000000" w:rsidRPr="0080796F" w:rsidP="0080796F">
            <w:pPr>
              <w:pStyle w:val="BodyText"/>
            </w:pPr>
            <w:r w:rsidRPr="0080796F">
              <w:t>It involves the ability to understand equipment specifications and to use tools and equipment to</w:t>
            </w:r>
            <w:r w:rsidRPr="0080796F">
              <w:t xml:space="preserve"> remove, fit and adjust heavy commercial vehicle ancillary components and accessories to required standards.</w:t>
            </w:r>
          </w:p>
          <w:p w:rsidR="00000000" w:rsidRPr="0080796F" w:rsidP="0080796F">
            <w:pPr>
              <w:pStyle w:val="BodyText"/>
            </w:pPr>
            <w:r w:rsidRPr="0080796F">
              <w:t>No licensing, legislative, regulatory or certification requirements apply to this unit at the time of publication.</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3" w:name="O_502596"/>
      <w:bookmarkEnd w:id="3"/>
      <w:r w:rsidRPr="0080796F">
        <w:t>Application of the Unit</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This unit applies to individuals who undertake the removal, replacement, fitting and adjustment of ancillary components, equipment and accessories in heavy commercial vehicle retail, service and repair enviro</w:t>
            </w:r>
            <w:r w:rsidRPr="0080796F">
              <w:t>nments.</w:t>
            </w:r>
          </w:p>
          <w:p w:rsidR="00000000" w:rsidRPr="0080796F" w:rsidP="0080796F">
            <w:pPr>
              <w:pStyle w:val="BodyText"/>
            </w:pPr>
            <w:r w:rsidRPr="0080796F">
              <w:t>Work applies to all types of heavy commercial vehicles and road transport vehicles.</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4" w:name="O_502597"/>
      <w:bookmarkEnd w:id="4"/>
      <w:r w:rsidRPr="0080796F">
        <w:t>Licensing/Regulatory Information</w:t>
      </w:r>
    </w:p>
    <w:p w:rsidR="00000000" w:rsidRPr="0080796F" w:rsidP="0080796F">
      <w:pPr>
        <w:pStyle w:val="BodyText"/>
      </w:pPr>
      <w:r w:rsidRPr="0080796F">
        <w:t>Not applicable.</w:t>
      </w:r>
    </w:p>
    <w:p w:rsidR="00000000" w:rsidRPr="0080796F" w:rsidP="0080796F">
      <w:pPr>
        <w:pStyle w:val="AllowPageBreak"/>
      </w:pPr>
    </w:p>
    <w:p w:rsidR="00000000" w:rsidRPr="0080796F" w:rsidP="0080796F">
      <w:pPr>
        <w:pStyle w:val="Heading1"/>
      </w:pPr>
      <w:bookmarkStart w:id="5" w:name="O_502598"/>
      <w:bookmarkEnd w:id="5"/>
      <w:r w:rsidRPr="0080796F">
        <w:t>Pre-Requisites</w:t>
      </w:r>
    </w:p>
    <w:p w:rsidR="00000000" w:rsidRPr="0080796F" w:rsidP="0080796F">
      <w:pPr>
        <w:pStyle w:val="BodyText"/>
      </w:pPr>
      <w:r w:rsidRPr="0080796F">
        <w:t>Not applicable.</w:t>
      </w:r>
    </w:p>
    <w:p w:rsidR="00000000" w:rsidRPr="0080796F" w:rsidP="0080796F">
      <w:pPr>
        <w:pStyle w:val="AllowPageBreak"/>
      </w:pPr>
    </w:p>
    <w:p w:rsidR="00000000" w:rsidRPr="0080796F" w:rsidP="0080796F">
      <w:pPr>
        <w:pStyle w:val="Heading1"/>
      </w:pPr>
      <w:bookmarkStart w:id="6" w:name="O_502599"/>
      <w:bookmarkEnd w:id="6"/>
      <w:r w:rsidRPr="0080796F">
        <w:t>Employability Skills Informatio</w:t>
      </w:r>
      <w:r w:rsidRPr="0080796F">
        <w:t>n</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This unit contains employability skills.</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7" w:name="O_502600"/>
      <w:bookmarkEnd w:id="7"/>
      <w:r w:rsidRPr="0080796F">
        <w:t>Elements and Performance Criteria Pre-Content</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Performance criteria describe the performance needed to demonstrate achievement of the element. Assessment of performance is to be consistent with the evidence guide.</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8" w:name="O_502601"/>
      <w:bookmarkEnd w:id="8"/>
      <w:r w:rsidRPr="0080796F">
        <w:t>Elements and Performance Criteria</w:t>
      </w:r>
    </w:p>
    <w:tbl>
      <w:tblPr>
        <w:tblW w:w="9639" w:type="dxa"/>
        <w:tblLayout w:type="fixed"/>
        <w:tblCellMar>
          <w:left w:w="62" w:type="dxa"/>
          <w:right w:w="62" w:type="dxa"/>
        </w:tblCellMar>
        <w:tblLook w:val="0000"/>
      </w:tblPr>
      <w:tblGrid>
        <w:gridCol w:w="2977"/>
        <w:gridCol w:w="6662"/>
      </w:tblGrid>
      <w:tr w:rsidTr="001B5F4C">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BodyText"/>
            </w:pPr>
            <w:r w:rsidRPr="0080796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BodyText"/>
              <w:rPr>
                <w:lang w:val="en-NZ"/>
              </w:rPr>
            </w:pPr>
            <w:r w:rsidRPr="0080796F">
              <w:rPr>
                <w:rStyle w:val="SpecialBold"/>
              </w:rPr>
              <w:t>PERFORMANCE CRITERIA</w:t>
            </w:r>
          </w:p>
        </w:tc>
      </w:tr>
      <w:tr w:rsidTr="001B5F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List"/>
              <w:rPr>
                <w:lang w:val="en-NZ"/>
              </w:rPr>
            </w:pPr>
            <w:r w:rsidRPr="0080796F">
              <w:t>1.</w:t>
            </w:r>
            <w:r w:rsidRPr="0080796F">
              <w:tab/>
              <w:t>Pre</w:t>
            </w:r>
            <w:r w:rsidRPr="0080796F">
              <w:t>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List2"/>
            </w:pPr>
            <w:r w:rsidRPr="0080796F">
              <w:t>1.1.</w:t>
            </w:r>
            <w:r w:rsidRPr="0080796F">
              <w:rPr>
                <w:rStyle w:val="BoldandItalics"/>
              </w:rPr>
              <w:tab/>
              <w:t>Work requirements</w:t>
            </w:r>
            <w:r w:rsidRPr="0080796F">
              <w:t xml:space="preserve"> are identified and confirmed</w:t>
            </w:r>
          </w:p>
          <w:p w:rsidR="00000000" w:rsidRPr="0080796F" w:rsidP="0080796F">
            <w:pPr>
              <w:pStyle w:val="List2"/>
            </w:pPr>
            <w:r w:rsidRPr="0080796F">
              <w:t>1.2.</w:t>
            </w:r>
            <w:r w:rsidRPr="0080796F">
              <w:tab/>
            </w:r>
            <w:r w:rsidRPr="0080796F">
              <w:rPr>
                <w:rStyle w:val="BoldandItalics"/>
              </w:rPr>
              <w:t>Workplace health and safety (WHS) requirements</w:t>
            </w:r>
            <w:r w:rsidRPr="0080796F">
              <w:t xml:space="preserve"> and other appropriate precautions are identified and taken</w:t>
            </w:r>
          </w:p>
          <w:p w:rsidR="00000000" w:rsidRPr="0080796F" w:rsidP="0080796F">
            <w:pPr>
              <w:pStyle w:val="List2"/>
            </w:pPr>
            <w:r w:rsidRPr="0080796F">
              <w:t>1.3.</w:t>
            </w:r>
            <w:r w:rsidRPr="0080796F">
              <w:tab/>
              <w:t>Procedures and information, such as workshop manuals, are sourced</w:t>
            </w:r>
          </w:p>
          <w:p w:rsidR="00000000" w:rsidRPr="0080796F" w:rsidP="0080796F">
            <w:pPr>
              <w:pStyle w:val="List2"/>
            </w:pPr>
            <w:r w:rsidRPr="0080796F">
              <w:t>1.4.</w:t>
            </w:r>
            <w:r w:rsidRPr="0080796F">
              <w:tab/>
            </w:r>
            <w:r w:rsidRPr="0080796F">
              <w:t>Method options are analysed and those most appropriate to the circumstances are selected</w:t>
            </w:r>
          </w:p>
          <w:p w:rsidR="00000000" w:rsidP="0080796F">
            <w:pPr>
              <w:pStyle w:val="List2"/>
              <w:rPr>
                <w:lang w:val="en-NZ"/>
              </w:rPr>
            </w:pPr>
            <w:r w:rsidRPr="0080796F">
              <w:t>1.5.</w:t>
            </w:r>
            <w:r w:rsidRPr="0080796F">
              <w:tab/>
            </w:r>
            <w:r w:rsidRPr="0080796F">
              <w:rPr>
                <w:rStyle w:val="BoldandItalics"/>
              </w:rPr>
              <w:t xml:space="preserve">Tools and equipment </w:t>
            </w:r>
            <w:r w:rsidRPr="0080796F">
              <w:t>required for the task are selected and prepared</w:t>
            </w:r>
          </w:p>
        </w:tc>
      </w:tr>
      <w:tr w:rsidTr="001B5F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List"/>
              <w:rPr>
                <w:lang w:val="en-NZ"/>
              </w:rPr>
            </w:pPr>
            <w:r w:rsidRPr="0080796F">
              <w:t>2.</w:t>
            </w:r>
            <w:r w:rsidRPr="0080796F">
              <w:tab/>
              <w:t>Remove and inspect ancillary components or accessories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List2"/>
            </w:pPr>
            <w:r w:rsidRPr="0080796F">
              <w:t>2.1.</w:t>
            </w:r>
            <w:r w:rsidRPr="0080796F">
              <w:tab/>
              <w:t>Ancillary components or access</w:t>
            </w:r>
            <w:r w:rsidRPr="0080796F">
              <w:t>ories for removal are identified</w:t>
            </w:r>
          </w:p>
          <w:p w:rsidR="00000000" w:rsidRPr="0080796F" w:rsidP="0080796F">
            <w:pPr>
              <w:pStyle w:val="List2"/>
            </w:pPr>
            <w:r w:rsidRPr="0080796F">
              <w:t>2.2.</w:t>
            </w:r>
            <w:r w:rsidRPr="0080796F">
              <w:tab/>
              <w:t>Method for removal is implemented according to manufacturer and component supplier specifications</w:t>
            </w:r>
          </w:p>
          <w:p w:rsidR="00000000" w:rsidRPr="0080796F" w:rsidP="0080796F">
            <w:pPr>
              <w:pStyle w:val="List2"/>
            </w:pPr>
            <w:r w:rsidRPr="0080796F">
              <w:t>2.3.</w:t>
            </w:r>
            <w:r w:rsidRPr="0080796F">
              <w:tab/>
            </w:r>
            <w:r w:rsidRPr="0080796F">
              <w:rPr>
                <w:rStyle w:val="BoldandItalics"/>
              </w:rPr>
              <w:t>Ancillary components and accessories</w:t>
            </w:r>
            <w:r w:rsidRPr="0080796F">
              <w:t xml:space="preserve"> are removed without damage</w:t>
            </w:r>
          </w:p>
          <w:p w:rsidR="00000000" w:rsidRPr="0080796F" w:rsidP="0080796F">
            <w:pPr>
              <w:pStyle w:val="List2"/>
            </w:pPr>
            <w:r w:rsidRPr="0080796F">
              <w:t>2.4.</w:t>
            </w:r>
            <w:r w:rsidRPr="0080796F">
              <w:tab/>
              <w:t>Ancillary components and accessories are inspe</w:t>
            </w:r>
            <w:r w:rsidRPr="0080796F">
              <w:t>cted</w:t>
            </w:r>
          </w:p>
          <w:p w:rsidR="00000000" w:rsidP="0080796F">
            <w:pPr>
              <w:pStyle w:val="List2"/>
              <w:rPr>
                <w:lang w:val="en-NZ"/>
              </w:rPr>
            </w:pPr>
            <w:r w:rsidRPr="0080796F">
              <w:t>2.5.</w:t>
            </w:r>
            <w:r w:rsidRPr="0080796F">
              <w:tab/>
            </w:r>
            <w:r w:rsidRPr="0080796F">
              <w:rPr>
                <w:rStyle w:val="BoldandItalics"/>
              </w:rPr>
              <w:t xml:space="preserve">Workplace documentation </w:t>
            </w:r>
            <w:r w:rsidRPr="0080796F">
              <w:t>is compiled according to workplace procedures</w:t>
            </w:r>
          </w:p>
        </w:tc>
      </w:tr>
      <w:tr w:rsidTr="001B5F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List"/>
              <w:rPr>
                <w:lang w:val="en-NZ"/>
              </w:rPr>
            </w:pPr>
            <w:r w:rsidRPr="0080796F">
              <w:t>3.</w:t>
            </w:r>
            <w:r w:rsidRPr="0080796F">
              <w:tab/>
              <w:t>Fit, test and adjust ancillary components or accessories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List2"/>
            </w:pPr>
            <w:r w:rsidRPr="0080796F">
              <w:t>3.1.</w:t>
            </w:r>
            <w:r w:rsidRPr="0080796F">
              <w:tab/>
              <w:t>Ancillary components and accessories for fitting are identified</w:t>
            </w:r>
          </w:p>
          <w:p w:rsidR="00000000" w:rsidRPr="0080796F" w:rsidP="0080796F">
            <w:pPr>
              <w:pStyle w:val="List2"/>
            </w:pPr>
            <w:r w:rsidRPr="0080796F">
              <w:t>3.2.</w:t>
            </w:r>
            <w:r w:rsidRPr="0080796F">
              <w:tab/>
              <w:t>Fitting is implemented according to manuf</w:t>
            </w:r>
            <w:r w:rsidRPr="0080796F">
              <w:t>acturer and component supplier specifications</w:t>
            </w:r>
          </w:p>
          <w:p w:rsidR="00000000" w:rsidRPr="0080796F" w:rsidP="0080796F">
            <w:pPr>
              <w:pStyle w:val="List2"/>
            </w:pPr>
            <w:r w:rsidRPr="0080796F">
              <w:t>3.3.</w:t>
            </w:r>
            <w:r w:rsidRPr="0080796F">
              <w:tab/>
              <w:t>Ancillary components or accessories are adjusted according to manufacturer and component supplier specifications</w:t>
            </w:r>
          </w:p>
          <w:p w:rsidR="00000000" w:rsidRPr="0080796F" w:rsidP="0080796F">
            <w:pPr>
              <w:pStyle w:val="List2"/>
            </w:pPr>
            <w:r w:rsidRPr="0080796F">
              <w:t>3.4.</w:t>
            </w:r>
            <w:r w:rsidRPr="0080796F">
              <w:tab/>
              <w:t>Post-fitting testing is performed to ensure integrity of work carried out</w:t>
            </w:r>
          </w:p>
          <w:p w:rsidR="00000000" w:rsidP="0080796F">
            <w:pPr>
              <w:pStyle w:val="List2"/>
              <w:rPr>
                <w:lang w:val="en-NZ"/>
              </w:rPr>
            </w:pPr>
            <w:r w:rsidRPr="0080796F">
              <w:t>3.5.</w:t>
            </w:r>
            <w:r w:rsidRPr="0080796F">
              <w:tab/>
              <w:t xml:space="preserve">Further </w:t>
            </w:r>
            <w:r w:rsidRPr="0080796F">
              <w:t xml:space="preserve">adjustments are made where necessary on conclusion of testing </w:t>
            </w:r>
          </w:p>
        </w:tc>
      </w:tr>
      <w:tr w:rsidTr="001B5F4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96F">
            <w:pPr>
              <w:pStyle w:val="List"/>
              <w:rPr>
                <w:lang w:val="en-NZ"/>
              </w:rPr>
            </w:pPr>
            <w:r w:rsidRPr="0080796F">
              <w:t>4.</w:t>
            </w:r>
            <w:r w:rsidRPr="0080796F">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96F" w:rsidP="0080796F">
            <w:pPr>
              <w:pStyle w:val="List2"/>
            </w:pPr>
            <w:r w:rsidRPr="0080796F">
              <w:t>4.1.</w:t>
            </w:r>
            <w:r w:rsidRPr="0080796F">
              <w:tab/>
              <w:t>Final inspection is made to ensure work is to workplace expectations and motorcycle is presented ready for use</w:t>
            </w:r>
          </w:p>
          <w:p w:rsidR="00000000" w:rsidRPr="0080796F" w:rsidP="0080796F">
            <w:pPr>
              <w:pStyle w:val="List2"/>
            </w:pPr>
            <w:r w:rsidRPr="0080796F">
              <w:t>4.2.</w:t>
            </w:r>
            <w:r w:rsidRPr="0080796F">
              <w:tab/>
            </w:r>
            <w:r w:rsidRPr="0080796F">
              <w:t>Tools and equipment are checked and stored according to workplace expectations</w:t>
            </w:r>
          </w:p>
          <w:p w:rsidR="00000000" w:rsidRPr="0080796F" w:rsidP="0080796F">
            <w:pPr>
              <w:pStyle w:val="List2"/>
            </w:pPr>
            <w:r w:rsidRPr="0080796F">
              <w:t>4.3.</w:t>
            </w:r>
            <w:r w:rsidRPr="0080796F">
              <w:tab/>
              <w:t>Workplace documentation is processed according to workplace procedures</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9" w:name="O_502602"/>
      <w:bookmarkEnd w:id="9"/>
      <w:r w:rsidRPr="0080796F">
        <w:t>Required Skills and Knowledge</w:t>
      </w:r>
    </w:p>
    <w:tbl>
      <w:tblPr>
        <w:tblW w:w="9639" w:type="dxa"/>
        <w:tblLayout w:type="fixed"/>
        <w:tblCellMar>
          <w:left w:w="62" w:type="dxa"/>
          <w:right w:w="62" w:type="dxa"/>
        </w:tblCellMar>
        <w:tblLook w:val="0000"/>
      </w:tblPr>
      <w:tblGrid>
        <w:gridCol w:w="9639"/>
      </w:tblGrid>
      <w:tr w:rsidTr="0080796F">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REQUIRED SKILLS AND KNOWLEDGE</w:t>
            </w:r>
          </w:p>
        </w:tc>
      </w:tr>
      <w:tr w:rsidTr="0080796F">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t>This section describes the skills and knowledge required for this unit.</w:t>
            </w:r>
          </w:p>
        </w:tc>
      </w:tr>
      <w:tr w:rsidTr="0080796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Required skills</w:t>
            </w:r>
          </w:p>
        </w:tc>
      </w:tr>
      <w:tr w:rsidTr="0080796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communication skills to:</w:t>
            </w:r>
          </w:p>
          <w:p w:rsidR="00000000" w:rsidRPr="0080796F" w:rsidP="0080796F">
            <w:pPr>
              <w:pStyle w:val="ListBullet2"/>
            </w:pPr>
            <w:r w:rsidRPr="0080796F">
              <w:t>communicate effectively regarding work requirements with supervisor or other workers</w:t>
            </w:r>
          </w:p>
          <w:p w:rsidR="00000000" w:rsidRPr="0080796F" w:rsidP="0080796F">
            <w:pPr>
              <w:pStyle w:val="ListBullet2"/>
            </w:pPr>
            <w:r w:rsidRPr="0080796F">
              <w:t>report work outcomes and problems</w:t>
            </w:r>
          </w:p>
          <w:p w:rsidR="00000000" w:rsidRPr="0080796F" w:rsidP="0080796F">
            <w:pPr>
              <w:pStyle w:val="ListBullet"/>
            </w:pPr>
            <w:r w:rsidRPr="0080796F">
              <w:t>literacy skills to:</w:t>
            </w:r>
          </w:p>
          <w:p w:rsidR="00000000" w:rsidRPr="0080796F" w:rsidP="0080796F">
            <w:pPr>
              <w:pStyle w:val="ListBullet2"/>
            </w:pPr>
            <w:r w:rsidRPr="0080796F">
              <w:t xml:space="preserve">read information relating to work orders, including common industry terminology, and accessory and component assembly plans and fitting instructions </w:t>
            </w:r>
          </w:p>
          <w:p w:rsidR="00000000" w:rsidRPr="0080796F" w:rsidP="0080796F">
            <w:pPr>
              <w:pStyle w:val="ListBullet2"/>
            </w:pPr>
            <w:r w:rsidRPr="0080796F">
              <w:t>read to the level required to understand work plans and workplace safety procedures</w:t>
            </w:r>
          </w:p>
          <w:p w:rsidR="00000000" w:rsidRPr="0080796F" w:rsidP="0080796F">
            <w:pPr>
              <w:pStyle w:val="ListBullet2"/>
            </w:pPr>
            <w:r w:rsidRPr="0080796F">
              <w:t>prepare written repo</w:t>
            </w:r>
            <w:r w:rsidRPr="0080796F">
              <w:t xml:space="preserve">rts </w:t>
            </w:r>
          </w:p>
          <w:p w:rsidR="00000000" w:rsidRPr="0080796F" w:rsidP="0080796F">
            <w:pPr>
              <w:pStyle w:val="ListBullet"/>
            </w:pPr>
            <w:r w:rsidRPr="0080796F">
              <w:t>numeracy skills to correctly interpret metric and imperial systems of measurement</w:t>
            </w:r>
          </w:p>
          <w:p w:rsidR="00000000" w:rsidRPr="0080796F" w:rsidP="0080796F">
            <w:pPr>
              <w:pStyle w:val="ListBullet"/>
            </w:pPr>
            <w:r w:rsidRPr="0080796F">
              <w:t>planning and organising skills to:</w:t>
            </w:r>
          </w:p>
          <w:p w:rsidR="00000000" w:rsidRPr="0080796F" w:rsidP="0080796F">
            <w:pPr>
              <w:pStyle w:val="ListBullet2"/>
            </w:pPr>
            <w:r w:rsidRPr="0080796F">
              <w:t xml:space="preserve">identify risk factors to minimise risk </w:t>
            </w:r>
          </w:p>
          <w:p w:rsidR="00000000" w:rsidRPr="0080796F" w:rsidP="0080796F">
            <w:pPr>
              <w:pStyle w:val="ListBullet2"/>
            </w:pPr>
            <w:r w:rsidRPr="0080796F">
              <w:t>contribute to activities that implement and follow standard workplace procedures</w:t>
            </w:r>
          </w:p>
          <w:p w:rsidR="00000000" w:rsidRPr="0080796F" w:rsidP="0080796F">
            <w:pPr>
              <w:pStyle w:val="ListBullet"/>
            </w:pPr>
            <w:r w:rsidRPr="0080796F">
              <w:t>problem-so</w:t>
            </w:r>
            <w:r w:rsidRPr="0080796F">
              <w:t>lving skills to:</w:t>
            </w:r>
          </w:p>
          <w:p w:rsidR="00000000" w:rsidRPr="0080796F" w:rsidP="0080796F">
            <w:pPr>
              <w:pStyle w:val="ListBullet2"/>
            </w:pPr>
            <w:r w:rsidRPr="0080796F">
              <w:t xml:space="preserve">identify technical and procedural problems </w:t>
            </w:r>
          </w:p>
          <w:p w:rsidR="00000000" w:rsidRPr="0080796F" w:rsidP="0080796F">
            <w:pPr>
              <w:pStyle w:val="ListBullet2"/>
            </w:pPr>
            <w:r w:rsidRPr="0080796F">
              <w:t>refer problems outside area of responsibility to appropriate person</w:t>
            </w:r>
          </w:p>
          <w:p w:rsidR="00000000" w:rsidRPr="0080796F" w:rsidP="0080796F">
            <w:pPr>
              <w:pStyle w:val="ListBullet"/>
            </w:pPr>
            <w:r w:rsidRPr="0080796F">
              <w:t>self-management skills to:</w:t>
            </w:r>
          </w:p>
          <w:p w:rsidR="00000000" w:rsidRPr="0080796F" w:rsidP="0080796F">
            <w:pPr>
              <w:pStyle w:val="ListBullet2"/>
            </w:pPr>
            <w:r w:rsidRPr="0080796F">
              <w:t>locate and identify appropriate tools and equipment</w:t>
            </w:r>
          </w:p>
          <w:p w:rsidR="00000000" w:rsidRPr="0080796F" w:rsidP="0080796F">
            <w:pPr>
              <w:pStyle w:val="ListBullet2"/>
            </w:pPr>
            <w:r w:rsidRPr="0080796F">
              <w:t>recognise limitations and seek timely advice</w:t>
            </w:r>
          </w:p>
          <w:p w:rsidR="00000000" w:rsidRPr="0080796F" w:rsidP="0080796F">
            <w:pPr>
              <w:pStyle w:val="ListBullet"/>
            </w:pPr>
            <w:r w:rsidRPr="0080796F">
              <w:t>teamwork skills to apply knowledge of own role to support workplace activities and tasks</w:t>
            </w:r>
          </w:p>
          <w:p w:rsidR="00000000" w:rsidRPr="0080796F" w:rsidP="0080796F">
            <w:pPr>
              <w:pStyle w:val="ListBullet"/>
            </w:pPr>
            <w:r w:rsidRPr="0080796F">
              <w:t>technical skills to:</w:t>
            </w:r>
          </w:p>
          <w:p w:rsidR="00000000" w:rsidRPr="0080796F" w:rsidP="0080796F">
            <w:pPr>
              <w:pStyle w:val="ListBullet2"/>
            </w:pPr>
            <w:r w:rsidRPr="0080796F">
              <w:t>select tools and equipment appropriate to the task</w:t>
            </w:r>
          </w:p>
          <w:p w:rsidR="00000000" w:rsidRPr="0080796F" w:rsidP="0080796F">
            <w:pPr>
              <w:pStyle w:val="ListBullet2"/>
            </w:pPr>
            <w:r w:rsidRPr="0080796F">
              <w:t>use tools and equipment to remove and replace ancillary components and accessories of heavy c</w:t>
            </w:r>
            <w:r w:rsidRPr="0080796F">
              <w:t>ommercial vehicles</w:t>
            </w:r>
          </w:p>
          <w:p w:rsidR="00000000" w:rsidP="0080796F">
            <w:pPr>
              <w:pStyle w:val="ListBullet"/>
              <w:rPr>
                <w:lang w:val="en-NZ"/>
              </w:rPr>
            </w:pPr>
            <w:r w:rsidRPr="0080796F">
              <w:t>technology skills to use tools and equipment to assist with work practices</w:t>
            </w:r>
          </w:p>
        </w:tc>
      </w:tr>
      <w:tr w:rsidTr="0080796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Required knowledge</w:t>
            </w:r>
          </w:p>
        </w:tc>
      </w:tr>
      <w:tr w:rsidTr="0080796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WHS requirements, including personal safety requirements, relevant to working with heavy commercial vehicles</w:t>
            </w:r>
          </w:p>
          <w:p w:rsidR="00000000" w:rsidRPr="0080796F" w:rsidP="0080796F">
            <w:pPr>
              <w:pStyle w:val="ListBullet"/>
            </w:pPr>
            <w:r w:rsidRPr="0080796F">
              <w:t>types, function, application and operation of tools and equipment used for removing and replacing heavy commercial vehicle ancillary components and accessories</w:t>
            </w:r>
          </w:p>
          <w:p w:rsidR="00000000" w:rsidRPr="0080796F" w:rsidP="0080796F">
            <w:pPr>
              <w:pStyle w:val="ListBullet"/>
            </w:pPr>
            <w:r w:rsidRPr="0080796F">
              <w:t>removal and replacement procedures of heavy commercial vehicle ancillary components and accessor</w:t>
            </w:r>
            <w:r w:rsidRPr="0080796F">
              <w:t>ies</w:t>
            </w:r>
          </w:p>
          <w:p w:rsidR="00000000" w:rsidRPr="0080796F" w:rsidP="0080796F">
            <w:pPr>
              <w:pStyle w:val="ListBullet"/>
            </w:pPr>
            <w:r w:rsidRPr="0080796F">
              <w:t>testing procedures and adjustment methods relating to heavy commercial vehicle ancillary components and accessories</w:t>
            </w:r>
          </w:p>
          <w:p w:rsidR="00000000" w:rsidRPr="0080796F" w:rsidP="0080796F">
            <w:pPr>
              <w:pStyle w:val="ListBullet"/>
            </w:pPr>
            <w:r w:rsidRPr="0080796F">
              <w:t>workplace documentation policies and procedures</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10" w:name="O_502603"/>
      <w:bookmarkEnd w:id="10"/>
      <w:r w:rsidRPr="0080796F">
        <w:t>Evidence Guide</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EVIDENCE GUIDE</w:t>
            </w:r>
          </w:p>
        </w:tc>
      </w:tr>
      <w:tr w:rsidTr="0080796F">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t>The evidence guide provides advice on assessment and must be read in conjunction with the performance criteria, required skills and knowledge, range statement and the Assessment Guidelines for the Training Package.</w:t>
            </w:r>
          </w:p>
        </w:tc>
      </w:tr>
      <w:tr w:rsidTr="0080796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Critical aspec</w:t>
            </w:r>
            <w:r w:rsidRPr="0080796F">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The evidence required to demonstrate competency in this unit must be relevant to workplace operations and satisfy all of the requirements of the performance criteria and require</w:t>
            </w:r>
            <w:r w:rsidRPr="0080796F">
              <w:t>d skills and knowledge.</w:t>
            </w:r>
          </w:p>
          <w:p w:rsidR="00000000" w:rsidRPr="0080796F" w:rsidP="0080796F">
            <w:pPr>
              <w:pStyle w:val="BodyText"/>
            </w:pPr>
            <w:r w:rsidRPr="0080796F">
              <w:t>A person who demonstrates competency in this unit must be able to:</w:t>
            </w:r>
          </w:p>
          <w:p w:rsidR="00000000" w:rsidRPr="0080796F" w:rsidP="0080796F">
            <w:pPr>
              <w:pStyle w:val="ListBullet"/>
            </w:pPr>
            <w:r w:rsidRPr="0080796F">
              <w:t>observe safety procedures and requirements</w:t>
            </w:r>
          </w:p>
          <w:p w:rsidR="00000000" w:rsidRPr="0080796F" w:rsidP="0080796F">
            <w:pPr>
              <w:pStyle w:val="ListBullet"/>
            </w:pPr>
            <w:r w:rsidRPr="0080796F">
              <w:t>select removal, replacement, inspection and adjustment methods and techniques appropriate to the circumstances</w:t>
            </w:r>
          </w:p>
          <w:p w:rsidR="00000000" w:rsidRPr="0080796F" w:rsidP="0080796F">
            <w:pPr>
              <w:pStyle w:val="ListBullet"/>
            </w:pPr>
            <w:r w:rsidRPr="0080796F">
              <w:t>conduct a minimum of three different removal, replacement and adjustment according to workplace, manufacturer and component supplier instructions or requirements</w:t>
            </w:r>
          </w:p>
          <w:p w:rsidR="00000000" w:rsidRPr="0080796F" w:rsidP="0080796F">
            <w:pPr>
              <w:pStyle w:val="ListBullet"/>
            </w:pPr>
            <w:r w:rsidRPr="0080796F">
              <w:t>confirm effectiveness of work relating to component or accessory removal or replacement</w:t>
            </w:r>
          </w:p>
          <w:p w:rsidR="00000000" w:rsidP="0080796F">
            <w:pPr>
              <w:pStyle w:val="ListBullet"/>
              <w:rPr>
                <w:lang w:val="en-NZ"/>
              </w:rPr>
            </w:pPr>
            <w:r w:rsidRPr="0080796F">
              <w:t>comple</w:t>
            </w:r>
            <w:r w:rsidRPr="0080796F">
              <w:t>te workplace documentation requirements relevant to tasks.</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Competency is to be assessed in the workplace or a simulated workplace environment that accurately reflects performance in a real workplace settin</w:t>
            </w:r>
            <w:r w:rsidRPr="0080796F">
              <w:t>g.</w:t>
            </w:r>
          </w:p>
          <w:p w:rsidR="00000000" w:rsidRPr="0080796F" w:rsidP="0080796F">
            <w:pPr>
              <w:pStyle w:val="BodyText"/>
            </w:pPr>
            <w:r w:rsidRPr="0080796F">
              <w:t>Assessment is to occur:</w:t>
            </w:r>
          </w:p>
          <w:p w:rsidR="00000000" w:rsidRPr="0080796F" w:rsidP="0080796F">
            <w:pPr>
              <w:pStyle w:val="ListBullet"/>
            </w:pPr>
            <w:r w:rsidRPr="0080796F">
              <w:t>using standard workplace practices and procedures</w:t>
            </w:r>
          </w:p>
          <w:p w:rsidR="00000000" w:rsidRPr="0080796F" w:rsidP="0080796F">
            <w:pPr>
              <w:pStyle w:val="ListBullet"/>
            </w:pPr>
            <w:r w:rsidRPr="0080796F">
              <w:t>following safety requirements</w:t>
            </w:r>
          </w:p>
          <w:p w:rsidR="00000000" w:rsidRPr="0080796F" w:rsidP="0080796F">
            <w:pPr>
              <w:pStyle w:val="ListBullet"/>
            </w:pPr>
            <w:r w:rsidRPr="0080796F">
              <w:t>applying environmental constraints.</w:t>
            </w:r>
          </w:p>
          <w:p w:rsidR="00000000" w:rsidRPr="0080796F" w:rsidP="0080796F">
            <w:pPr>
              <w:pStyle w:val="BodyText"/>
            </w:pPr>
            <w:r w:rsidRPr="0080796F">
              <w:t>Assessment is to comply with relevant:</w:t>
            </w:r>
          </w:p>
          <w:p w:rsidR="00000000" w:rsidRPr="0080796F" w:rsidP="0080796F">
            <w:pPr>
              <w:pStyle w:val="ListBullet"/>
            </w:pPr>
            <w:r w:rsidRPr="0080796F">
              <w:t>regulatory requirements</w:t>
            </w:r>
          </w:p>
          <w:p w:rsidR="00000000" w:rsidRPr="0080796F" w:rsidP="0080796F">
            <w:pPr>
              <w:pStyle w:val="ListBullet"/>
            </w:pPr>
            <w:r w:rsidRPr="0080796F">
              <w:t>Australian standards</w:t>
            </w:r>
          </w:p>
          <w:p w:rsidR="00000000" w:rsidRPr="0080796F" w:rsidP="0080796F">
            <w:pPr>
              <w:pStyle w:val="ListBullet"/>
            </w:pPr>
            <w:r w:rsidRPr="0080796F">
              <w:t>industry codes of practice.</w:t>
            </w:r>
          </w:p>
          <w:p w:rsidR="00000000" w:rsidRPr="0080796F" w:rsidP="0080796F">
            <w:pPr>
              <w:pStyle w:val="BodyText"/>
            </w:pPr>
            <w:r w:rsidRPr="0080796F">
              <w:t xml:space="preserve">The following resources should be made available: </w:t>
            </w:r>
          </w:p>
          <w:p w:rsidR="00000000" w:rsidRPr="0080796F" w:rsidP="0080796F">
            <w:pPr>
              <w:pStyle w:val="ListBullet"/>
            </w:pPr>
            <w:r w:rsidRPr="0080796F">
              <w:t>operational heavy commercial vehicles and a range of suitable components or accessories</w:t>
            </w:r>
          </w:p>
          <w:p w:rsidR="00000000" w:rsidRPr="0080796F" w:rsidP="0080796F">
            <w:pPr>
              <w:pStyle w:val="ListBullet"/>
            </w:pPr>
            <w:r w:rsidRPr="0080796F">
              <w:t>eq</w:t>
            </w:r>
            <w:r w:rsidRPr="0080796F">
              <w:t>uipment, hand and power tools and specialised heavy commercial vehicle tools and equipment appropriate for the removal and replacement of heavy commercial vehicle components and accessories</w:t>
            </w:r>
          </w:p>
          <w:p w:rsidR="00000000" w:rsidP="0080796F">
            <w:pPr>
              <w:pStyle w:val="ListBullet"/>
              <w:rPr>
                <w:lang w:val="en-NZ"/>
              </w:rPr>
            </w:pPr>
            <w:r w:rsidRPr="0080796F">
              <w:t>technical specifications and standards.</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Asse</w:t>
            </w:r>
            <w:r w:rsidRPr="0080796F">
              <w:t>ssment must satisfy the endorsed Assessment Guidelines of this Training Package.</w:t>
            </w:r>
          </w:p>
          <w:p w:rsidR="00000000" w:rsidRPr="0080796F" w:rsidP="0080796F">
            <w:pPr>
              <w:pStyle w:val="BodyText"/>
            </w:pPr>
            <w:r w:rsidRPr="0080796F">
              <w:t>Assessment methods must confirm consistency and accuracy of performance (over time and in a range of workplace relevant contexts) together with the application of required ski</w:t>
            </w:r>
            <w:r w:rsidRPr="0080796F">
              <w:t>lls and knowledge.</w:t>
            </w:r>
          </w:p>
          <w:p w:rsidR="00000000" w:rsidRPr="0080796F" w:rsidP="0080796F">
            <w:pPr>
              <w:pStyle w:val="BodyText"/>
            </w:pPr>
            <w:r w:rsidRPr="0080796F">
              <w:t xml:space="preserve">Assessment methods must be by direct observation of tasks and </w:t>
            </w:r>
            <w:r w:rsidRPr="0080796F">
              <w:t>include questioning on required skills and knowledge to ensure correct interpretation and application.</w:t>
            </w:r>
          </w:p>
          <w:p w:rsidR="00000000" w:rsidRPr="0080796F" w:rsidP="0080796F">
            <w:pPr>
              <w:pStyle w:val="BodyText"/>
            </w:pPr>
            <w:r w:rsidRPr="0080796F">
              <w:t xml:space="preserve">Competence in this unit may be assessed in conjunction with other units </w:t>
            </w:r>
            <w:r w:rsidRPr="0080796F">
              <w:t>which together form part of a holistic work role.</w:t>
            </w:r>
          </w:p>
          <w:p w:rsidR="00000000" w:rsidRPr="0080796F" w:rsidP="0080796F">
            <w:pPr>
              <w:pStyle w:val="BodyText"/>
            </w:pPr>
            <w:r w:rsidRPr="0080796F">
              <w:t>Where applicable, reasonable adjustment must be made to work environments and training situations to accommodate the needs of diverse clients.</w:t>
            </w:r>
          </w:p>
          <w:p w:rsidR="00000000" w:rsidRPr="0080796F" w:rsidP="0080796F">
            <w:pPr>
              <w:pStyle w:val="BodyText"/>
            </w:pPr>
            <w:r w:rsidRPr="0080796F">
              <w:t>Assessment processes and techniques must be culturally sensitiv</w:t>
            </w:r>
            <w:r w:rsidRPr="0080796F">
              <w:t>e and appropriate to the language, literacy and numeracy capacity of the candidate and the work being performed.</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11" w:name="O_502604"/>
      <w:bookmarkEnd w:id="11"/>
      <w:r w:rsidRPr="0080796F">
        <w:t>Range Statement</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RANGE STATEMENT</w:t>
            </w:r>
          </w:p>
        </w:tc>
      </w:tr>
      <w:tr w:rsidTr="0080796F">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t>The range statement rela</w:t>
            </w:r>
            <w:r w:rsidRPr="0080796F">
              <w:t>tes to the unit of competency as a whole. It allows for different work environments and situations that may affect performance. Essential operating conditions that may be present with training and assessment (depending on the work situation, needs of the c</w:t>
            </w:r>
            <w:r w:rsidRPr="0080796F">
              <w:t>andidate, accessibility of the item, and local industry and regional contexts) may also be included.</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BoldandItalics"/>
              </w:rPr>
              <w:t xml:space="preserve">Work requirements </w:t>
            </w:r>
            <w:r w:rsidRPr="008079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verbal, written and graphical instructions</w:t>
            </w:r>
          </w:p>
          <w:p w:rsidR="00000000" w:rsidRPr="0080796F" w:rsidP="0080796F">
            <w:pPr>
              <w:pStyle w:val="ListBullet"/>
            </w:pPr>
            <w:r w:rsidRPr="0080796F">
              <w:t>written maintenance procedures</w:t>
            </w:r>
          </w:p>
          <w:p w:rsidR="00000000" w:rsidRPr="0080796F" w:rsidP="0080796F">
            <w:pPr>
              <w:pStyle w:val="ListBullet"/>
            </w:pPr>
            <w:r w:rsidRPr="0080796F">
              <w:t>service instructions</w:t>
            </w:r>
          </w:p>
          <w:p w:rsidR="00000000" w:rsidRPr="0080796F" w:rsidP="0080796F">
            <w:pPr>
              <w:pStyle w:val="ListBullet"/>
            </w:pPr>
            <w:r w:rsidRPr="0080796F">
              <w:t>product assembly instructions</w:t>
            </w:r>
          </w:p>
          <w:p w:rsidR="00000000" w:rsidP="0080796F">
            <w:pPr>
              <w:pStyle w:val="ListBullet"/>
              <w:rPr>
                <w:lang w:val="en-NZ"/>
              </w:rPr>
            </w:pPr>
            <w:r w:rsidRPr="0080796F">
              <w:t>manufacturer design specifications and installation instructions.</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BoldandItalics"/>
              </w:rPr>
              <w:t>Workplace health and safety (WHS) requirements</w:t>
            </w:r>
            <w:r w:rsidRPr="0080796F">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are those prescribed under legislation, regulations, codes of practice, and workplace policies and procedures</w:t>
            </w:r>
          </w:p>
          <w:p w:rsidR="00000000" w:rsidRPr="0080796F" w:rsidP="0080796F">
            <w:pPr>
              <w:pStyle w:val="ListBullet"/>
            </w:pPr>
            <w:r w:rsidRPr="0080796F">
              <w:t>may include:</w:t>
            </w:r>
          </w:p>
          <w:p w:rsidR="00000000" w:rsidRPr="0080796F" w:rsidP="0080796F">
            <w:pPr>
              <w:pStyle w:val="ListBullet2"/>
            </w:pPr>
            <w:r w:rsidRPr="0080796F">
              <w:t>protective clothing and equipment</w:t>
            </w:r>
          </w:p>
          <w:p w:rsidR="00000000" w:rsidRPr="0080796F" w:rsidP="0080796F">
            <w:pPr>
              <w:pStyle w:val="ListBullet2"/>
            </w:pPr>
            <w:r w:rsidRPr="0080796F">
              <w:t>use of tools and equipment</w:t>
            </w:r>
          </w:p>
          <w:p w:rsidR="00000000" w:rsidRPr="0080796F" w:rsidP="0080796F">
            <w:pPr>
              <w:pStyle w:val="ListBullet2"/>
            </w:pPr>
            <w:r w:rsidRPr="0080796F">
              <w:t>handling of material</w:t>
            </w:r>
          </w:p>
          <w:p w:rsidR="00000000" w:rsidRPr="0080796F" w:rsidP="0080796F">
            <w:pPr>
              <w:pStyle w:val="ListBullet2"/>
            </w:pPr>
            <w:r w:rsidRPr="0080796F">
              <w:t>use of fire-fighting equipment</w:t>
            </w:r>
          </w:p>
          <w:p w:rsidR="00000000" w:rsidRPr="0080796F" w:rsidP="0080796F">
            <w:pPr>
              <w:pStyle w:val="ListBullet2"/>
            </w:pPr>
            <w:r w:rsidRPr="0080796F">
              <w:t>first aid equipment</w:t>
            </w:r>
          </w:p>
          <w:p w:rsidR="00000000" w:rsidP="0080796F">
            <w:pPr>
              <w:pStyle w:val="ListBullet"/>
              <w:rPr>
                <w:lang w:val="en-NZ"/>
              </w:rPr>
            </w:pPr>
            <w:r w:rsidRPr="0080796F">
              <w:t>hazard control, including control of hazardous materials and toxic substances.</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BoldandItalics"/>
              </w:rPr>
              <w:t xml:space="preserve">Tools and equipment </w:t>
            </w:r>
            <w:r w:rsidRPr="008079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 xml:space="preserve">hand tools </w:t>
            </w:r>
          </w:p>
          <w:p w:rsidR="00000000" w:rsidRPr="0080796F" w:rsidP="0080796F">
            <w:pPr>
              <w:pStyle w:val="ListBullet"/>
            </w:pPr>
            <w:r w:rsidRPr="0080796F">
              <w:t>hand-held power tools and air tools</w:t>
            </w:r>
          </w:p>
          <w:p w:rsidR="00000000" w:rsidP="0080796F">
            <w:pPr>
              <w:pStyle w:val="ListBullet"/>
              <w:rPr>
                <w:lang w:val="en-NZ"/>
              </w:rPr>
            </w:pPr>
            <w:r w:rsidRPr="0080796F">
              <w:t>garage equipment.</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BoldandItalics"/>
              </w:rPr>
              <w:t xml:space="preserve">Ancillary components or accessories </w:t>
            </w:r>
            <w:r w:rsidRPr="008079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rear-view mirrors</w:t>
            </w:r>
          </w:p>
          <w:p w:rsidR="00000000" w:rsidRPr="0080796F" w:rsidP="0080796F">
            <w:pPr>
              <w:pStyle w:val="ListBullet"/>
            </w:pPr>
            <w:r w:rsidRPr="0080796F">
              <w:t>mudguards and mudflaps</w:t>
            </w:r>
          </w:p>
          <w:p w:rsidR="00000000" w:rsidRPr="0080796F" w:rsidP="0080796F">
            <w:pPr>
              <w:pStyle w:val="ListBullet"/>
            </w:pPr>
            <w:r w:rsidRPr="0080796F">
              <w:t>lighting system ancillary components</w:t>
            </w:r>
          </w:p>
          <w:p w:rsidR="00000000" w:rsidRPr="0080796F" w:rsidP="0080796F">
            <w:pPr>
              <w:pStyle w:val="ListBullet"/>
            </w:pPr>
            <w:r w:rsidRPr="0080796F">
              <w:t>dust deflectors</w:t>
            </w:r>
          </w:p>
          <w:p w:rsidR="00000000" w:rsidRPr="0080796F" w:rsidP="0080796F">
            <w:pPr>
              <w:pStyle w:val="ListBullet"/>
            </w:pPr>
            <w:r w:rsidRPr="0080796F">
              <w:t>reflectors</w:t>
            </w:r>
          </w:p>
          <w:p w:rsidR="00000000" w:rsidRPr="0080796F" w:rsidP="0080796F">
            <w:pPr>
              <w:pStyle w:val="ListBullet"/>
            </w:pPr>
            <w:r w:rsidRPr="0080796F">
              <w:t>trim ancillary components</w:t>
            </w:r>
          </w:p>
          <w:p w:rsidR="00000000" w:rsidRPr="0080796F" w:rsidP="0080796F">
            <w:pPr>
              <w:pStyle w:val="ListBullet"/>
            </w:pPr>
            <w:r w:rsidRPr="0080796F">
              <w:t>audio ancillary components</w:t>
            </w:r>
          </w:p>
          <w:p w:rsidR="00000000" w:rsidRPr="0080796F" w:rsidP="0080796F">
            <w:pPr>
              <w:pStyle w:val="ListBullet"/>
            </w:pPr>
            <w:r w:rsidRPr="0080796F">
              <w:t>seat covers</w:t>
            </w:r>
          </w:p>
          <w:p w:rsidR="00000000" w:rsidRPr="0080796F" w:rsidP="0080796F">
            <w:pPr>
              <w:pStyle w:val="ListBullet"/>
            </w:pPr>
            <w:r w:rsidRPr="0080796F">
              <w:t>adhesive signage and stickers</w:t>
            </w:r>
          </w:p>
          <w:p w:rsidR="00000000" w:rsidRPr="0080796F" w:rsidP="0080796F">
            <w:pPr>
              <w:pStyle w:val="ListBullet"/>
            </w:pPr>
            <w:r w:rsidRPr="0080796F">
              <w:t>exhaust system ancillary components</w:t>
            </w:r>
          </w:p>
          <w:p w:rsidR="00000000" w:rsidRPr="0080796F" w:rsidP="0080796F">
            <w:pPr>
              <w:pStyle w:val="ListBullet"/>
            </w:pPr>
            <w:r w:rsidRPr="0080796F">
              <w:t>wheel trims and hubcaps</w:t>
            </w:r>
          </w:p>
          <w:p w:rsidR="00000000" w:rsidRPr="0080796F" w:rsidP="0080796F">
            <w:pPr>
              <w:pStyle w:val="ListBullet"/>
            </w:pPr>
            <w:r w:rsidRPr="0080796F">
              <w:t>heat shields</w:t>
            </w:r>
          </w:p>
          <w:p w:rsidR="00000000" w:rsidP="0080796F">
            <w:pPr>
              <w:pStyle w:val="ListBullet"/>
              <w:rPr>
                <w:lang w:val="en-NZ"/>
              </w:rPr>
            </w:pPr>
            <w:r w:rsidRPr="0080796F">
              <w:t>floor mats and carpet.</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BoldandItalics"/>
              </w:rPr>
              <w:t>Workplace documentation</w:t>
            </w:r>
            <w:r w:rsidRPr="0080796F">
              <w:rPr>
                <w:rStyle w:val="SpecialBold"/>
              </w:rPr>
              <w:t xml:space="preserve"> </w:t>
            </w:r>
            <w:r w:rsidRPr="0080796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ListBullet"/>
            </w:pPr>
            <w:r w:rsidRPr="0080796F">
              <w:t xml:space="preserve">job cards or work schedules </w:t>
            </w:r>
          </w:p>
          <w:p w:rsidR="00000000" w:rsidRPr="0080796F" w:rsidP="0080796F">
            <w:pPr>
              <w:pStyle w:val="ListBullet"/>
            </w:pPr>
            <w:r w:rsidRPr="0080796F">
              <w:t xml:space="preserve">work bulletins </w:t>
            </w:r>
          </w:p>
          <w:p w:rsidR="00000000" w:rsidRPr="0080796F" w:rsidP="0080796F">
            <w:pPr>
              <w:pStyle w:val="ListBullet"/>
            </w:pPr>
            <w:r w:rsidRPr="0080796F">
              <w:t>reporting and recording procedures</w:t>
            </w:r>
          </w:p>
          <w:p w:rsidR="00000000" w:rsidRPr="0080796F" w:rsidP="0080796F">
            <w:pPr>
              <w:pStyle w:val="ListBullet"/>
            </w:pPr>
            <w:r w:rsidRPr="0080796F">
              <w:t>organisational quality policies and procedures</w:t>
            </w:r>
          </w:p>
          <w:p w:rsidR="00000000" w:rsidRPr="0080796F" w:rsidP="0080796F">
            <w:pPr>
              <w:pStyle w:val="ListBullet"/>
            </w:pPr>
            <w:r w:rsidRPr="0080796F">
              <w:t>memos</w:t>
            </w:r>
          </w:p>
          <w:p w:rsidR="00000000" w:rsidRPr="0080796F" w:rsidP="0080796F">
            <w:pPr>
              <w:pStyle w:val="ListBullet"/>
            </w:pPr>
            <w:r w:rsidRPr="0080796F">
              <w:t>material safety data sheets (MSDS)</w:t>
            </w:r>
          </w:p>
          <w:p w:rsidR="00000000" w:rsidRPr="0080796F" w:rsidP="0080796F">
            <w:pPr>
              <w:pStyle w:val="ListBullet"/>
            </w:pPr>
            <w:r w:rsidRPr="0080796F">
              <w:t>regulatory and legislative requirements relating to heavy commercial vehicle safety</w:t>
            </w:r>
          </w:p>
          <w:p w:rsidR="00000000" w:rsidRPr="0080796F" w:rsidP="0080796F">
            <w:pPr>
              <w:pStyle w:val="ListBullet"/>
            </w:pPr>
            <w:r w:rsidRPr="0080796F">
              <w:t>orga</w:t>
            </w:r>
            <w:r w:rsidRPr="0080796F">
              <w:t>nisational work specifications and requirements</w:t>
            </w:r>
          </w:p>
          <w:p w:rsidR="00000000" w:rsidRPr="0080796F" w:rsidP="0080796F">
            <w:pPr>
              <w:pStyle w:val="ListBullet"/>
            </w:pPr>
            <w:r w:rsidRPr="0080796F">
              <w:t>Australian standards.</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12" w:name="O_502605"/>
      <w:bookmarkEnd w:id="12"/>
      <w:r w:rsidRPr="0080796F">
        <w:t>Unit Sector(s)</w:t>
      </w:r>
    </w:p>
    <w:tbl>
      <w:tblPr>
        <w:tblW w:w="9639" w:type="dxa"/>
        <w:tblLayout w:type="fixed"/>
        <w:tblCellMar>
          <w:left w:w="62" w:type="dxa"/>
          <w:right w:w="62" w:type="dxa"/>
        </w:tblCellMar>
        <w:tblLook w:val="0000"/>
      </w:tblPr>
      <w:tblGrid>
        <w:gridCol w:w="2977"/>
        <w:gridCol w:w="6662"/>
      </w:tblGrid>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t>Mechanical – Heavy Vehicle</w:t>
            </w:r>
          </w:p>
        </w:tc>
      </w:tr>
      <w:tr w:rsidTr="0080796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96F">
            <w:pPr>
              <w:pStyle w:val="BodyText"/>
              <w:rPr>
                <w:lang w:val="en-NZ"/>
              </w:rPr>
            </w:pPr>
            <w:r w:rsidRPr="0080796F">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96F" w:rsidP="0080796F">
            <w:pPr>
              <w:pStyle w:val="BodyText"/>
            </w:pPr>
            <w:r w:rsidRPr="0080796F">
              <w:t>Technical</w:t>
            </w:r>
          </w:p>
        </w:tc>
      </w:tr>
    </w:tbl>
    <w:p w:rsidR="00000000" w:rsidRPr="0080796F" w:rsidP="0080796F">
      <w:pPr>
        <w:pStyle w:val="BodyText"/>
      </w:pPr>
    </w:p>
    <w:p w:rsidR="00000000" w:rsidRPr="0080796F" w:rsidP="0080796F">
      <w:pPr>
        <w:pStyle w:val="AllowPageBreak"/>
      </w:pPr>
    </w:p>
    <w:p w:rsidR="00000000" w:rsidRPr="0080796F" w:rsidP="0080796F">
      <w:pPr>
        <w:pStyle w:val="Heading1"/>
      </w:pPr>
      <w:bookmarkStart w:id="13" w:name="O_502606"/>
      <w:bookmarkEnd w:id="13"/>
      <w:r w:rsidRPr="0080796F">
        <w:t>Custom Content Section</w:t>
      </w:r>
    </w:p>
    <w:p w:rsidR="00000000" w:rsidRPr="0080796F" w:rsidP="0080796F">
      <w:pPr>
        <w:pStyle w:val="BodyText"/>
      </w:pPr>
      <w:r w:rsidRPr="0080796F">
        <w:t>Not applicable.</w:t>
      </w:r>
    </w:p>
    <w:p w:rsidR="00000000" w:rsidRPr="0080796F" w:rsidP="0080796F"/>
    <w:sectPr w:rsidSect="008079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6F" w:rsidRPr="001B5F4C" w:rsidP="001B5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4C" w:rsidP="00807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5F4C" w:rsidP="008079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B5F4C" w:rsidP="00807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6F" w:rsidRPr="001B5F4C" w:rsidP="001B5F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F4C" w:rsidRPr="002D2AF8" w:rsidP="0080796F">
    <w:pPr>
      <w:pStyle w:val="Header"/>
      <w:framePr w:wrap="around"/>
    </w:pPr>
    <w:r>
      <w:fldChar w:fldCharType="begin"/>
    </w:r>
    <w:r>
      <w:instrText xml:space="preserve"> TITLE   \* MERGEFORMAT </w:instrText>
    </w:r>
    <w:r>
      <w:fldChar w:fldCharType="separate"/>
    </w:r>
    <w:r>
      <w:t>AURHTA2003 Remove and replace heavy commercial vehicle ancillary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B5F4C" w:rsidP="00807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0C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60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76C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96F"/>
    <w:pPr>
      <w:spacing w:before="360" w:after="60"/>
      <w:outlineLvl w:val="0"/>
    </w:pPr>
    <w:rPr>
      <w:sz w:val="32"/>
    </w:rPr>
  </w:style>
  <w:style w:type="paragraph" w:styleId="Heading2">
    <w:name w:val="heading 2"/>
    <w:basedOn w:val="HeadingBase"/>
    <w:next w:val="BodyText"/>
    <w:link w:val="Heading2Char"/>
    <w:qFormat/>
    <w:rsid w:val="0080796F"/>
    <w:pPr>
      <w:keepLines/>
      <w:spacing w:before="240" w:after="120"/>
      <w:outlineLvl w:val="1"/>
    </w:pPr>
    <w:rPr>
      <w:sz w:val="28"/>
      <w:szCs w:val="40"/>
    </w:rPr>
  </w:style>
  <w:style w:type="paragraph" w:styleId="Heading3">
    <w:name w:val="heading 3"/>
    <w:basedOn w:val="HeadingBase"/>
    <w:next w:val="BodyText"/>
    <w:link w:val="Heading3Char"/>
    <w:qFormat/>
    <w:rsid w:val="0080796F"/>
    <w:pPr>
      <w:spacing w:before="180" w:after="120"/>
      <w:outlineLvl w:val="2"/>
    </w:pPr>
    <w:rPr>
      <w:spacing w:val="-10"/>
      <w:kern w:val="32"/>
    </w:rPr>
  </w:style>
  <w:style w:type="paragraph" w:styleId="Heading4">
    <w:name w:val="heading 4"/>
    <w:basedOn w:val="HeadingBase"/>
    <w:next w:val="BodyText"/>
    <w:link w:val="Heading4Char"/>
    <w:qFormat/>
    <w:rsid w:val="0080796F"/>
    <w:pPr>
      <w:spacing w:before="160" w:after="120"/>
      <w:outlineLvl w:val="3"/>
    </w:pPr>
    <w:rPr>
      <w:sz w:val="22"/>
    </w:rPr>
  </w:style>
  <w:style w:type="paragraph" w:styleId="Heading5">
    <w:name w:val="heading 5"/>
    <w:basedOn w:val="HeadingBase"/>
    <w:next w:val="Normal"/>
    <w:link w:val="Heading5Char"/>
    <w:qFormat/>
    <w:rsid w:val="0080796F"/>
    <w:pPr>
      <w:spacing w:before="80"/>
      <w:outlineLvl w:val="4"/>
    </w:pPr>
    <w:rPr>
      <w:color w:val="918585"/>
      <w:sz w:val="20"/>
    </w:rPr>
  </w:style>
  <w:style w:type="paragraph" w:styleId="Heading6">
    <w:name w:val="heading 6"/>
    <w:basedOn w:val="HeadingBase"/>
    <w:next w:val="Normal"/>
    <w:link w:val="Heading6Char"/>
    <w:qFormat/>
    <w:rsid w:val="0080796F"/>
    <w:pPr>
      <w:spacing w:before="60"/>
      <w:outlineLvl w:val="5"/>
    </w:pPr>
    <w:rPr>
      <w:color w:val="918585"/>
      <w:sz w:val="20"/>
    </w:rPr>
  </w:style>
  <w:style w:type="paragraph" w:styleId="Heading7">
    <w:name w:val="heading 7"/>
    <w:basedOn w:val="Normal"/>
    <w:next w:val="Normal"/>
    <w:link w:val="Heading7Char"/>
    <w:qFormat/>
    <w:rsid w:val="0080796F"/>
    <w:pPr>
      <w:ind w:left="720"/>
      <w:outlineLvl w:val="6"/>
    </w:pPr>
    <w:rPr>
      <w:i/>
    </w:rPr>
  </w:style>
  <w:style w:type="paragraph" w:styleId="Heading8">
    <w:name w:val="heading 8"/>
    <w:basedOn w:val="Normal"/>
    <w:next w:val="Normal"/>
    <w:link w:val="Heading8Char"/>
    <w:qFormat/>
    <w:rsid w:val="0080796F"/>
    <w:pPr>
      <w:ind w:left="720"/>
      <w:outlineLvl w:val="7"/>
    </w:pPr>
    <w:rPr>
      <w:i/>
    </w:rPr>
  </w:style>
  <w:style w:type="paragraph" w:styleId="Heading9">
    <w:name w:val="heading 9"/>
    <w:basedOn w:val="Normal"/>
    <w:next w:val="Normal"/>
    <w:link w:val="Heading9Char"/>
    <w:qFormat/>
    <w:rsid w:val="0080796F"/>
    <w:pPr>
      <w:ind w:left="720"/>
      <w:outlineLvl w:val="8"/>
    </w:pPr>
    <w:rPr>
      <w:i/>
    </w:rPr>
  </w:style>
  <w:style w:type="character" w:default="1" w:styleId="DefaultParagraphFont">
    <w:name w:val="Default Paragraph Font"/>
    <w:uiPriority w:val="1"/>
    <w:unhideWhenUsed/>
    <w:rsid w:val="00807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96F"/>
  </w:style>
  <w:style w:type="character" w:customStyle="1" w:styleId="Heading1Char">
    <w:name w:val="Heading 1 Char"/>
    <w:basedOn w:val="DefaultParagraphFont"/>
    <w:link w:val="Heading1"/>
    <w:rsid w:val="0080796F"/>
    <w:rPr>
      <w:rFonts w:ascii="Times New Roman" w:eastAsia="Times New Roman" w:hAnsi="Times New Roman" w:cs="Times New Roman"/>
      <w:b/>
      <w:sz w:val="32"/>
      <w:szCs w:val="20"/>
      <w:lang w:eastAsia="en-US"/>
    </w:rPr>
  </w:style>
  <w:style w:type="paragraph" w:styleId="BodyText">
    <w:name w:val="Body Text"/>
    <w:basedOn w:val="Normal"/>
    <w:link w:val="BodyTextChar"/>
    <w:rsid w:val="008079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96F"/>
    <w:rPr>
      <w:rFonts w:ascii="Times New Roman" w:eastAsia="Times New Roman" w:hAnsi="Times New Roman" w:cs="Times New Roman"/>
      <w:sz w:val="24"/>
      <w:lang w:eastAsia="en-US"/>
    </w:rPr>
  </w:style>
  <w:style w:type="paragraph" w:styleId="List">
    <w:name w:val="List"/>
    <w:basedOn w:val="BodyText"/>
    <w:next w:val="BodyText"/>
    <w:rsid w:val="0080796F"/>
    <w:pPr>
      <w:tabs>
        <w:tab w:val="left" w:pos="340"/>
      </w:tabs>
      <w:spacing w:before="60" w:after="60"/>
      <w:ind w:left="340" w:hanging="340"/>
    </w:pPr>
  </w:style>
  <w:style w:type="paragraph" w:styleId="ListBullet">
    <w:name w:val="List Bullet"/>
    <w:basedOn w:val="List"/>
    <w:rsid w:val="0080796F"/>
    <w:pPr>
      <w:numPr>
        <w:numId w:val="13"/>
      </w:numPr>
      <w:tabs>
        <w:tab w:val="clear" w:pos="340"/>
      </w:tabs>
      <w:spacing w:before="40" w:after="40"/>
    </w:pPr>
  </w:style>
  <w:style w:type="character" w:customStyle="1" w:styleId="SpecialBold">
    <w:name w:val="Special Bold"/>
    <w:basedOn w:val="DefaultParagraphFont"/>
    <w:rsid w:val="0080796F"/>
    <w:rPr>
      <w:b/>
      <w:spacing w:val="0"/>
    </w:rPr>
  </w:style>
  <w:style w:type="paragraph" w:styleId="ListBullet2">
    <w:name w:val="List Bullet 2"/>
    <w:basedOn w:val="List2"/>
    <w:rsid w:val="0080796F"/>
    <w:pPr>
      <w:numPr>
        <w:numId w:val="14"/>
      </w:numPr>
      <w:tabs>
        <w:tab w:val="clear" w:pos="680"/>
      </w:tabs>
    </w:pPr>
  </w:style>
  <w:style w:type="paragraph" w:customStyle="1" w:styleId="SuperHeading">
    <w:name w:val="SuperHeading"/>
    <w:basedOn w:val="Normal"/>
    <w:rsid w:val="0080796F"/>
    <w:pPr>
      <w:spacing w:before="240" w:after="120"/>
      <w:outlineLvl w:val="0"/>
    </w:pPr>
    <w:rPr>
      <w:rFonts w:ascii="Times New Roman" w:hAnsi="Times New Roman"/>
      <w:b/>
      <w:sz w:val="32"/>
    </w:rPr>
  </w:style>
  <w:style w:type="paragraph" w:customStyle="1" w:styleId="AllowPageBreak">
    <w:name w:val="AllowPageBreak"/>
    <w:rsid w:val="008079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796F"/>
    <w:pPr>
      <w:tabs>
        <w:tab w:val="left" w:pos="680"/>
      </w:tabs>
      <w:spacing w:before="60" w:after="60"/>
      <w:ind w:left="680" w:hanging="340"/>
    </w:pPr>
  </w:style>
  <w:style w:type="character" w:customStyle="1" w:styleId="BoldandItalics">
    <w:name w:val="Bold and Italics"/>
    <w:qFormat/>
    <w:rsid w:val="0080796F"/>
    <w:rPr>
      <w:b/>
      <w:i/>
      <w:u w:val="none"/>
    </w:rPr>
  </w:style>
  <w:style w:type="character" w:customStyle="1" w:styleId="Heading2Char">
    <w:name w:val="Heading 2 Char"/>
    <w:basedOn w:val="DefaultParagraphFont"/>
    <w:link w:val="Heading2"/>
    <w:rsid w:val="00807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96F"/>
    <w:rPr>
      <w:rFonts w:ascii="Courier New" w:eastAsia="Times New Roman" w:hAnsi="Courier New" w:cs="Times New Roman"/>
      <w:i/>
      <w:szCs w:val="20"/>
      <w:lang w:eastAsia="en-US"/>
    </w:rPr>
  </w:style>
  <w:style w:type="paragraph" w:customStyle="1" w:styleId="HeadingBase">
    <w:name w:val="Heading Base"/>
    <w:rsid w:val="00807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96F"/>
    <w:pPr>
      <w:tabs>
        <w:tab w:val="right" w:leader="dot" w:pos="9072"/>
      </w:tabs>
      <w:ind w:left="567"/>
    </w:pPr>
    <w:rPr>
      <w:szCs w:val="22"/>
    </w:rPr>
  </w:style>
  <w:style w:type="paragraph" w:customStyle="1" w:styleId="TOCBase">
    <w:name w:val="TOC Base"/>
    <w:rsid w:val="00807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96F"/>
    <w:pPr>
      <w:tabs>
        <w:tab w:val="right" w:leader="dot" w:pos="9072"/>
      </w:tabs>
      <w:spacing w:before="40" w:after="40"/>
      <w:ind w:left="284"/>
    </w:pPr>
    <w:rPr>
      <w:rFonts w:ascii="Times New Roman" w:hAnsi="Times New Roman"/>
    </w:rPr>
  </w:style>
  <w:style w:type="paragraph" w:styleId="TOC1">
    <w:name w:val="toc 1"/>
    <w:basedOn w:val="TOCBase"/>
    <w:next w:val="Normal"/>
    <w:rsid w:val="00807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96F"/>
    <w:rPr>
      <w:rFonts w:ascii="Times New Roman" w:eastAsia="Times New Roman" w:hAnsi="Times New Roman" w:cs="Times New Roman"/>
      <w:sz w:val="16"/>
      <w:lang w:eastAsia="en-US"/>
    </w:rPr>
  </w:style>
  <w:style w:type="paragraph" w:styleId="Title">
    <w:name w:val="Title"/>
    <w:basedOn w:val="HeadingBase"/>
    <w:link w:val="TitleChar"/>
    <w:qFormat/>
    <w:rsid w:val="0080796F"/>
    <w:pPr>
      <w:spacing w:before="5040"/>
      <w:jc w:val="center"/>
    </w:pPr>
    <w:rPr>
      <w:sz w:val="48"/>
      <w:szCs w:val="72"/>
      <w:lang w:val="en-US"/>
    </w:rPr>
  </w:style>
  <w:style w:type="character" w:customStyle="1" w:styleId="TitleChar">
    <w:name w:val="Title Char"/>
    <w:basedOn w:val="DefaultParagraphFont"/>
    <w:link w:val="Title"/>
    <w:rsid w:val="00807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96F"/>
    <w:pPr>
      <w:tabs>
        <w:tab w:val="left" w:pos="3600"/>
        <w:tab w:val="left" w:pos="3958"/>
      </w:tabs>
    </w:pPr>
  </w:style>
  <w:style w:type="paragraph" w:customStyle="1" w:styleId="Note">
    <w:name w:val="Note"/>
    <w:basedOn w:val="BodyText"/>
    <w:rsid w:val="00807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96F"/>
    <w:pPr>
      <w:framePr w:wrap="auto" w:hAnchor="text" w:y="6049"/>
    </w:pPr>
    <w:rPr>
      <w:color w:val="000000"/>
      <w:sz w:val="40"/>
    </w:rPr>
  </w:style>
  <w:style w:type="paragraph" w:customStyle="1" w:styleId="TOCTitle">
    <w:name w:val="TOCTitle"/>
    <w:basedOn w:val="Heading1"/>
    <w:rsid w:val="0080796F"/>
    <w:pPr>
      <w:spacing w:after="240"/>
      <w:jc w:val="center"/>
      <w:outlineLvl w:val="9"/>
    </w:pPr>
    <w:rPr>
      <w:caps/>
    </w:rPr>
  </w:style>
  <w:style w:type="paragraph" w:customStyle="1" w:styleId="Version">
    <w:name w:val="Version"/>
    <w:rsid w:val="00807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96F"/>
    <w:pPr>
      <w:keepNext w:val="0"/>
      <w:tabs>
        <w:tab w:val="right" w:pos="4176"/>
      </w:tabs>
      <w:ind w:left="198" w:hanging="198"/>
    </w:pPr>
    <w:rPr>
      <w:rFonts w:ascii="Garamond" w:hAnsi="Garamond"/>
    </w:rPr>
  </w:style>
  <w:style w:type="paragraph" w:styleId="IndexHeading">
    <w:name w:val="index heading"/>
    <w:basedOn w:val="Normal"/>
    <w:next w:val="Index1"/>
    <w:semiHidden/>
    <w:rsid w:val="0080796F"/>
    <w:pPr>
      <w:spacing w:before="120" w:after="120"/>
    </w:pPr>
    <w:rPr>
      <w:rFonts w:ascii="Arial" w:hAnsi="Arial"/>
      <w:b/>
      <w:color w:val="918585"/>
      <w:sz w:val="24"/>
    </w:rPr>
  </w:style>
  <w:style w:type="paragraph" w:styleId="Header">
    <w:name w:val="header"/>
    <w:basedOn w:val="Normal"/>
    <w:link w:val="HeaderChar"/>
    <w:rsid w:val="00807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96F"/>
    <w:rPr>
      <w:rFonts w:ascii="Times New Roman" w:eastAsia="Times New Roman" w:hAnsi="Times New Roman" w:cs="Times New Roman"/>
      <w:sz w:val="16"/>
      <w:szCs w:val="20"/>
      <w:lang w:val="en-GB" w:eastAsia="en-US"/>
    </w:rPr>
  </w:style>
  <w:style w:type="paragraph" w:customStyle="1" w:styleId="Chapter">
    <w:name w:val="Chapter"/>
    <w:basedOn w:val="Normal"/>
    <w:rsid w:val="0080796F"/>
    <w:pPr>
      <w:spacing w:before="240"/>
    </w:pPr>
    <w:rPr>
      <w:rFonts w:ascii="Times New Roman" w:hAnsi="Times New Roman"/>
      <w:smallCaps/>
      <w:spacing w:val="80"/>
      <w:sz w:val="28"/>
    </w:rPr>
  </w:style>
  <w:style w:type="paragraph" w:customStyle="1" w:styleId="InChapter">
    <w:name w:val="InChapter"/>
    <w:basedOn w:val="Heading3"/>
    <w:rsid w:val="0080796F"/>
    <w:pPr>
      <w:spacing w:after="240"/>
      <w:outlineLvl w:val="9"/>
    </w:pPr>
    <w:rPr>
      <w:noProof/>
    </w:rPr>
  </w:style>
  <w:style w:type="paragraph" w:styleId="Index2">
    <w:name w:val="index 2"/>
    <w:basedOn w:val="Normal"/>
    <w:next w:val="Normal"/>
    <w:semiHidden/>
    <w:rsid w:val="0080796F"/>
    <w:pPr>
      <w:tabs>
        <w:tab w:val="right" w:pos="4176"/>
      </w:tabs>
      <w:ind w:left="568" w:hanging="284"/>
    </w:pPr>
    <w:rPr>
      <w:rFonts w:ascii="Garamond" w:hAnsi="Garamond"/>
    </w:rPr>
  </w:style>
  <w:style w:type="paragraph" w:customStyle="1" w:styleId="Byline">
    <w:name w:val="Byline"/>
    <w:rsid w:val="00807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96F"/>
    <w:pPr>
      <w:tabs>
        <w:tab w:val="clear" w:pos="3600"/>
        <w:tab w:val="clear" w:pos="3958"/>
      </w:tabs>
      <w:jc w:val="right"/>
    </w:pPr>
  </w:style>
  <w:style w:type="character" w:styleId="Emphasis">
    <w:name w:val="Emphasis"/>
    <w:basedOn w:val="DefaultParagraphFont"/>
    <w:qFormat/>
    <w:rsid w:val="0080796F"/>
    <w:rPr>
      <w:i/>
    </w:rPr>
  </w:style>
  <w:style w:type="paragraph" w:styleId="Caption">
    <w:name w:val="caption"/>
    <w:basedOn w:val="BodyText"/>
    <w:next w:val="Normal"/>
    <w:qFormat/>
    <w:rsid w:val="0080796F"/>
    <w:pPr>
      <w:framePr w:w="2268" w:hSpace="181" w:vSpace="181" w:wrap="around" w:vAnchor="text" w:hAnchor="page" w:x="1135" w:y="285" w:anchorLock="1"/>
    </w:pPr>
    <w:rPr>
      <w:i/>
    </w:rPr>
  </w:style>
  <w:style w:type="paragraph" w:customStyle="1" w:styleId="MiniTOCTitle">
    <w:name w:val="MiniTOCTitle"/>
    <w:basedOn w:val="Heading4"/>
    <w:rsid w:val="0080796F"/>
    <w:pPr>
      <w:spacing w:before="240"/>
      <w:outlineLvl w:val="9"/>
    </w:pPr>
    <w:rPr>
      <w:noProof/>
      <w:sz w:val="24"/>
    </w:rPr>
  </w:style>
  <w:style w:type="paragraph" w:customStyle="1" w:styleId="MiniTOCItem">
    <w:name w:val="MiniTOCItem"/>
    <w:basedOn w:val="ListBullet"/>
    <w:rsid w:val="0080796F"/>
    <w:pPr>
      <w:numPr>
        <w:numId w:val="0"/>
      </w:numPr>
      <w:tabs>
        <w:tab w:val="right" w:leader="dot" w:pos="6521"/>
      </w:tabs>
      <w:spacing w:before="0" w:after="0"/>
    </w:pPr>
  </w:style>
  <w:style w:type="paragraph" w:customStyle="1" w:styleId="TOFTitle">
    <w:name w:val="TOFTitle"/>
    <w:basedOn w:val="TOCTitle"/>
    <w:rsid w:val="0080796F"/>
  </w:style>
  <w:style w:type="paragraph" w:styleId="TableofFigures">
    <w:name w:val="table of figures"/>
    <w:basedOn w:val="Normal"/>
    <w:next w:val="Normal"/>
    <w:semiHidden/>
    <w:rsid w:val="0080796F"/>
    <w:pPr>
      <w:tabs>
        <w:tab w:val="right" w:leader="dot" w:pos="9072"/>
      </w:tabs>
      <w:ind w:left="970" w:hanging="403"/>
    </w:pPr>
    <w:rPr>
      <w:rFonts w:ascii="Times New Roman" w:hAnsi="Times New Roman"/>
      <w:b/>
    </w:rPr>
  </w:style>
  <w:style w:type="paragraph" w:styleId="ListNumber">
    <w:name w:val="List Number"/>
    <w:basedOn w:val="List"/>
    <w:rsid w:val="0080796F"/>
    <w:pPr>
      <w:numPr>
        <w:numId w:val="11"/>
      </w:numPr>
    </w:pPr>
  </w:style>
  <w:style w:type="character" w:customStyle="1" w:styleId="WingdingSymbols">
    <w:name w:val="Wingding Symbols"/>
    <w:rsid w:val="0080796F"/>
    <w:rPr>
      <w:rFonts w:ascii="Wingdings" w:hAnsi="Wingdings"/>
    </w:rPr>
  </w:style>
  <w:style w:type="paragraph" w:customStyle="1" w:styleId="TableHeading">
    <w:name w:val="Table Heading"/>
    <w:basedOn w:val="HeadingBase"/>
    <w:rsid w:val="0080796F"/>
    <w:pPr>
      <w:keepLines/>
      <w:pBdr>
        <w:bottom w:val="single" w:sz="6" w:space="1" w:color="918585"/>
      </w:pBdr>
      <w:spacing w:before="240"/>
    </w:pPr>
  </w:style>
  <w:style w:type="character" w:customStyle="1" w:styleId="HotSpot">
    <w:name w:val="HotSpot"/>
    <w:rsid w:val="0080796F"/>
    <w:rPr>
      <w:color w:val="0033CC"/>
      <w:u w:val="none"/>
    </w:rPr>
  </w:style>
  <w:style w:type="paragraph" w:customStyle="1" w:styleId="BodyTextRight">
    <w:name w:val="Body Text Right"/>
    <w:basedOn w:val="BodyText"/>
    <w:rsid w:val="0080796F"/>
    <w:pPr>
      <w:spacing w:before="0" w:after="0"/>
      <w:jc w:val="right"/>
    </w:pPr>
  </w:style>
  <w:style w:type="paragraph" w:styleId="Index3">
    <w:name w:val="index 3"/>
    <w:basedOn w:val="ListNumber2"/>
    <w:next w:val="Normal"/>
    <w:semiHidden/>
    <w:rsid w:val="0080796F"/>
    <w:pPr>
      <w:numPr>
        <w:numId w:val="0"/>
      </w:numPr>
      <w:tabs>
        <w:tab w:val="right" w:leader="dot" w:pos="4176"/>
      </w:tabs>
    </w:pPr>
  </w:style>
  <w:style w:type="paragraph" w:styleId="ListNumber2">
    <w:name w:val="List Number 2"/>
    <w:basedOn w:val="List2"/>
    <w:rsid w:val="0080796F"/>
    <w:pPr>
      <w:numPr>
        <w:numId w:val="10"/>
      </w:numPr>
      <w:tabs>
        <w:tab w:val="clear" w:pos="1060"/>
      </w:tabs>
    </w:pPr>
  </w:style>
  <w:style w:type="paragraph" w:customStyle="1" w:styleId="MarginNote">
    <w:name w:val="Margin Note"/>
    <w:basedOn w:val="BodyText"/>
    <w:rsid w:val="00807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96F"/>
    <w:rPr>
      <w:sz w:val="32"/>
    </w:rPr>
  </w:style>
  <w:style w:type="paragraph" w:customStyle="1" w:styleId="HeadingProcedure">
    <w:name w:val="Heading Procedure"/>
    <w:basedOn w:val="HeadingBase"/>
    <w:next w:val="Normal"/>
    <w:rsid w:val="0080796F"/>
    <w:pPr>
      <w:tabs>
        <w:tab w:val="left" w:pos="0"/>
      </w:tabs>
      <w:spacing w:before="120" w:after="60"/>
    </w:pPr>
    <w:rPr>
      <w:i/>
      <w:color w:val="918585"/>
      <w:sz w:val="22"/>
    </w:rPr>
  </w:style>
  <w:style w:type="paragraph" w:customStyle="1" w:styleId="TableBodyText">
    <w:name w:val="Table Body Text"/>
    <w:basedOn w:val="BodyText"/>
    <w:rsid w:val="0080796F"/>
    <w:pPr>
      <w:spacing w:before="60" w:after="60"/>
    </w:pPr>
  </w:style>
  <w:style w:type="paragraph" w:styleId="ListContinue">
    <w:name w:val="List Continue"/>
    <w:basedOn w:val="List"/>
    <w:rsid w:val="0080796F"/>
    <w:pPr>
      <w:ind w:firstLine="0"/>
    </w:pPr>
  </w:style>
  <w:style w:type="paragraph" w:customStyle="1" w:styleId="ListNote">
    <w:name w:val="List Note"/>
    <w:basedOn w:val="List"/>
    <w:rsid w:val="0080796F"/>
    <w:pPr>
      <w:pBdr>
        <w:top w:val="single" w:sz="6" w:space="2" w:color="918585"/>
        <w:bottom w:val="single" w:sz="6" w:space="2" w:color="918585"/>
      </w:pBdr>
      <w:tabs>
        <w:tab w:val="left" w:pos="1021"/>
      </w:tabs>
      <w:ind w:firstLine="0"/>
    </w:pPr>
  </w:style>
  <w:style w:type="paragraph" w:customStyle="1" w:styleId="Warning">
    <w:name w:val="Warning"/>
    <w:basedOn w:val="BodyText"/>
    <w:rsid w:val="0080796F"/>
    <w:pPr>
      <w:shd w:val="clear" w:color="auto" w:fill="D9D9D9"/>
      <w:tabs>
        <w:tab w:val="left" w:pos="992"/>
      </w:tabs>
      <w:ind w:left="119" w:right="119"/>
    </w:pPr>
    <w:rPr>
      <w:sz w:val="20"/>
    </w:rPr>
  </w:style>
  <w:style w:type="paragraph" w:customStyle="1" w:styleId="MarginIcons">
    <w:name w:val="Margin Icons"/>
    <w:basedOn w:val="BodyText"/>
    <w:rsid w:val="00807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96F"/>
    <w:rPr>
      <w:rFonts w:ascii="Courier New" w:hAnsi="Courier New"/>
    </w:rPr>
  </w:style>
  <w:style w:type="paragraph" w:customStyle="1" w:styleId="NoteBullet">
    <w:name w:val="Note Bullet"/>
    <w:basedOn w:val="Note"/>
    <w:rsid w:val="0080796F"/>
    <w:pPr>
      <w:tabs>
        <w:tab w:val="clear" w:pos="680"/>
      </w:tabs>
      <w:spacing w:before="60" w:after="60"/>
    </w:pPr>
  </w:style>
  <w:style w:type="paragraph" w:customStyle="1" w:styleId="SubHeading2">
    <w:name w:val="SubHeading2"/>
    <w:basedOn w:val="HeadingBase"/>
    <w:rsid w:val="0080796F"/>
    <w:pPr>
      <w:spacing w:before="240" w:after="60"/>
    </w:pPr>
    <w:rPr>
      <w:sz w:val="20"/>
    </w:rPr>
  </w:style>
  <w:style w:type="paragraph" w:customStyle="1" w:styleId="SubHeading1">
    <w:name w:val="SubHeading1"/>
    <w:basedOn w:val="HeadingBase"/>
    <w:rsid w:val="0080796F"/>
    <w:pPr>
      <w:spacing w:before="240" w:after="60"/>
    </w:pPr>
    <w:rPr>
      <w:color w:val="918585"/>
      <w:sz w:val="22"/>
    </w:rPr>
  </w:style>
  <w:style w:type="paragraph" w:customStyle="1" w:styleId="SideHeading">
    <w:name w:val="Side Heading"/>
    <w:basedOn w:val="HeadingBase"/>
    <w:rsid w:val="00807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96F"/>
    <w:pPr>
      <w:numPr>
        <w:numId w:val="12"/>
      </w:numPr>
    </w:pPr>
  </w:style>
  <w:style w:type="paragraph" w:styleId="PlainText">
    <w:name w:val="Plain Text"/>
    <w:basedOn w:val="Normal"/>
    <w:link w:val="PlainTextChar"/>
    <w:rsid w:val="0080796F"/>
    <w:rPr>
      <w:sz w:val="20"/>
    </w:rPr>
  </w:style>
  <w:style w:type="character" w:customStyle="1" w:styleId="PlainTextChar">
    <w:name w:val="Plain Text Char"/>
    <w:basedOn w:val="DefaultParagraphFont"/>
    <w:link w:val="PlainText"/>
    <w:rsid w:val="0080796F"/>
    <w:rPr>
      <w:rFonts w:ascii="Courier New" w:eastAsia="Times New Roman" w:hAnsi="Courier New" w:cs="Times New Roman"/>
      <w:sz w:val="20"/>
      <w:szCs w:val="20"/>
      <w:lang w:eastAsia="en-US"/>
    </w:rPr>
  </w:style>
  <w:style w:type="character" w:customStyle="1" w:styleId="MenuOption">
    <w:name w:val="Menu Option"/>
    <w:basedOn w:val="DefaultParagraphFont"/>
    <w:rsid w:val="0080796F"/>
    <w:rPr>
      <w:b/>
      <w:smallCaps/>
    </w:rPr>
  </w:style>
  <w:style w:type="paragraph" w:customStyle="1" w:styleId="TableListNumber">
    <w:name w:val="Table List Number"/>
    <w:basedOn w:val="ListNumber"/>
    <w:rsid w:val="0080796F"/>
    <w:pPr>
      <w:numPr>
        <w:numId w:val="0"/>
      </w:numPr>
    </w:pPr>
  </w:style>
  <w:style w:type="paragraph" w:styleId="TOC4">
    <w:name w:val="toc 4"/>
    <w:basedOn w:val="TOCBase"/>
    <w:next w:val="Normal"/>
    <w:semiHidden/>
    <w:rsid w:val="0080796F"/>
    <w:pPr>
      <w:tabs>
        <w:tab w:val="right" w:leader="dot" w:pos="9071"/>
      </w:tabs>
      <w:ind w:left="1701"/>
    </w:pPr>
  </w:style>
  <w:style w:type="paragraph" w:customStyle="1" w:styleId="ListAlpha">
    <w:name w:val="List Alpha"/>
    <w:basedOn w:val="List"/>
    <w:rsid w:val="0080796F"/>
    <w:pPr>
      <w:numPr>
        <w:numId w:val="9"/>
      </w:numPr>
    </w:pPr>
  </w:style>
  <w:style w:type="paragraph" w:customStyle="1" w:styleId="ListAlpha2">
    <w:name w:val="List Alpha 2"/>
    <w:basedOn w:val="List2"/>
    <w:rsid w:val="0080796F"/>
    <w:pPr>
      <w:numPr>
        <w:numId w:val="8"/>
      </w:numPr>
    </w:pPr>
  </w:style>
  <w:style w:type="paragraph" w:styleId="List3">
    <w:name w:val="List 3"/>
    <w:basedOn w:val="BodyText"/>
    <w:rsid w:val="0080796F"/>
    <w:pPr>
      <w:tabs>
        <w:tab w:val="left" w:pos="1021"/>
      </w:tabs>
      <w:spacing w:before="60" w:after="60"/>
      <w:ind w:left="1020" w:hanging="340"/>
    </w:pPr>
  </w:style>
  <w:style w:type="paragraph" w:styleId="List4">
    <w:name w:val="List 4"/>
    <w:basedOn w:val="BodyText"/>
    <w:rsid w:val="0080796F"/>
    <w:pPr>
      <w:tabs>
        <w:tab w:val="left" w:pos="1361"/>
      </w:tabs>
      <w:spacing w:before="60" w:after="60"/>
      <w:ind w:left="1361" w:hanging="340"/>
    </w:pPr>
  </w:style>
  <w:style w:type="paragraph" w:styleId="List5">
    <w:name w:val="List 5"/>
    <w:basedOn w:val="BodyText"/>
    <w:rsid w:val="0080796F"/>
    <w:pPr>
      <w:tabs>
        <w:tab w:val="left" w:pos="1701"/>
      </w:tabs>
      <w:spacing w:before="60" w:after="60"/>
      <w:ind w:left="1701" w:hanging="340"/>
    </w:pPr>
  </w:style>
  <w:style w:type="paragraph" w:styleId="ListBullet3">
    <w:name w:val="List Bullet 3"/>
    <w:basedOn w:val="List3"/>
    <w:rsid w:val="0080796F"/>
    <w:pPr>
      <w:numPr>
        <w:numId w:val="15"/>
      </w:numPr>
      <w:tabs>
        <w:tab w:val="clear" w:pos="1021"/>
      </w:tabs>
      <w:ind w:left="1037" w:hanging="357"/>
    </w:pPr>
  </w:style>
  <w:style w:type="paragraph" w:styleId="ListBullet4">
    <w:name w:val="List Bullet 4"/>
    <w:basedOn w:val="List4"/>
    <w:rsid w:val="0080796F"/>
    <w:pPr>
      <w:numPr>
        <w:numId w:val="3"/>
      </w:numPr>
    </w:pPr>
  </w:style>
  <w:style w:type="paragraph" w:styleId="ListBullet5">
    <w:name w:val="List Bullet 5"/>
    <w:basedOn w:val="List5"/>
    <w:rsid w:val="0080796F"/>
    <w:pPr>
      <w:numPr>
        <w:numId w:val="4"/>
      </w:numPr>
    </w:pPr>
  </w:style>
  <w:style w:type="paragraph" w:styleId="ListContinue2">
    <w:name w:val="List Continue 2"/>
    <w:basedOn w:val="List2"/>
    <w:rsid w:val="0080796F"/>
    <w:pPr>
      <w:ind w:firstLine="0"/>
    </w:pPr>
  </w:style>
  <w:style w:type="paragraph" w:styleId="ListContinue3">
    <w:name w:val="List Continue 3"/>
    <w:basedOn w:val="List3"/>
    <w:rsid w:val="0080796F"/>
    <w:pPr>
      <w:ind w:left="1021" w:firstLine="0"/>
    </w:pPr>
  </w:style>
  <w:style w:type="paragraph" w:styleId="ListContinue4">
    <w:name w:val="List Continue 4"/>
    <w:basedOn w:val="List4"/>
    <w:rsid w:val="0080796F"/>
    <w:pPr>
      <w:ind w:firstLine="0"/>
    </w:pPr>
  </w:style>
  <w:style w:type="paragraph" w:styleId="ListContinue5">
    <w:name w:val="List Continue 5"/>
    <w:basedOn w:val="List5"/>
    <w:rsid w:val="0080796F"/>
    <w:pPr>
      <w:ind w:firstLine="0"/>
    </w:pPr>
  </w:style>
  <w:style w:type="paragraph" w:styleId="ListNumber3">
    <w:name w:val="List Number 3"/>
    <w:basedOn w:val="List3"/>
    <w:rsid w:val="0080796F"/>
    <w:pPr>
      <w:numPr>
        <w:numId w:val="5"/>
      </w:numPr>
    </w:pPr>
  </w:style>
  <w:style w:type="paragraph" w:styleId="ListNumber4">
    <w:name w:val="List Number 4"/>
    <w:basedOn w:val="List4"/>
    <w:rsid w:val="0080796F"/>
    <w:pPr>
      <w:numPr>
        <w:numId w:val="6"/>
      </w:numPr>
    </w:pPr>
  </w:style>
  <w:style w:type="paragraph" w:styleId="ListNumber5">
    <w:name w:val="List Number 5"/>
    <w:basedOn w:val="List5"/>
    <w:rsid w:val="0080796F"/>
    <w:pPr>
      <w:numPr>
        <w:numId w:val="7"/>
      </w:numPr>
    </w:pPr>
  </w:style>
  <w:style w:type="paragraph" w:styleId="BlockText">
    <w:name w:val="Block Text"/>
    <w:basedOn w:val="Normal"/>
    <w:rsid w:val="0080796F"/>
    <w:pPr>
      <w:spacing w:after="120"/>
      <w:ind w:left="1440" w:right="1440"/>
    </w:pPr>
  </w:style>
  <w:style w:type="character" w:customStyle="1" w:styleId="Subscript">
    <w:name w:val="Subscript"/>
    <w:basedOn w:val="DefaultParagraphFont"/>
    <w:rsid w:val="0080796F"/>
    <w:rPr>
      <w:sz w:val="16"/>
      <w:vertAlign w:val="subscript"/>
    </w:rPr>
  </w:style>
  <w:style w:type="character" w:customStyle="1" w:styleId="Superscript">
    <w:name w:val="Superscript"/>
    <w:basedOn w:val="DefaultParagraphFont"/>
    <w:rsid w:val="0080796F"/>
    <w:rPr>
      <w:sz w:val="16"/>
      <w:vertAlign w:val="superscript"/>
    </w:rPr>
  </w:style>
  <w:style w:type="character" w:customStyle="1" w:styleId="Symbols">
    <w:name w:val="Symbols"/>
    <w:basedOn w:val="DefaultParagraphFont"/>
    <w:rsid w:val="0080796F"/>
    <w:rPr>
      <w:rFonts w:ascii="Symbol" w:hAnsi="Symbol"/>
    </w:rPr>
  </w:style>
  <w:style w:type="character" w:customStyle="1" w:styleId="MenuOptions">
    <w:name w:val="Menu Options"/>
    <w:basedOn w:val="DefaultParagraphFont"/>
    <w:rsid w:val="0080796F"/>
    <w:rPr>
      <w:rFonts w:ascii="Arial Narrow" w:hAnsi="Arial Narrow"/>
      <w:smallCaps/>
    </w:rPr>
  </w:style>
  <w:style w:type="character" w:customStyle="1" w:styleId="Buttons">
    <w:name w:val="Buttons"/>
    <w:basedOn w:val="DefaultParagraphFont"/>
    <w:rsid w:val="0080796F"/>
    <w:rPr>
      <w:b/>
    </w:rPr>
  </w:style>
  <w:style w:type="character" w:customStyle="1" w:styleId="Underlined">
    <w:name w:val="Underlined"/>
    <w:basedOn w:val="DefaultParagraphFont"/>
    <w:rsid w:val="0080796F"/>
    <w:rPr>
      <w:u w:val="single"/>
    </w:rPr>
  </w:style>
  <w:style w:type="paragraph" w:customStyle="1" w:styleId="TableBodyTextRight">
    <w:name w:val="Table Body Text Right"/>
    <w:basedOn w:val="TableBodyText"/>
    <w:rsid w:val="0080796F"/>
    <w:pPr>
      <w:widowControl w:val="0"/>
      <w:autoSpaceDE w:val="0"/>
      <w:autoSpaceDN w:val="0"/>
      <w:adjustRightInd w:val="0"/>
      <w:jc w:val="right"/>
    </w:pPr>
    <w:rPr>
      <w:rFonts w:cs="Arial"/>
      <w:szCs w:val="18"/>
    </w:rPr>
  </w:style>
  <w:style w:type="paragraph" w:customStyle="1" w:styleId="CopyrightText">
    <w:name w:val="Copyright Text"/>
    <w:basedOn w:val="BodyText"/>
    <w:rsid w:val="0080796F"/>
    <w:rPr>
      <w:sz w:val="18"/>
    </w:rPr>
  </w:style>
  <w:style w:type="paragraph" w:customStyle="1" w:styleId="BodySmallRight">
    <w:name w:val="Body Small Right"/>
    <w:basedOn w:val="BodyTextRight"/>
    <w:rsid w:val="0080796F"/>
    <w:rPr>
      <w:sz w:val="18"/>
      <w:szCs w:val="18"/>
    </w:rPr>
  </w:style>
  <w:style w:type="paragraph" w:customStyle="1" w:styleId="MarginEdition">
    <w:name w:val="Margin Edition"/>
    <w:basedOn w:val="MarginNote"/>
    <w:rsid w:val="0080796F"/>
    <w:pPr>
      <w:spacing w:before="0" w:after="0"/>
    </w:pPr>
    <w:rPr>
      <w:rFonts w:ascii="Times New Roman" w:hAnsi="Times New Roman"/>
      <w:color w:val="999999"/>
    </w:rPr>
  </w:style>
  <w:style w:type="paragraph" w:customStyle="1" w:styleId="Spacer">
    <w:name w:val="Spacer"/>
    <w:basedOn w:val="Normal"/>
    <w:rsid w:val="0080796F"/>
    <w:rPr>
      <w:sz w:val="2"/>
      <w:szCs w:val="2"/>
    </w:rPr>
  </w:style>
  <w:style w:type="character" w:customStyle="1" w:styleId="Small">
    <w:name w:val="Small"/>
    <w:basedOn w:val="DefaultParagraphFont"/>
    <w:rsid w:val="0080796F"/>
    <w:rPr>
      <w:sz w:val="16"/>
    </w:rPr>
  </w:style>
  <w:style w:type="paragraph" w:customStyle="1" w:styleId="WideTable">
    <w:name w:val="Wide Table"/>
    <w:basedOn w:val="Normal"/>
    <w:rsid w:val="0080796F"/>
    <w:pPr>
      <w:ind w:left="-1418"/>
    </w:pPr>
    <w:rPr>
      <w:sz w:val="2"/>
      <w:szCs w:val="2"/>
    </w:rPr>
  </w:style>
  <w:style w:type="character" w:styleId="PageNumber">
    <w:name w:val="page number"/>
    <w:basedOn w:val="DefaultParagraphFont"/>
    <w:rsid w:val="0080796F"/>
  </w:style>
  <w:style w:type="paragraph" w:styleId="Quote">
    <w:name w:val="Quote"/>
    <w:basedOn w:val="Heading1"/>
    <w:link w:val="QuoteChar"/>
    <w:qFormat/>
    <w:rsid w:val="0080796F"/>
    <w:rPr>
      <w:b w:val="0"/>
      <w:sz w:val="72"/>
      <w:szCs w:val="72"/>
      <w:lang w:val="en-NZ"/>
    </w:rPr>
  </w:style>
  <w:style w:type="character" w:customStyle="1" w:styleId="QuoteChar">
    <w:name w:val="Quote Char"/>
    <w:basedOn w:val="DefaultParagraphFont"/>
    <w:link w:val="Quote"/>
    <w:rsid w:val="00807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96F"/>
    <w:pPr>
      <w:pageBreakBefore/>
    </w:pPr>
  </w:style>
  <w:style w:type="paragraph" w:customStyle="1" w:styleId="Border">
    <w:name w:val="Border"/>
    <w:basedOn w:val="Normal"/>
    <w:qFormat/>
    <w:rsid w:val="00807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96F"/>
    <w:rPr>
      <w:b/>
      <w:bCs/>
      <w:i/>
      <w:iCs/>
      <w:color w:val="auto"/>
    </w:rPr>
  </w:style>
  <w:style w:type="paragraph" w:styleId="IntenseQuote">
    <w:name w:val="Intense Quote"/>
    <w:basedOn w:val="Normal"/>
    <w:next w:val="Normal"/>
    <w:link w:val="IntenseQuoteChar"/>
    <w:uiPriority w:val="30"/>
    <w:qFormat/>
    <w:rsid w:val="00807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96F"/>
    <w:rPr>
      <w:smallCaps/>
      <w:color w:val="auto"/>
      <w:u w:val="single"/>
    </w:rPr>
  </w:style>
  <w:style w:type="character" w:styleId="IntenseReference">
    <w:name w:val="Intense Reference"/>
    <w:basedOn w:val="DefaultParagraphFont"/>
    <w:uiPriority w:val="32"/>
    <w:qFormat/>
    <w:rsid w:val="0080796F"/>
    <w:rPr>
      <w:b/>
      <w:bCs/>
      <w:smallCaps/>
      <w:color w:val="auto"/>
      <w:spacing w:val="5"/>
      <w:u w:val="single"/>
    </w:rPr>
  </w:style>
  <w:style w:type="paragraph" w:customStyle="1" w:styleId="2ColumnHeading">
    <w:name w:val="2Column Heading"/>
    <w:basedOn w:val="BodyText"/>
    <w:qFormat/>
    <w:rsid w:val="0080796F"/>
    <w:pPr>
      <w:spacing w:after="60"/>
      <w:ind w:left="-2268"/>
    </w:pPr>
    <w:rPr>
      <w:b/>
    </w:rPr>
  </w:style>
  <w:style w:type="paragraph" w:customStyle="1" w:styleId="Heading1TOC">
    <w:name w:val="Heading1 TOC"/>
    <w:basedOn w:val="Normal"/>
    <w:qFormat/>
    <w:rsid w:val="0080796F"/>
    <w:pPr>
      <w:spacing w:before="240" w:after="120"/>
    </w:pPr>
    <w:rPr>
      <w:rFonts w:ascii="Times New Roman" w:hAnsi="Times New Roman"/>
      <w:b/>
      <w:sz w:val="32"/>
    </w:rPr>
  </w:style>
  <w:style w:type="paragraph" w:customStyle="1" w:styleId="Heading2TOC">
    <w:name w:val="Heading2 TOC"/>
    <w:basedOn w:val="Normal"/>
    <w:qFormat/>
    <w:rsid w:val="0080796F"/>
    <w:pPr>
      <w:spacing w:before="240" w:after="60"/>
    </w:pPr>
    <w:rPr>
      <w:rFonts w:ascii="Times New Roman" w:hAnsi="Times New Roman"/>
      <w:b/>
      <w:sz w:val="28"/>
    </w:rPr>
  </w:style>
  <w:style w:type="character" w:customStyle="1" w:styleId="Underline">
    <w:name w:val="Underline"/>
    <w:basedOn w:val="DefaultParagraphFont"/>
    <w:qFormat/>
    <w:rsid w:val="0080796F"/>
    <w:rPr>
      <w:u w:val="single"/>
    </w:rPr>
  </w:style>
  <w:style w:type="paragraph" w:styleId="BalloonText">
    <w:name w:val="Balloon Text"/>
    <w:basedOn w:val="Normal"/>
    <w:link w:val="BalloonTextChar"/>
    <w:rsid w:val="0080796F"/>
    <w:rPr>
      <w:rFonts w:ascii="Tahoma" w:hAnsi="Tahoma" w:cs="Tahoma"/>
      <w:sz w:val="16"/>
      <w:szCs w:val="16"/>
    </w:rPr>
  </w:style>
  <w:style w:type="character" w:customStyle="1" w:styleId="BalloonTextChar">
    <w:name w:val="Balloon Text Char"/>
    <w:basedOn w:val="DefaultParagraphFont"/>
    <w:link w:val="BalloonText"/>
    <w:rsid w:val="00807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9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96F"/>
    <w:rPr>
      <w:b/>
      <w:color w:val="660033"/>
      <w:spacing w:val="0"/>
    </w:rPr>
  </w:style>
  <w:style w:type="paragraph" w:customStyle="1" w:styleId="Nameditemlist">
    <w:name w:val="Named item list"/>
    <w:basedOn w:val="BodyText"/>
    <w:qFormat/>
    <w:rsid w:val="008079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8772</Characters>
  <Application>Microsoft Office Word</Application>
  <DocSecurity>0</DocSecurity>
  <Lines>281</Lines>
  <Paragraphs>170</Paragraphs>
  <ScaleCrop>false</ScaleCrop>
  <Company>Author-it Software Corporation Ltd.</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AURHTA2003 Remove and replace heavy commercial vehicle ancillary components and accessories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2013-01-15T07:28:00Z</dcterms:created>
  <dcterms:modified xsi:type="dcterms:W3CDTF">2013-01-15T07:28:00Z</dcterms:modified>
</cp:coreProperties>
</file>