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17A" w:rsidP="0008017A">
      <w:pPr>
        <w:pStyle w:val="Title"/>
      </w:pPr>
      <w:r>
        <w:fldChar w:fldCharType="begin"/>
      </w:r>
      <w:r>
        <w:instrText xml:space="preserve"> TITLE   \* MERGEFORMAT </w:instrText>
      </w:r>
      <w:r>
        <w:fldChar w:fldCharType="separate"/>
      </w:r>
      <w:r>
        <w:t>AURETU2002 Recover vehicle refrigerants</w:t>
      </w:r>
      <w:r>
        <w:fldChar w:fldCharType="end"/>
      </w:r>
    </w:p>
    <w:p w:rsidR="0008017A" w:rsidP="0008017A">
      <w:pPr>
        <w:pStyle w:val="Version"/>
        <w:sectPr w:rsidSect="005E6C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C43" w:rsidP="005E6C43">
      <w:pPr>
        <w:pStyle w:val="SuperHeading"/>
      </w:pPr>
      <w:r w:rsidRPr="005E6C43">
        <w:t>AURETU2002 Recover vehicle refrigerants</w:t>
      </w:r>
    </w:p>
    <w:p w:rsidR="00000000" w:rsidRPr="005E6C43" w:rsidP="005E6C43">
      <w:pPr>
        <w:pStyle w:val="Heading1"/>
      </w:pPr>
      <w:bookmarkStart w:id="1" w:name="O_492459"/>
      <w:bookmarkEnd w:id="1"/>
      <w:r w:rsidRPr="005E6C43">
        <w:t>Modification History</w:t>
      </w:r>
    </w:p>
    <w:tbl>
      <w:tblPr>
        <w:tblW w:w="9637" w:type="dxa"/>
        <w:tblLayout w:type="fixed"/>
        <w:tblCellMar>
          <w:left w:w="62" w:type="dxa"/>
          <w:right w:w="62" w:type="dxa"/>
        </w:tblCellMar>
        <w:tblLook w:val="0000"/>
      </w:tblPr>
      <w:tblGrid>
        <w:gridCol w:w="2976"/>
        <w:gridCol w:w="6661"/>
      </w:tblGrid>
      <w:tr w:rsidTr="0008017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C43" w:rsidP="005E6C43">
            <w:pPr>
              <w:pStyle w:val="BodyText"/>
            </w:pPr>
            <w:r w:rsidRPr="005E6C4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C43">
            <w:pPr>
              <w:pStyle w:val="BodyText"/>
              <w:rPr>
                <w:lang w:val="en-NZ"/>
              </w:rPr>
            </w:pPr>
            <w:r w:rsidRPr="005E6C43">
              <w:rPr>
                <w:rStyle w:val="SpecialBold"/>
              </w:rPr>
              <w:t>Comment</w:t>
            </w:r>
          </w:p>
        </w:tc>
      </w:tr>
      <w:tr w:rsidTr="0008017A">
        <w:tblPrEx>
          <w:tblW w:w="9637" w:type="dxa"/>
          <w:tblLayout w:type="fixed"/>
          <w:tblCellMar>
            <w:left w:w="62" w:type="dxa"/>
            <w:right w:w="62" w:type="dxa"/>
          </w:tblCellMar>
          <w:tblLook w:val="0000"/>
        </w:tblPrEx>
        <w:trPr>
          <w:trHeight w:val="10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C43">
            <w:pPr>
              <w:pStyle w:val="BodyText"/>
              <w:rPr>
                <w:lang w:val="en-NZ"/>
              </w:rPr>
            </w:pPr>
            <w:r w:rsidRPr="005E6C4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C43" w:rsidP="005E6C43">
            <w:pPr>
              <w:pStyle w:val="BodyText"/>
            </w:pPr>
            <w:r w:rsidRPr="005E6C43">
              <w:t>New unit of competency</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2" w:name="O_492460"/>
      <w:bookmarkEnd w:id="2"/>
      <w:r w:rsidRPr="005E6C43">
        <w:t>Unit Descriptor</w:t>
      </w:r>
    </w:p>
    <w:tbl>
      <w:tblPr>
        <w:tblW w:w="9639" w:type="dxa"/>
        <w:tblLayout w:type="fixed"/>
        <w:tblCellMar>
          <w:left w:w="62" w:type="dxa"/>
          <w:right w:w="62" w:type="dxa"/>
        </w:tblCellMar>
        <w:tblLook w:val="0000"/>
      </w:tblPr>
      <w:tblGrid>
        <w:gridCol w:w="2977"/>
        <w:gridCol w:w="6662"/>
      </w:tblGrid>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BodyText"/>
            </w:pPr>
            <w:r w:rsidRPr="005E6C43">
              <w:t>This unit describes the performance outcomes required to recover vehicle refrigerants. It includes identifying refrigerants and removi</w:t>
            </w:r>
            <w:r w:rsidRPr="005E6C43">
              <w:t>ng them into a designated recovery cylinder for correct disposal.</w:t>
            </w:r>
          </w:p>
          <w:p w:rsidR="00000000" w:rsidRPr="005E6C43" w:rsidP="005E6C43">
            <w:pPr>
              <w:pStyle w:val="BodyText"/>
            </w:pPr>
            <w:r w:rsidRPr="005E6C43">
              <w:t>Licensing, regulatory requirements apply to this unit. Users are advised to check with the relevant regulatory authority.</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3" w:name="O_492461"/>
      <w:bookmarkEnd w:id="3"/>
      <w:r w:rsidRPr="005E6C43">
        <w:t>Application of the Unit</w:t>
      </w:r>
    </w:p>
    <w:tbl>
      <w:tblPr>
        <w:tblW w:w="9639" w:type="dxa"/>
        <w:tblLayout w:type="fixed"/>
        <w:tblCellMar>
          <w:left w:w="62" w:type="dxa"/>
          <w:right w:w="62" w:type="dxa"/>
        </w:tblCellMar>
        <w:tblLook w:val="0000"/>
      </w:tblPr>
      <w:tblGrid>
        <w:gridCol w:w="2977"/>
        <w:gridCol w:w="6662"/>
      </w:tblGrid>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BodyText"/>
            </w:pPr>
            <w:r w:rsidRPr="005E6C43">
              <w:t xml:space="preserve">Work applies to the recovery of vehicle refrigerant from automotive air conditioning systems </w:t>
            </w:r>
            <w:r w:rsidRPr="005E6C43">
              <w:rPr>
                <w:rStyle w:val="Symbols"/>
              </w:rPr>
              <w:t></w:t>
            </w:r>
            <w:r w:rsidRPr="005E6C43">
              <w:t xml:space="preserve">including heating, ventilation, air conditioning and cooling (HVAC) systems </w:t>
            </w:r>
            <w:r w:rsidRPr="005E6C43">
              <w:rPr>
                <w:rStyle w:val="Symbols"/>
              </w:rPr>
              <w:t></w:t>
            </w:r>
            <w:r w:rsidRPr="005E6C43">
              <w:t xml:space="preserve"> fitted in light and heavy vehicle, mining, construction, agricultural, motorcycle, o</w:t>
            </w:r>
            <w:r w:rsidRPr="005E6C43">
              <w:t xml:space="preserve">utdoor power equipment and marine environments. </w:t>
            </w:r>
          </w:p>
          <w:p w:rsidR="00000000" w:rsidRPr="005E6C43" w:rsidP="005E6C43">
            <w:pPr>
              <w:pStyle w:val="BodyText"/>
            </w:pPr>
            <w:r w:rsidRPr="005E6C43">
              <w:t>Work is carried by a vehicle dismantler and automotive parts recycling contractor.</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4" w:name="O_492462"/>
      <w:bookmarkEnd w:id="4"/>
      <w:r w:rsidRPr="005E6C43">
        <w:t>Licensing/Regulatory Information</w:t>
      </w:r>
    </w:p>
    <w:p w:rsidR="00000000" w:rsidRPr="005E6C43" w:rsidP="005E6C43">
      <w:pPr>
        <w:pStyle w:val="BodyText"/>
      </w:pPr>
      <w:r w:rsidRPr="005E6C43">
        <w:t>Not applicable.</w:t>
      </w:r>
    </w:p>
    <w:p w:rsidR="00000000" w:rsidRPr="005E6C43" w:rsidP="005E6C43">
      <w:pPr>
        <w:pStyle w:val="AllowPageBreak"/>
      </w:pPr>
    </w:p>
    <w:p w:rsidR="00000000" w:rsidRPr="005E6C43" w:rsidP="005E6C43">
      <w:pPr>
        <w:pStyle w:val="Heading1"/>
      </w:pPr>
      <w:bookmarkStart w:id="5" w:name="O_492463"/>
      <w:bookmarkEnd w:id="5"/>
      <w:r w:rsidRPr="005E6C43">
        <w:t>Pre-Requisites</w:t>
      </w:r>
    </w:p>
    <w:p w:rsidR="00000000" w:rsidRPr="005E6C43" w:rsidP="005E6C43">
      <w:pPr>
        <w:pStyle w:val="BodyText"/>
      </w:pPr>
      <w:r w:rsidRPr="005E6C43">
        <w:t>Not applicable.</w:t>
      </w:r>
    </w:p>
    <w:p w:rsidR="00000000" w:rsidRPr="005E6C43" w:rsidP="005E6C43">
      <w:pPr>
        <w:pStyle w:val="AllowPageBreak"/>
      </w:pPr>
    </w:p>
    <w:p w:rsidR="00000000" w:rsidRPr="005E6C43" w:rsidP="005E6C43">
      <w:pPr>
        <w:pStyle w:val="Heading1"/>
      </w:pPr>
      <w:bookmarkStart w:id="6" w:name="O_492464"/>
      <w:bookmarkEnd w:id="6"/>
      <w:r w:rsidRPr="005E6C43">
        <w:t>Employability Skills Information</w:t>
      </w:r>
    </w:p>
    <w:tbl>
      <w:tblPr>
        <w:tblW w:w="9639" w:type="dxa"/>
        <w:tblLayout w:type="fixed"/>
        <w:tblCellMar>
          <w:left w:w="62" w:type="dxa"/>
          <w:right w:w="62" w:type="dxa"/>
        </w:tblCellMar>
        <w:tblLook w:val="0000"/>
      </w:tblPr>
      <w:tblGrid>
        <w:gridCol w:w="2977"/>
        <w:gridCol w:w="6662"/>
      </w:tblGrid>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BodyText"/>
            </w:pPr>
            <w:r w:rsidRPr="005E6C43">
              <w:t>This unit contains employability skills.</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7" w:name="O_492465"/>
      <w:bookmarkEnd w:id="7"/>
      <w:r w:rsidRPr="005E6C43">
        <w:t>Elements and Performance Criteria Pre-Content</w:t>
      </w:r>
    </w:p>
    <w:tbl>
      <w:tblPr>
        <w:tblW w:w="9639" w:type="dxa"/>
        <w:tblLayout w:type="fixed"/>
        <w:tblCellMar>
          <w:left w:w="62" w:type="dxa"/>
          <w:right w:w="62" w:type="dxa"/>
        </w:tblCellMar>
        <w:tblLook w:val="0000"/>
      </w:tblPr>
      <w:tblGrid>
        <w:gridCol w:w="2977"/>
        <w:gridCol w:w="6662"/>
      </w:tblGrid>
      <w:tr w:rsidTr="005E6C43">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BodyText"/>
            </w:pPr>
            <w:r w:rsidRPr="005E6C43">
              <w:t>Performance criteria describe the required performance needed to demonstrate achievement of the element. Where bold italicised text is used, further information is detailed in the required skills and knowledge and/or the range statement. Assessment of perf</w:t>
            </w:r>
            <w:r w:rsidRPr="005E6C43">
              <w:t>ormance is to be consistent with the evidence guide.</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8" w:name="O_492466"/>
      <w:bookmarkEnd w:id="8"/>
      <w:r w:rsidRPr="005E6C43">
        <w:t>Elements and Performance Criteria</w:t>
      </w:r>
    </w:p>
    <w:tbl>
      <w:tblPr>
        <w:tblW w:w="9639" w:type="dxa"/>
        <w:tblLayout w:type="fixed"/>
        <w:tblCellMar>
          <w:left w:w="62" w:type="dxa"/>
          <w:right w:w="62" w:type="dxa"/>
        </w:tblCellMar>
        <w:tblLook w:val="0000"/>
      </w:tblPr>
      <w:tblGrid>
        <w:gridCol w:w="2977"/>
        <w:gridCol w:w="6662"/>
      </w:tblGrid>
      <w:tr w:rsidTr="0008017A">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C43" w:rsidP="005E6C43">
            <w:pPr>
              <w:pStyle w:val="BodyText"/>
            </w:pPr>
            <w:r w:rsidRPr="005E6C4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C43">
            <w:pPr>
              <w:pStyle w:val="BodyText"/>
              <w:rPr>
                <w:lang w:val="en-NZ"/>
              </w:rPr>
            </w:pPr>
            <w:r w:rsidRPr="005E6C43">
              <w:rPr>
                <w:rStyle w:val="SpecialBold"/>
              </w:rPr>
              <w:t>PERFORMANCE CRITERIA</w:t>
            </w:r>
          </w:p>
        </w:tc>
      </w:tr>
      <w:tr w:rsidTr="0008017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C43">
            <w:pPr>
              <w:pStyle w:val="List"/>
              <w:rPr>
                <w:lang w:val="en-NZ"/>
              </w:rPr>
            </w:pPr>
            <w:r w:rsidRPr="005E6C43">
              <w:t>1.</w:t>
            </w:r>
            <w:r w:rsidRPr="005E6C43">
              <w:tab/>
              <w:t>Prepare for refrigerant recovery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C43" w:rsidP="005E6C43">
            <w:pPr>
              <w:pStyle w:val="List2"/>
            </w:pPr>
            <w:r w:rsidRPr="005E6C43">
              <w:t>1.1.</w:t>
            </w:r>
            <w:r w:rsidRPr="005E6C43">
              <w:tab/>
            </w:r>
            <w:r w:rsidRPr="005E6C43">
              <w:rPr>
                <w:rStyle w:val="BoldandItalics"/>
              </w:rPr>
              <w:t>Workplace instructions and documentation</w:t>
            </w:r>
            <w:r w:rsidRPr="005E6C43">
              <w:t xml:space="preserve"> relevant to the task are sourced and w</w:t>
            </w:r>
            <w:r w:rsidRPr="005E6C43">
              <w:t>ork requirements confirmed</w:t>
            </w:r>
          </w:p>
          <w:p w:rsidR="00000000" w:rsidRPr="005E6C43" w:rsidP="005E6C43">
            <w:pPr>
              <w:pStyle w:val="List2"/>
            </w:pPr>
            <w:r w:rsidRPr="005E6C43">
              <w:t>1.2.</w:t>
            </w:r>
            <w:r w:rsidRPr="005E6C43">
              <w:tab/>
            </w:r>
            <w:r w:rsidRPr="005E6C43">
              <w:rPr>
                <w:rStyle w:val="BoldandItalics"/>
              </w:rPr>
              <w:t>Workplace health and safety (WHS) and environmental requirements</w:t>
            </w:r>
            <w:r w:rsidRPr="005E6C43">
              <w:t xml:space="preserve"> and </w:t>
            </w:r>
            <w:r w:rsidRPr="005E6C43">
              <w:rPr>
                <w:rStyle w:val="BoldandItalics"/>
              </w:rPr>
              <w:t>critical precautions</w:t>
            </w:r>
            <w:r w:rsidRPr="005E6C43">
              <w:t xml:space="preserve"> are identified and applied</w:t>
            </w:r>
          </w:p>
          <w:p w:rsidR="00000000" w:rsidRPr="005E6C43" w:rsidP="005E6C43">
            <w:pPr>
              <w:pStyle w:val="List2"/>
            </w:pPr>
            <w:r w:rsidRPr="005E6C43">
              <w:t>1.3.</w:t>
            </w:r>
            <w:r w:rsidRPr="005E6C43">
              <w:tab/>
            </w:r>
            <w:r w:rsidRPr="005E6C43">
              <w:t>Vehicle air conditioning and HVAC system, including system components and service ports, are identified for decommissioning</w:t>
            </w:r>
          </w:p>
          <w:p w:rsidR="00000000" w:rsidP="005E6C43">
            <w:pPr>
              <w:pStyle w:val="List2"/>
              <w:rPr>
                <w:lang w:val="en-NZ"/>
              </w:rPr>
            </w:pPr>
            <w:r w:rsidRPr="005E6C43">
              <w:t>1.4.</w:t>
            </w:r>
            <w:r w:rsidRPr="005E6C43">
              <w:tab/>
            </w:r>
            <w:r w:rsidRPr="005E6C43">
              <w:rPr>
                <w:rStyle w:val="BoldandItalics"/>
              </w:rPr>
              <w:t>Recovery equipment</w:t>
            </w:r>
            <w:r w:rsidRPr="005E6C43">
              <w:t xml:space="preserve"> necessary for the work is assembled and checked for operation</w:t>
            </w:r>
          </w:p>
        </w:tc>
      </w:tr>
      <w:tr w:rsidTr="0008017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C43">
            <w:pPr>
              <w:pStyle w:val="List"/>
              <w:rPr>
                <w:lang w:val="en-NZ"/>
              </w:rPr>
            </w:pPr>
            <w:r w:rsidRPr="005E6C43">
              <w:t>2.</w:t>
            </w:r>
            <w:r w:rsidRPr="005E6C43">
              <w:tab/>
              <w:t>Operate recovery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C43" w:rsidP="005E6C43">
            <w:pPr>
              <w:pStyle w:val="List2"/>
            </w:pPr>
            <w:r w:rsidRPr="005E6C43">
              <w:t>2.1.</w:t>
            </w:r>
            <w:r w:rsidRPr="005E6C43">
              <w:tab/>
            </w:r>
            <w:r w:rsidRPr="005E6C43">
              <w:rPr>
                <w:rStyle w:val="BoldandItalics"/>
              </w:rPr>
              <w:t>Refrigeran</w:t>
            </w:r>
            <w:r w:rsidRPr="005E6C43">
              <w:rPr>
                <w:rStyle w:val="BoldandItalics"/>
              </w:rPr>
              <w:t>t type</w:t>
            </w:r>
            <w:r w:rsidRPr="005E6C43">
              <w:t xml:space="preserve"> is</w:t>
            </w:r>
            <w:r w:rsidRPr="005E6C43">
              <w:rPr>
                <w:rStyle w:val="BoldandItalics"/>
              </w:rPr>
              <w:t xml:space="preserve"> identified and documented</w:t>
            </w:r>
          </w:p>
          <w:p w:rsidR="00000000" w:rsidRPr="005E6C43" w:rsidP="005E6C43">
            <w:pPr>
              <w:pStyle w:val="List2"/>
            </w:pPr>
            <w:r w:rsidRPr="005E6C43">
              <w:t>2.2.</w:t>
            </w:r>
            <w:r w:rsidRPr="005E6C43">
              <w:tab/>
              <w:t xml:space="preserve">Recovery equipment is connected to the vehicle </w:t>
            </w:r>
          </w:p>
          <w:p w:rsidR="00000000" w:rsidRPr="005E6C43" w:rsidP="005E6C43">
            <w:pPr>
              <w:pStyle w:val="List2"/>
            </w:pPr>
            <w:r w:rsidRPr="005E6C43">
              <w:t>2.3.</w:t>
            </w:r>
            <w:r w:rsidRPr="005E6C43">
              <w:tab/>
              <w:t>Recovery cylinder is weighed to determine available capacity, and tare weight is set and recorded</w:t>
            </w:r>
          </w:p>
          <w:p w:rsidR="00000000" w:rsidRPr="005E6C43" w:rsidP="005E6C43">
            <w:pPr>
              <w:pStyle w:val="List2"/>
            </w:pPr>
            <w:r w:rsidRPr="005E6C43">
              <w:t>2.4.</w:t>
            </w:r>
            <w:r w:rsidRPr="005E6C43">
              <w:tab/>
              <w:t>Recovery equipment is operated and monitored according to m</w:t>
            </w:r>
            <w:r w:rsidRPr="005E6C43">
              <w:t xml:space="preserve">anufacturer instructions </w:t>
            </w:r>
          </w:p>
          <w:p w:rsidR="00000000" w:rsidP="005E6C43">
            <w:pPr>
              <w:pStyle w:val="List2"/>
              <w:rPr>
                <w:lang w:val="en-NZ"/>
              </w:rPr>
            </w:pPr>
            <w:r w:rsidRPr="005E6C43">
              <w:t>2.5.</w:t>
            </w:r>
            <w:r w:rsidRPr="005E6C43">
              <w:tab/>
              <w:t>Recovery equipment, including hoses and recovery cylinder, is shut down and disconnected according to manufacturer instructions at completion of the recovery process</w:t>
            </w:r>
          </w:p>
        </w:tc>
      </w:tr>
      <w:tr w:rsidTr="0008017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C43">
            <w:pPr>
              <w:pStyle w:val="List"/>
              <w:rPr>
                <w:lang w:val="en-NZ"/>
              </w:rPr>
            </w:pPr>
            <w:r w:rsidRPr="005E6C43">
              <w:t>3.</w:t>
            </w:r>
            <w:r w:rsidRPr="005E6C43">
              <w:tab/>
              <w:t>Complete recovery operations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C43" w:rsidP="005E6C43">
            <w:pPr>
              <w:pStyle w:val="List2"/>
            </w:pPr>
            <w:r w:rsidRPr="005E6C43">
              <w:t>3.1.</w:t>
            </w:r>
            <w:r w:rsidRPr="005E6C43">
              <w:tab/>
              <w:t>Tare weight indicatin</w:t>
            </w:r>
            <w:r w:rsidRPr="005E6C43">
              <w:t>g the quantity of refrigerant recovered is recorded according to regulatory requirements</w:t>
            </w:r>
          </w:p>
          <w:p w:rsidR="00000000" w:rsidRPr="005E6C43" w:rsidP="005E6C43">
            <w:pPr>
              <w:pStyle w:val="List2"/>
            </w:pPr>
            <w:r w:rsidRPr="005E6C43">
              <w:t>3.2.</w:t>
            </w:r>
            <w:r w:rsidRPr="005E6C43">
              <w:tab/>
              <w:t>Vehicle HVAC system is evacuated and decommissioned and the results are recorded according to workplace requirements</w:t>
            </w:r>
          </w:p>
          <w:p w:rsidR="00000000" w:rsidRPr="005E6C43" w:rsidP="005E6C43">
            <w:pPr>
              <w:pStyle w:val="List2"/>
            </w:pPr>
            <w:r w:rsidRPr="005E6C43">
              <w:t>3.3.</w:t>
            </w:r>
            <w:r w:rsidRPr="005E6C43">
              <w:tab/>
              <w:t>Recovery equipment and recovery cylinder</w:t>
            </w:r>
            <w:r w:rsidRPr="005E6C43">
              <w:t xml:space="preserve"> are stored according to regulatory and workplace requirements</w:t>
            </w:r>
          </w:p>
          <w:p w:rsidR="00000000" w:rsidRPr="005E6C43" w:rsidP="005E6C43">
            <w:pPr>
              <w:pStyle w:val="List2"/>
            </w:pPr>
            <w:r w:rsidRPr="005E6C43">
              <w:t>3.4.</w:t>
            </w:r>
            <w:r w:rsidRPr="005E6C43">
              <w:tab/>
              <w:t>Tools are inspected, serviced and stored</w:t>
            </w:r>
          </w:p>
          <w:p w:rsidR="00000000" w:rsidRPr="005E6C43" w:rsidP="005E6C43">
            <w:pPr>
              <w:pStyle w:val="List2"/>
            </w:pPr>
            <w:r w:rsidRPr="005E6C43">
              <w:t>3.5.</w:t>
            </w:r>
            <w:r w:rsidRPr="005E6C43">
              <w:tab/>
              <w:t>Filters are inspected, and cleaned or replaced according to manufacturer instructions</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9" w:name="O_492467"/>
      <w:bookmarkEnd w:id="9"/>
      <w:r w:rsidRPr="005E6C43">
        <w:t>Required Skills and Knowledge</w:t>
      </w:r>
    </w:p>
    <w:tbl>
      <w:tblPr>
        <w:tblW w:w="9639" w:type="dxa"/>
        <w:tblLayout w:type="fixed"/>
        <w:tblCellMar>
          <w:left w:w="62" w:type="dxa"/>
          <w:right w:w="62" w:type="dxa"/>
        </w:tblCellMar>
        <w:tblLook w:val="0000"/>
      </w:tblPr>
      <w:tblGrid>
        <w:gridCol w:w="9639"/>
      </w:tblGrid>
      <w:tr w:rsidTr="005E6C4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REQUIRED SKILLS AND KNOWLEDGE</w:t>
            </w:r>
          </w:p>
        </w:tc>
      </w:tr>
      <w:tr w:rsidTr="005E6C43">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t>This section describes the skills and knowledge required for this unit.</w:t>
            </w:r>
          </w:p>
        </w:tc>
      </w:tr>
      <w:tr w:rsidTr="005E6C4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Required skills</w:t>
            </w:r>
          </w:p>
        </w:tc>
      </w:tr>
      <w:tr w:rsidTr="005E6C4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ListBullet"/>
            </w:pPr>
            <w:r w:rsidRPr="005E6C43">
              <w:t>communication skills to:</w:t>
            </w:r>
          </w:p>
          <w:p w:rsidR="00000000" w:rsidRPr="005E6C43" w:rsidP="005E6C43">
            <w:pPr>
              <w:pStyle w:val="ListBullet2"/>
            </w:pPr>
            <w:r w:rsidRPr="005E6C43">
              <w:t>follow verbal and written instructions</w:t>
            </w:r>
          </w:p>
          <w:p w:rsidR="00000000" w:rsidRPr="005E6C43" w:rsidP="005E6C43">
            <w:pPr>
              <w:pStyle w:val="ListBullet2"/>
            </w:pPr>
            <w:r w:rsidRPr="005E6C43">
              <w:t>clarify workplace instructions and determine job requirements</w:t>
            </w:r>
          </w:p>
          <w:p w:rsidR="00000000" w:rsidRPr="005E6C43" w:rsidP="005E6C43">
            <w:pPr>
              <w:pStyle w:val="ListBullet2"/>
            </w:pPr>
            <w:r w:rsidRPr="005E6C43">
              <w:t>gain information from appropriate persons and assistance as required</w:t>
            </w:r>
          </w:p>
          <w:p w:rsidR="00000000" w:rsidRPr="005E6C43" w:rsidP="005E6C43">
            <w:pPr>
              <w:pStyle w:val="ListBullet"/>
            </w:pPr>
            <w:r w:rsidRPr="005E6C43">
              <w:t>learning skills to identify sources of information, assistance and expert knowledge to expand own skills and knowledge of dangers associated with refrigerants</w:t>
            </w:r>
          </w:p>
          <w:p w:rsidR="00000000" w:rsidRPr="005E6C43" w:rsidP="005E6C43">
            <w:pPr>
              <w:pStyle w:val="ListBullet"/>
            </w:pPr>
            <w:r w:rsidRPr="005E6C43">
              <w:t>literacy skills to:</w:t>
            </w:r>
          </w:p>
          <w:p w:rsidR="00000000" w:rsidRPr="005E6C43" w:rsidP="005E6C43">
            <w:pPr>
              <w:pStyle w:val="ListBullet2"/>
            </w:pPr>
            <w:r w:rsidRPr="005E6C43">
              <w:t>read a</w:t>
            </w:r>
            <w:r w:rsidRPr="005E6C43">
              <w:t>nd follow information in written job instructions, specifications, standard operating procedures, charts, lists, drawings and other applicable reference documents</w:t>
            </w:r>
          </w:p>
          <w:p w:rsidR="00000000" w:rsidRPr="005E6C43" w:rsidP="005E6C43">
            <w:pPr>
              <w:pStyle w:val="ListBullet2"/>
            </w:pPr>
            <w:r w:rsidRPr="005E6C43">
              <w:t xml:space="preserve">obtain and record measurements </w:t>
            </w:r>
          </w:p>
          <w:p w:rsidR="00000000" w:rsidRPr="005E6C43" w:rsidP="005E6C43">
            <w:pPr>
              <w:pStyle w:val="ListBullet"/>
            </w:pPr>
            <w:r w:rsidRPr="005E6C43">
              <w:t>numeracy skills to:</w:t>
            </w:r>
          </w:p>
          <w:p w:rsidR="00000000" w:rsidRPr="005E6C43" w:rsidP="005E6C43">
            <w:pPr>
              <w:pStyle w:val="ListBullet2"/>
            </w:pPr>
            <w:r w:rsidRPr="005E6C43">
              <w:t>weigh recovery cylinder, refrigerant an</w:t>
            </w:r>
            <w:r w:rsidRPr="005E6C43">
              <w:t>d the calculation of weights</w:t>
            </w:r>
          </w:p>
          <w:p w:rsidR="00000000" w:rsidRPr="005E6C43" w:rsidP="005E6C43">
            <w:pPr>
              <w:pStyle w:val="ListBullet"/>
            </w:pPr>
            <w:r w:rsidRPr="005E6C43">
              <w:t>planning and organising skills to plan own work requirements and prioritise actions to achieve required outcomes and ensure tasks are completed on time</w:t>
            </w:r>
          </w:p>
          <w:p w:rsidR="00000000" w:rsidRPr="005E6C43" w:rsidP="005E6C43">
            <w:pPr>
              <w:pStyle w:val="ListBullet"/>
            </w:pPr>
            <w:r w:rsidRPr="005E6C43">
              <w:t>self-management skills to:</w:t>
            </w:r>
          </w:p>
          <w:p w:rsidR="00000000" w:rsidRPr="005E6C43" w:rsidP="005E6C43">
            <w:pPr>
              <w:pStyle w:val="ListBullet2"/>
            </w:pPr>
            <w:r w:rsidRPr="005E6C43">
              <w:t>select and use appropriate equipment, material</w:t>
            </w:r>
            <w:r w:rsidRPr="005E6C43">
              <w:t>s, processes and procedures</w:t>
            </w:r>
          </w:p>
          <w:p w:rsidR="00000000" w:rsidRPr="005E6C43" w:rsidP="005E6C43">
            <w:pPr>
              <w:pStyle w:val="ListBullet2"/>
            </w:pPr>
            <w:r w:rsidRPr="005E6C43">
              <w:t>recognise limitations and seek timely advice</w:t>
            </w:r>
          </w:p>
          <w:p w:rsidR="00000000" w:rsidRPr="005E6C43" w:rsidP="005E6C43">
            <w:pPr>
              <w:pStyle w:val="ListBullet2"/>
            </w:pPr>
            <w:r w:rsidRPr="005E6C43">
              <w:t>follow workplace documentation, such as codes of practice and operating procedures</w:t>
            </w:r>
          </w:p>
          <w:p w:rsidR="00000000" w:rsidRPr="005E6C43" w:rsidP="005E6C43">
            <w:pPr>
              <w:pStyle w:val="ListBullet"/>
            </w:pPr>
            <w:r w:rsidRPr="005E6C43">
              <w:t xml:space="preserve">teamwork skills to apply knowledge of own role to complete activities efficiently </w:t>
            </w:r>
            <w:r w:rsidRPr="005E6C43">
              <w:t>to support team activities and tasks</w:t>
            </w:r>
          </w:p>
          <w:p w:rsidR="00000000" w:rsidRPr="005E6C43" w:rsidP="005E6C43">
            <w:pPr>
              <w:pStyle w:val="ListBullet"/>
            </w:pPr>
            <w:r w:rsidRPr="005E6C43">
              <w:t>technical skills to use tools relating to the recovery of vehicle refrigerants from systems, including:</w:t>
            </w:r>
          </w:p>
          <w:p w:rsidR="00000000" w:rsidRPr="005E6C43" w:rsidP="005E6C43">
            <w:pPr>
              <w:pStyle w:val="ListBullet2"/>
            </w:pPr>
            <w:r w:rsidRPr="005E6C43">
              <w:t>specialist tools</w:t>
            </w:r>
          </w:p>
          <w:p w:rsidR="00000000" w:rsidRPr="005E6C43" w:rsidP="005E6C43">
            <w:pPr>
              <w:pStyle w:val="ListBullet2"/>
            </w:pPr>
            <w:r w:rsidRPr="005E6C43">
              <w:t>measuring equipment</w:t>
            </w:r>
          </w:p>
          <w:p w:rsidR="00000000" w:rsidP="005E6C43">
            <w:pPr>
              <w:pStyle w:val="ListBullet"/>
              <w:rPr>
                <w:lang w:val="en-NZ"/>
              </w:rPr>
            </w:pPr>
            <w:r w:rsidRPr="005E6C43">
              <w:t xml:space="preserve">technology skills to operate diagnostic and automotive refrigerant recovery </w:t>
            </w:r>
            <w:r w:rsidRPr="005E6C43">
              <w:t>equipment</w:t>
            </w:r>
          </w:p>
        </w:tc>
      </w:tr>
      <w:tr w:rsidTr="005E6C4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Required knowledge</w:t>
            </w:r>
          </w:p>
        </w:tc>
      </w:tr>
      <w:tr w:rsidTr="005E6C4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ListBullet"/>
            </w:pPr>
            <w:r w:rsidRPr="005E6C43">
              <w:t>WHS regulations, requirements, equipment, material and personal safety requirements, including:</w:t>
            </w:r>
          </w:p>
          <w:p w:rsidR="00000000" w:rsidRPr="005E6C43" w:rsidP="005E6C43">
            <w:pPr>
              <w:pStyle w:val="ListBullet2"/>
            </w:pPr>
            <w:r w:rsidRPr="005E6C43">
              <w:t>codes of practice</w:t>
            </w:r>
          </w:p>
          <w:p w:rsidR="00000000" w:rsidRPr="005E6C43" w:rsidP="005E6C43">
            <w:pPr>
              <w:pStyle w:val="ListBullet2"/>
            </w:pPr>
            <w:r w:rsidRPr="005E6C43">
              <w:t>personal protection needs</w:t>
            </w:r>
          </w:p>
          <w:p w:rsidR="00000000" w:rsidRPr="005E6C43" w:rsidP="005E6C43">
            <w:pPr>
              <w:pStyle w:val="ListBullet"/>
            </w:pPr>
            <w:r w:rsidRPr="005E6C43">
              <w:t>application and purpose of recovery equipment procedures</w:t>
            </w:r>
          </w:p>
          <w:p w:rsidR="00000000" w:rsidRPr="005E6C43" w:rsidP="005E6C43">
            <w:pPr>
              <w:pStyle w:val="ListBullet"/>
            </w:pPr>
            <w:r w:rsidRPr="005E6C43">
              <w:t>recovery procedures, including:</w:t>
            </w:r>
          </w:p>
          <w:p w:rsidR="00000000" w:rsidRPr="005E6C43" w:rsidP="005E6C43">
            <w:pPr>
              <w:pStyle w:val="ListBullet2"/>
            </w:pPr>
            <w:r w:rsidRPr="005E6C43">
              <w:t>types and location of service ports</w:t>
            </w:r>
          </w:p>
          <w:p w:rsidR="00000000" w:rsidRPr="005E6C43" w:rsidP="005E6C43">
            <w:pPr>
              <w:pStyle w:val="ListBullet2"/>
            </w:pPr>
            <w:r w:rsidRPr="005E6C43">
              <w:t>recovery equipment and recovery cylinder operation</w:t>
            </w:r>
          </w:p>
          <w:p w:rsidR="00000000" w:rsidRPr="005E6C43" w:rsidP="005E6C43">
            <w:pPr>
              <w:pStyle w:val="ListBullet2"/>
            </w:pPr>
            <w:r w:rsidRPr="005E6C43">
              <w:t>awareness of environmental requirements associated with refrigerant recovery</w:t>
            </w:r>
          </w:p>
          <w:p w:rsidR="00000000" w:rsidRPr="005E6C43" w:rsidP="005E6C43">
            <w:pPr>
              <w:pStyle w:val="ListBullet2"/>
            </w:pPr>
            <w:r w:rsidRPr="005E6C43">
              <w:t>dangers associated with working with refrigerants and lubricants</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10" w:name="O_492468"/>
      <w:bookmarkEnd w:id="10"/>
      <w:r w:rsidRPr="005E6C43">
        <w:t>Evidence Guide</w:t>
      </w:r>
    </w:p>
    <w:tbl>
      <w:tblPr>
        <w:tblW w:w="9639" w:type="dxa"/>
        <w:tblLayout w:type="fixed"/>
        <w:tblCellMar>
          <w:left w:w="62" w:type="dxa"/>
          <w:right w:w="62" w:type="dxa"/>
        </w:tblCellMar>
        <w:tblLook w:val="0000"/>
      </w:tblPr>
      <w:tblGrid>
        <w:gridCol w:w="2977"/>
        <w:gridCol w:w="6662"/>
      </w:tblGrid>
      <w:tr w:rsidTr="005E6C4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EVIDENCE GUIDE</w:t>
            </w:r>
          </w:p>
        </w:tc>
      </w:tr>
      <w:tr w:rsidTr="005E6C43">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t>The evidence guide provides advice on assessment and must be read in conjunction with the Performance Criteria, required Skills and Knowledge, the Range Statement and the Assessment Guidelines for the Training Package.</w:t>
            </w:r>
          </w:p>
        </w:tc>
      </w:tr>
      <w:tr w:rsidTr="005E6C4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p>
        </w:tc>
      </w:tr>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Critical a</w:t>
            </w:r>
            <w:r w:rsidRPr="005E6C43">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BodyText"/>
            </w:pPr>
            <w:r w:rsidRPr="005E6C43">
              <w:t>The evidence required to demonstrate competency in this unit must be relevant to workplace operations and satisfy all of the requirements of the performance criteria and req</w:t>
            </w:r>
            <w:r w:rsidRPr="005E6C43">
              <w:t>uired skills and knowledge.</w:t>
            </w:r>
          </w:p>
          <w:p w:rsidR="00000000" w:rsidRPr="005E6C43" w:rsidP="005E6C43">
            <w:pPr>
              <w:pStyle w:val="BodyText"/>
            </w:pPr>
            <w:r w:rsidRPr="005E6C43">
              <w:t>A person who demonstrates competency in this unit must be able to:</w:t>
            </w:r>
          </w:p>
          <w:p w:rsidR="00000000" w:rsidRPr="005E6C43" w:rsidP="005E6C43">
            <w:pPr>
              <w:pStyle w:val="ListBullet"/>
            </w:pPr>
            <w:r w:rsidRPr="005E6C43">
              <w:t>observe safety precautions and requirements, in particular the dangers associated with handling refrigerants</w:t>
            </w:r>
          </w:p>
          <w:p w:rsidR="00000000" w:rsidRPr="005E6C43" w:rsidP="005E6C43">
            <w:pPr>
              <w:pStyle w:val="ListBullet"/>
            </w:pPr>
            <w:r w:rsidRPr="005E6C43">
              <w:t>select recovery methods and decommissioning techniques appropriate to the circumstances</w:t>
            </w:r>
          </w:p>
          <w:p w:rsidR="00000000" w:rsidRPr="005E6C43" w:rsidP="005E6C43">
            <w:pPr>
              <w:pStyle w:val="ListBullet"/>
            </w:pPr>
            <w:r w:rsidRPr="005E6C43">
              <w:t>safely operate automotive refrigerant recovery, tools and equipment</w:t>
            </w:r>
          </w:p>
          <w:p w:rsidR="00000000" w:rsidRPr="005E6C43" w:rsidP="005E6C43">
            <w:pPr>
              <w:pStyle w:val="ListBullet"/>
            </w:pPr>
            <w:r w:rsidRPr="005E6C43">
              <w:t>recover and store refrigerants according to workplace licensing and equipment manufacturer requireme</w:t>
            </w:r>
            <w:r w:rsidRPr="005E6C43">
              <w:t xml:space="preserve">nts </w:t>
            </w:r>
          </w:p>
          <w:p w:rsidR="00000000" w:rsidRPr="005E6C43" w:rsidP="005E6C43">
            <w:pPr>
              <w:pStyle w:val="ListBullet"/>
            </w:pPr>
            <w:r w:rsidRPr="005E6C43">
              <w:t xml:space="preserve">record relevant details in relation to workplace and licensing requirements </w:t>
            </w:r>
          </w:p>
          <w:p w:rsidR="00000000" w:rsidP="005E6C43">
            <w:pPr>
              <w:pStyle w:val="ListBullet"/>
              <w:rPr>
                <w:lang w:val="en-NZ"/>
              </w:rPr>
            </w:pPr>
            <w:r w:rsidRPr="005E6C43">
              <w:t>understand environmental regulations and refrigerant waste disposal procedures.</w:t>
            </w:r>
          </w:p>
        </w:tc>
      </w:tr>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BodyText"/>
            </w:pPr>
            <w:r w:rsidRPr="005E6C43">
              <w:t>Competency is to be assessed in the workpla</w:t>
            </w:r>
            <w:r w:rsidRPr="005E6C43">
              <w:t>ce or a simulated workplace environment that accurately reflects performance in a real workplace setting.</w:t>
            </w:r>
          </w:p>
          <w:p w:rsidR="00000000" w:rsidRPr="005E6C43" w:rsidP="005E6C43">
            <w:pPr>
              <w:pStyle w:val="BodyText"/>
            </w:pPr>
            <w:r w:rsidRPr="005E6C43">
              <w:t>Assessment is to occur:</w:t>
            </w:r>
          </w:p>
          <w:p w:rsidR="00000000" w:rsidRPr="005E6C43" w:rsidP="005E6C43">
            <w:pPr>
              <w:pStyle w:val="ListBullet"/>
            </w:pPr>
            <w:r w:rsidRPr="005E6C43">
              <w:t>using standard workplace practices and procedures</w:t>
            </w:r>
          </w:p>
          <w:p w:rsidR="00000000" w:rsidRPr="005E6C43" w:rsidP="005E6C43">
            <w:pPr>
              <w:pStyle w:val="ListBullet"/>
            </w:pPr>
            <w:r w:rsidRPr="005E6C43">
              <w:t>following safety requirements</w:t>
            </w:r>
          </w:p>
          <w:p w:rsidR="00000000" w:rsidRPr="005E6C43" w:rsidP="005E6C43">
            <w:pPr>
              <w:pStyle w:val="ListBullet"/>
            </w:pPr>
            <w:r w:rsidRPr="005E6C43">
              <w:t>applying environmental constraints.</w:t>
            </w:r>
          </w:p>
          <w:p w:rsidR="00000000" w:rsidRPr="005E6C43" w:rsidP="005E6C43">
            <w:pPr>
              <w:pStyle w:val="BodyText"/>
            </w:pPr>
            <w:r w:rsidRPr="005E6C43">
              <w:t>Assessmen</w:t>
            </w:r>
            <w:r w:rsidRPr="005E6C43">
              <w:t>t is to comply with relevant:</w:t>
            </w:r>
          </w:p>
          <w:p w:rsidR="00000000" w:rsidRPr="005E6C43" w:rsidP="005E6C43">
            <w:pPr>
              <w:pStyle w:val="ListBullet"/>
            </w:pPr>
            <w:r w:rsidRPr="005E6C43">
              <w:t>regulatory requirements</w:t>
            </w:r>
          </w:p>
          <w:p w:rsidR="00000000" w:rsidRPr="005E6C43" w:rsidP="005E6C43">
            <w:pPr>
              <w:pStyle w:val="ListBullet"/>
            </w:pPr>
            <w:r w:rsidRPr="005E6C43">
              <w:t>Australian standards</w:t>
            </w:r>
          </w:p>
          <w:p w:rsidR="00000000" w:rsidRPr="005E6C43" w:rsidP="005E6C43">
            <w:pPr>
              <w:pStyle w:val="ListBullet"/>
            </w:pPr>
            <w:r w:rsidRPr="005E6C43">
              <w:t>industry codes of practice.</w:t>
            </w:r>
          </w:p>
          <w:p w:rsidR="00000000" w:rsidRPr="005E6C43" w:rsidP="005E6C43">
            <w:pPr>
              <w:pStyle w:val="BodyText"/>
            </w:pPr>
            <w:r w:rsidRPr="005E6C43">
              <w:t xml:space="preserve">The following resources must be made available for the assessment of this unit: </w:t>
            </w:r>
          </w:p>
          <w:p w:rsidR="00000000" w:rsidRPr="005E6C43" w:rsidP="005E6C43">
            <w:pPr>
              <w:pStyle w:val="ListBullet"/>
            </w:pPr>
            <w:r w:rsidRPr="005E6C43">
              <w:t>automotive vehicle, plant and equipment or a simulated automotive air conditioning system</w:t>
            </w:r>
          </w:p>
          <w:p w:rsidR="00000000" w:rsidRPr="005E6C43" w:rsidP="005E6C43">
            <w:pPr>
              <w:pStyle w:val="ListBullet"/>
            </w:pPr>
            <w:r w:rsidRPr="005E6C43">
              <w:t>refrigerant</w:t>
            </w:r>
          </w:p>
          <w:p w:rsidR="00000000" w:rsidRPr="005E6C43" w:rsidP="005E6C43">
            <w:pPr>
              <w:pStyle w:val="ListBullet"/>
            </w:pPr>
            <w:r w:rsidRPr="005E6C43">
              <w:t>waste or recovery cylinder</w:t>
            </w:r>
          </w:p>
          <w:p w:rsidR="00000000" w:rsidRPr="005E6C43" w:rsidP="005E6C43">
            <w:pPr>
              <w:pStyle w:val="ListBullet"/>
            </w:pPr>
            <w:r w:rsidRPr="005E6C43">
              <w:t>hose and vehicle couplings</w:t>
            </w:r>
          </w:p>
          <w:p w:rsidR="00000000" w:rsidRPr="005E6C43" w:rsidP="005E6C43">
            <w:pPr>
              <w:pStyle w:val="ListBullet"/>
            </w:pPr>
            <w:r w:rsidRPr="005E6C43">
              <w:t>refrigerant scales</w:t>
            </w:r>
          </w:p>
          <w:p w:rsidR="00000000" w:rsidRPr="005E6C43" w:rsidP="005E6C43">
            <w:pPr>
              <w:pStyle w:val="ListBullet"/>
            </w:pPr>
            <w:r w:rsidRPr="005E6C43">
              <w:t>recovery equipment, including vacuum pump</w:t>
            </w:r>
          </w:p>
          <w:p w:rsidR="00000000" w:rsidRPr="005E6C43" w:rsidP="005E6C43">
            <w:pPr>
              <w:pStyle w:val="ListBullet"/>
            </w:pPr>
            <w:r w:rsidRPr="005E6C43">
              <w:t>refrigerant identifier</w:t>
            </w:r>
          </w:p>
          <w:p w:rsidR="00000000" w:rsidRPr="005E6C43" w:rsidP="005E6C43">
            <w:pPr>
              <w:pStyle w:val="ListBullet"/>
            </w:pPr>
            <w:r w:rsidRPr="005E6C43">
              <w:t>appropriate hand</w:t>
            </w:r>
            <w:r w:rsidRPr="005E6C43">
              <w:t xml:space="preserve"> tools</w:t>
            </w:r>
          </w:p>
          <w:p w:rsidR="00000000" w:rsidP="005E6C43">
            <w:pPr>
              <w:pStyle w:val="ListBullet"/>
              <w:rPr>
                <w:lang w:val="en-NZ"/>
              </w:rPr>
            </w:pPr>
            <w:r w:rsidRPr="005E6C43">
              <w:t>licensing requirements and Australian standards.</w:t>
            </w:r>
          </w:p>
        </w:tc>
      </w:tr>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BodyText"/>
            </w:pPr>
            <w:r w:rsidRPr="005E6C43">
              <w:t>Assessment must satisfy the endorsed Assessment Guidelines of this Training Package.</w:t>
            </w:r>
          </w:p>
          <w:p w:rsidR="00000000" w:rsidRPr="005E6C43" w:rsidP="005E6C43">
            <w:pPr>
              <w:pStyle w:val="BodyText"/>
            </w:pPr>
            <w:r w:rsidRPr="005E6C43">
              <w:t>Assessment methods must confirm consistency and accuracy of performance (over time and in a r</w:t>
            </w:r>
            <w:r w:rsidRPr="005E6C43">
              <w:t>ange of workplace relevant contexts) together with the application of required skills and knowledge.</w:t>
            </w:r>
          </w:p>
          <w:p w:rsidR="00000000" w:rsidRPr="005E6C43" w:rsidP="005E6C43">
            <w:pPr>
              <w:pStyle w:val="BodyText"/>
            </w:pPr>
            <w:r w:rsidRPr="005E6C43">
              <w:t>Assessment methods must be by dire</w:t>
            </w:r>
            <w:r w:rsidRPr="005E6C43">
              <w:t xml:space="preserve">ct observation of tasks and include questioning on required skills and knowledge to ensure correct </w:t>
            </w:r>
            <w:r w:rsidRPr="005E6C43">
              <w:t>interpretation and application.</w:t>
            </w:r>
          </w:p>
          <w:p w:rsidR="00000000" w:rsidRPr="005E6C43" w:rsidP="005E6C43">
            <w:pPr>
              <w:pStyle w:val="BodyText"/>
            </w:pPr>
            <w:r w:rsidRPr="005E6C43">
              <w:t>Competence in this unit may be assessed in conjunction with other units which together form part of a holistic work role.</w:t>
            </w:r>
          </w:p>
          <w:p w:rsidR="00000000" w:rsidRPr="005E6C43" w:rsidP="005E6C43">
            <w:pPr>
              <w:pStyle w:val="BodyText"/>
            </w:pPr>
            <w:r w:rsidRPr="005E6C43">
              <w:t>Whe</w:t>
            </w:r>
            <w:r w:rsidRPr="005E6C43">
              <w:t>re applicable, reasonable adjustment must be made to work environments and training situations to accommodate the needs of diverse clients.</w:t>
            </w:r>
          </w:p>
          <w:p w:rsidR="00000000" w:rsidRPr="005E6C43" w:rsidP="005E6C43">
            <w:pPr>
              <w:pStyle w:val="BodyText"/>
            </w:pPr>
            <w:r w:rsidRPr="005E6C43">
              <w:t>Assessment processes and techniques must be culturally sensitive and appropriate to the language, literacy and numer</w:t>
            </w:r>
            <w:r w:rsidRPr="005E6C43">
              <w:t>acy capacity of the candidate and the work being performed.</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11" w:name="O_492469"/>
      <w:bookmarkEnd w:id="11"/>
      <w:r w:rsidRPr="005E6C43">
        <w:t>Range Statement</w:t>
      </w:r>
    </w:p>
    <w:tbl>
      <w:tblPr>
        <w:tblW w:w="9639" w:type="dxa"/>
        <w:tblLayout w:type="fixed"/>
        <w:tblCellMar>
          <w:left w:w="62" w:type="dxa"/>
          <w:right w:w="62" w:type="dxa"/>
        </w:tblCellMar>
        <w:tblLook w:val="0000"/>
      </w:tblPr>
      <w:tblGrid>
        <w:gridCol w:w="2977"/>
        <w:gridCol w:w="6662"/>
      </w:tblGrid>
      <w:tr w:rsidTr="005E6C4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RANGE STATEMENT</w:t>
            </w:r>
          </w:p>
        </w:tc>
      </w:tr>
      <w:tr w:rsidTr="005E6C43">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t>The range statement relates to the unit of competency as a whole. It allows for different work environments and situations that may affect perf</w:t>
            </w:r>
            <w:r w:rsidRPr="005E6C43">
              <w:t>ormance. Bold italicised wording, in the performance criteria, is detailed below. Essential operating conditions that may be present with training and assessment (depending on the work situation, needs of the candidate, accessibility of the item, and local</w:t>
            </w:r>
            <w:r w:rsidRPr="005E6C43">
              <w:t xml:space="preserve"> industry and regional contexts) may also be included.</w:t>
            </w:r>
          </w:p>
        </w:tc>
      </w:tr>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BoldandItalics"/>
              </w:rPr>
              <w:t xml:space="preserve">Workplace instructions and documentation </w:t>
            </w:r>
            <w:r w:rsidRPr="005E6C4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ListBullet"/>
            </w:pPr>
            <w:r w:rsidRPr="005E6C43">
              <w:t>verbal instructions</w:t>
            </w:r>
          </w:p>
          <w:p w:rsidR="00000000" w:rsidRPr="005E6C43" w:rsidP="005E6C43">
            <w:pPr>
              <w:pStyle w:val="ListBullet"/>
            </w:pPr>
            <w:r w:rsidRPr="005E6C43">
              <w:t>written instructions</w:t>
            </w:r>
          </w:p>
          <w:p w:rsidR="00000000" w:rsidRPr="005E6C43" w:rsidP="005E6C43">
            <w:pPr>
              <w:pStyle w:val="ListBullet"/>
            </w:pPr>
            <w:r w:rsidRPr="005E6C43">
              <w:t>safe work procedures relating to the operation of air conditioning systems</w:t>
            </w:r>
          </w:p>
          <w:p w:rsidR="00000000" w:rsidRPr="005E6C43" w:rsidP="005E6C43">
            <w:pPr>
              <w:pStyle w:val="ListBullet"/>
            </w:pPr>
            <w:r w:rsidRPr="005E6C43">
              <w:t>decommissioning vehicle air conditioner procedures</w:t>
            </w:r>
          </w:p>
          <w:p w:rsidR="00000000" w:rsidRPr="005E6C43" w:rsidP="005E6C43">
            <w:pPr>
              <w:pStyle w:val="ListBullet"/>
            </w:pPr>
            <w:r w:rsidRPr="005E6C43">
              <w:t>operation of recovery equipment</w:t>
            </w:r>
          </w:p>
          <w:p w:rsidR="00000000" w:rsidRPr="005E6C43" w:rsidP="005E6C43">
            <w:pPr>
              <w:pStyle w:val="ListBullet"/>
            </w:pPr>
            <w:r w:rsidRPr="005E6C43">
              <w:t>regulatory compliance documentation</w:t>
            </w:r>
          </w:p>
          <w:p w:rsidR="00000000" w:rsidRPr="005E6C43" w:rsidP="005E6C43">
            <w:pPr>
              <w:pStyle w:val="ListBullet"/>
            </w:pPr>
            <w:r w:rsidRPr="005E6C43">
              <w:t>refrigerant recovery sheets</w:t>
            </w:r>
          </w:p>
          <w:p w:rsidR="00000000" w:rsidRPr="005E6C43" w:rsidP="005E6C43">
            <w:pPr>
              <w:pStyle w:val="ListBullet"/>
            </w:pPr>
            <w:r w:rsidRPr="005E6C43">
              <w:t>workplace auditing records</w:t>
            </w:r>
          </w:p>
          <w:p w:rsidR="00000000" w:rsidP="005E6C43">
            <w:pPr>
              <w:pStyle w:val="ListBullet"/>
              <w:rPr>
                <w:lang w:val="en-NZ"/>
              </w:rPr>
            </w:pPr>
            <w:r w:rsidRPr="005E6C43">
              <w:t>Australian standards.</w:t>
            </w:r>
          </w:p>
        </w:tc>
      </w:tr>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BoldandItalics"/>
              </w:rPr>
              <w:t>Workplace health and safety and environmental requirements</w:t>
            </w:r>
            <w:r w:rsidRPr="005E6C4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ListBullet"/>
            </w:pPr>
            <w:r w:rsidRPr="005E6C43">
              <w:t>personal protective clothing and equipment</w:t>
            </w:r>
          </w:p>
          <w:p w:rsidR="00000000" w:rsidRPr="005E6C43" w:rsidP="005E6C43">
            <w:pPr>
              <w:pStyle w:val="ListBullet"/>
            </w:pPr>
            <w:r w:rsidRPr="005E6C43">
              <w:t>use of tools and equipment</w:t>
            </w:r>
          </w:p>
          <w:p w:rsidR="00000000" w:rsidRPr="005E6C43" w:rsidP="005E6C43">
            <w:pPr>
              <w:pStyle w:val="ListBullet"/>
            </w:pPr>
            <w:r w:rsidRPr="005E6C43">
              <w:t>safe handling of material</w:t>
            </w:r>
          </w:p>
          <w:p w:rsidR="00000000" w:rsidRPr="005E6C43" w:rsidP="005E6C43">
            <w:pPr>
              <w:pStyle w:val="ListBullet"/>
            </w:pPr>
            <w:r w:rsidRPr="005E6C43">
              <w:t>use of fire-fighting equipment</w:t>
            </w:r>
          </w:p>
          <w:p w:rsidR="00000000" w:rsidRPr="005E6C43" w:rsidP="005E6C43">
            <w:pPr>
              <w:pStyle w:val="ListBullet"/>
            </w:pPr>
            <w:r w:rsidRPr="005E6C43">
              <w:t>workplace safety policies and procedures</w:t>
            </w:r>
          </w:p>
          <w:p w:rsidR="00000000" w:rsidRPr="005E6C43" w:rsidP="005E6C43">
            <w:pPr>
              <w:pStyle w:val="ListBullet"/>
            </w:pPr>
            <w:r w:rsidRPr="005E6C43">
              <w:t>workplace first aid equipment</w:t>
            </w:r>
          </w:p>
          <w:p w:rsidR="00000000" w:rsidP="005E6C43">
            <w:pPr>
              <w:pStyle w:val="ListBullet"/>
              <w:rPr>
                <w:lang w:val="en-NZ"/>
              </w:rPr>
            </w:pPr>
            <w:r w:rsidRPr="005E6C43">
              <w:t>hazard control, including control of hazard</w:t>
            </w:r>
            <w:r w:rsidRPr="005E6C43">
              <w:t>ous materials and toxic substances.</w:t>
            </w:r>
          </w:p>
        </w:tc>
      </w:tr>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BoldandItalics"/>
              </w:rPr>
              <w:t>Critical precautions</w:t>
            </w:r>
            <w:r w:rsidRPr="005E6C4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ListBullet"/>
            </w:pPr>
            <w:r w:rsidRPr="005E6C43">
              <w:t>dangers associated with working with refrigerants and lubricants, including:</w:t>
            </w:r>
          </w:p>
          <w:p w:rsidR="00000000" w:rsidRPr="005E6C43" w:rsidP="005E6C43">
            <w:pPr>
              <w:pStyle w:val="ListBullet2"/>
            </w:pPr>
            <w:r w:rsidRPr="005E6C43">
              <w:t>frostbite</w:t>
            </w:r>
          </w:p>
          <w:p w:rsidR="00000000" w:rsidRPr="005E6C43" w:rsidP="005E6C43">
            <w:pPr>
              <w:pStyle w:val="ListBullet2"/>
            </w:pPr>
            <w:r w:rsidRPr="005E6C43">
              <w:t>carcinogenic properties</w:t>
            </w:r>
          </w:p>
          <w:p w:rsidR="00000000" w:rsidP="005E6C43">
            <w:pPr>
              <w:pStyle w:val="ListBullet"/>
              <w:rPr>
                <w:lang w:val="en-NZ"/>
              </w:rPr>
            </w:pPr>
            <w:r w:rsidRPr="005E6C43">
              <w:t>care taken with some flammable refrigerants.</w:t>
            </w:r>
          </w:p>
        </w:tc>
      </w:tr>
      <w:tr w:rsidTr="005E6C43">
        <w:tblPrEx>
          <w:tblW w:w="9639" w:type="dxa"/>
          <w:tblLayout w:type="fixed"/>
          <w:tblCellMar>
            <w:left w:w="62" w:type="dxa"/>
            <w:right w:w="62" w:type="dxa"/>
          </w:tblCellMar>
          <w:tblLook w:val="0000"/>
        </w:tblPrEx>
        <w:trPr>
          <w:trHeight w:val="1920"/>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BoldandItalics"/>
              </w:rPr>
              <w:t>Recovery equipment</w:t>
            </w:r>
            <w:r w:rsidRPr="005E6C43">
              <w:t xml:space="preserve"> 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ListBullet"/>
            </w:pPr>
            <w:r w:rsidRPr="005E6C43">
              <w:t>general hand tools</w:t>
            </w:r>
          </w:p>
          <w:p w:rsidR="00000000" w:rsidRPr="005E6C43" w:rsidP="005E6C43">
            <w:pPr>
              <w:pStyle w:val="ListBullet"/>
            </w:pPr>
            <w:r w:rsidRPr="005E6C43">
              <w:t>refrigerant hose and coupler</w:t>
            </w:r>
          </w:p>
          <w:p w:rsidR="00000000" w:rsidRPr="005E6C43" w:rsidP="005E6C43">
            <w:pPr>
              <w:pStyle w:val="ListBullet"/>
            </w:pPr>
            <w:r w:rsidRPr="005E6C43">
              <w:t>refrigerant recovery unit</w:t>
            </w:r>
          </w:p>
          <w:p w:rsidR="00000000" w:rsidRPr="005E6C43" w:rsidP="005E6C43">
            <w:pPr>
              <w:pStyle w:val="ListBullet"/>
            </w:pPr>
            <w:r w:rsidRPr="005E6C43">
              <w:t>refrigerant scales</w:t>
            </w:r>
          </w:p>
          <w:p w:rsidR="00000000" w:rsidRPr="005E6C43" w:rsidP="005E6C43">
            <w:pPr>
              <w:pStyle w:val="ListBullet"/>
            </w:pPr>
            <w:r w:rsidRPr="005E6C43">
              <w:t>designated recovery cylinder</w:t>
            </w:r>
          </w:p>
          <w:p w:rsidR="00000000" w:rsidP="005E6C43">
            <w:pPr>
              <w:pStyle w:val="ListBullet"/>
              <w:rPr>
                <w:lang w:val="en-NZ"/>
              </w:rPr>
            </w:pPr>
            <w:r w:rsidRPr="005E6C43">
              <w:t>refrigerant identifier.</w:t>
            </w:r>
          </w:p>
        </w:tc>
      </w:tr>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BoldandItalics"/>
              </w:rPr>
              <w:t>Refrigerant type</w:t>
            </w:r>
            <w:r w:rsidRPr="005E6C4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ListBullet"/>
            </w:pPr>
            <w:r w:rsidRPr="005E6C43">
              <w:t>chlorofluorocarbon (CFC)</w:t>
            </w:r>
          </w:p>
          <w:p w:rsidR="00000000" w:rsidRPr="005E6C43" w:rsidP="005E6C43">
            <w:pPr>
              <w:pStyle w:val="ListBullet"/>
            </w:pPr>
            <w:r w:rsidRPr="005E6C43">
              <w:t>hydrofluorocarbon (HCFC)</w:t>
            </w:r>
          </w:p>
          <w:p w:rsidR="00000000" w:rsidP="005E6C43">
            <w:pPr>
              <w:pStyle w:val="ListBullet"/>
              <w:rPr>
                <w:lang w:val="en-NZ"/>
              </w:rPr>
            </w:pPr>
            <w:r w:rsidRPr="005E6C43">
              <w:t>refrigerant oils – lubricants, mineral and synthetic.</w:t>
            </w:r>
          </w:p>
        </w:tc>
      </w:tr>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BoldandItalics"/>
              </w:rPr>
              <w:t>Identified and documented</w:t>
            </w:r>
            <w:r w:rsidRPr="005E6C43">
              <w:t xml:space="preserve"> 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ListBullet"/>
            </w:pPr>
            <w:r w:rsidRPr="005E6C43">
              <w:t>quantity of refrigerant recovered</w:t>
            </w:r>
          </w:p>
          <w:p w:rsidR="00000000" w:rsidRPr="005E6C43" w:rsidP="005E6C43">
            <w:pPr>
              <w:pStyle w:val="ListBullet"/>
            </w:pPr>
            <w:r w:rsidRPr="005E6C43">
              <w:t>cylinder gross weight</w:t>
            </w:r>
          </w:p>
          <w:p w:rsidR="00000000" w:rsidRPr="005E6C43" w:rsidP="005E6C43">
            <w:pPr>
              <w:pStyle w:val="ListBullet"/>
            </w:pPr>
            <w:r w:rsidRPr="005E6C43">
              <w:t>records kept on ARCtick Form A3.</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12" w:name="O_492470"/>
      <w:bookmarkEnd w:id="12"/>
      <w:r w:rsidRPr="005E6C43">
        <w:t>Unit Sector(s)</w:t>
      </w:r>
    </w:p>
    <w:tbl>
      <w:tblPr>
        <w:tblW w:w="9639" w:type="dxa"/>
        <w:tblLayout w:type="fixed"/>
        <w:tblCellMar>
          <w:left w:w="62" w:type="dxa"/>
          <w:right w:w="62" w:type="dxa"/>
        </w:tblCellMar>
        <w:tblLook w:val="0000"/>
      </w:tblPr>
      <w:tblGrid>
        <w:gridCol w:w="2977"/>
        <w:gridCol w:w="6662"/>
      </w:tblGrid>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t xml:space="preserve">Electrical </w:t>
            </w:r>
          </w:p>
        </w:tc>
      </w:tr>
      <w:tr w:rsidTr="005E6C4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C43">
            <w:pPr>
              <w:pStyle w:val="BodyText"/>
              <w:rPr>
                <w:lang w:val="en-NZ"/>
              </w:rPr>
            </w:pPr>
            <w:r w:rsidRPr="005E6C43">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C43" w:rsidP="005E6C43">
            <w:pPr>
              <w:pStyle w:val="BodyText"/>
            </w:pPr>
            <w:r w:rsidRPr="005E6C43">
              <w:t>Technical – Air Conditioning and HVAC</w:t>
            </w:r>
          </w:p>
        </w:tc>
      </w:tr>
    </w:tbl>
    <w:p w:rsidR="00000000" w:rsidRPr="005E6C43" w:rsidP="005E6C43">
      <w:pPr>
        <w:pStyle w:val="BodyText"/>
      </w:pPr>
    </w:p>
    <w:p w:rsidR="00000000" w:rsidRPr="005E6C43" w:rsidP="005E6C43">
      <w:pPr>
        <w:pStyle w:val="AllowPageBreak"/>
      </w:pPr>
    </w:p>
    <w:p w:rsidR="00000000" w:rsidRPr="005E6C43" w:rsidP="005E6C43">
      <w:pPr>
        <w:pStyle w:val="Heading1"/>
      </w:pPr>
      <w:bookmarkStart w:id="13" w:name="O_492471"/>
      <w:bookmarkEnd w:id="13"/>
      <w:r w:rsidRPr="005E6C43">
        <w:t>Custom Content Section</w:t>
      </w:r>
    </w:p>
    <w:p w:rsidR="00000000" w:rsidRPr="005E6C43" w:rsidP="005E6C43">
      <w:pPr>
        <w:pStyle w:val="BodyText"/>
      </w:pPr>
      <w:r w:rsidRPr="005E6C43">
        <w:t>Not applicable.</w:t>
      </w:r>
    </w:p>
    <w:p w:rsidR="00000000" w:rsidRPr="005E6C43" w:rsidP="005E6C43"/>
    <w:sectPr w:rsidSect="005E6C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C43" w:rsidRPr="0008017A" w:rsidP="00080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7A" w:rsidP="005E6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017A" w:rsidP="005E6C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8017A" w:rsidP="005E6C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C43" w:rsidRPr="0008017A" w:rsidP="000801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7A" w:rsidRPr="002D2AF8" w:rsidP="005E6C43">
    <w:pPr>
      <w:pStyle w:val="Header"/>
      <w:framePr w:wrap="around"/>
    </w:pPr>
    <w:r>
      <w:fldChar w:fldCharType="begin"/>
    </w:r>
    <w:r>
      <w:instrText xml:space="preserve"> TITLE   \* MERGEFORMAT </w:instrText>
    </w:r>
    <w:r>
      <w:fldChar w:fldCharType="separate"/>
    </w:r>
    <w:r>
      <w:t>AURETU2002 Recover vehicle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8017A" w:rsidP="005E6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8E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60F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18C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C43"/>
    <w:pPr>
      <w:spacing w:before="360" w:after="60"/>
      <w:outlineLvl w:val="0"/>
    </w:pPr>
    <w:rPr>
      <w:sz w:val="32"/>
    </w:rPr>
  </w:style>
  <w:style w:type="paragraph" w:styleId="Heading2">
    <w:name w:val="heading 2"/>
    <w:basedOn w:val="HeadingBase"/>
    <w:next w:val="BodyText"/>
    <w:link w:val="Heading2Char"/>
    <w:qFormat/>
    <w:rsid w:val="005E6C43"/>
    <w:pPr>
      <w:keepLines/>
      <w:spacing w:before="240" w:after="120"/>
      <w:outlineLvl w:val="1"/>
    </w:pPr>
    <w:rPr>
      <w:sz w:val="28"/>
      <w:szCs w:val="40"/>
    </w:rPr>
  </w:style>
  <w:style w:type="paragraph" w:styleId="Heading3">
    <w:name w:val="heading 3"/>
    <w:basedOn w:val="HeadingBase"/>
    <w:next w:val="BodyText"/>
    <w:link w:val="Heading3Char"/>
    <w:qFormat/>
    <w:rsid w:val="005E6C43"/>
    <w:pPr>
      <w:spacing w:before="180" w:after="120"/>
      <w:outlineLvl w:val="2"/>
    </w:pPr>
    <w:rPr>
      <w:spacing w:val="-10"/>
      <w:kern w:val="32"/>
    </w:rPr>
  </w:style>
  <w:style w:type="paragraph" w:styleId="Heading4">
    <w:name w:val="heading 4"/>
    <w:basedOn w:val="HeadingBase"/>
    <w:next w:val="BodyText"/>
    <w:link w:val="Heading4Char"/>
    <w:qFormat/>
    <w:rsid w:val="005E6C43"/>
    <w:pPr>
      <w:spacing w:before="160" w:after="120"/>
      <w:outlineLvl w:val="3"/>
    </w:pPr>
    <w:rPr>
      <w:sz w:val="22"/>
    </w:rPr>
  </w:style>
  <w:style w:type="paragraph" w:styleId="Heading5">
    <w:name w:val="heading 5"/>
    <w:basedOn w:val="HeadingBase"/>
    <w:next w:val="Normal"/>
    <w:link w:val="Heading5Char"/>
    <w:qFormat/>
    <w:rsid w:val="005E6C43"/>
    <w:pPr>
      <w:spacing w:before="80"/>
      <w:outlineLvl w:val="4"/>
    </w:pPr>
    <w:rPr>
      <w:color w:val="918585"/>
      <w:sz w:val="20"/>
    </w:rPr>
  </w:style>
  <w:style w:type="paragraph" w:styleId="Heading6">
    <w:name w:val="heading 6"/>
    <w:basedOn w:val="HeadingBase"/>
    <w:next w:val="Normal"/>
    <w:link w:val="Heading6Char"/>
    <w:qFormat/>
    <w:rsid w:val="005E6C43"/>
    <w:pPr>
      <w:spacing w:before="60"/>
      <w:outlineLvl w:val="5"/>
    </w:pPr>
    <w:rPr>
      <w:color w:val="918585"/>
      <w:sz w:val="20"/>
    </w:rPr>
  </w:style>
  <w:style w:type="paragraph" w:styleId="Heading7">
    <w:name w:val="heading 7"/>
    <w:basedOn w:val="Normal"/>
    <w:next w:val="Normal"/>
    <w:link w:val="Heading7Char"/>
    <w:qFormat/>
    <w:rsid w:val="005E6C43"/>
    <w:pPr>
      <w:ind w:left="720"/>
      <w:outlineLvl w:val="6"/>
    </w:pPr>
    <w:rPr>
      <w:i/>
    </w:rPr>
  </w:style>
  <w:style w:type="paragraph" w:styleId="Heading8">
    <w:name w:val="heading 8"/>
    <w:basedOn w:val="Normal"/>
    <w:next w:val="Normal"/>
    <w:link w:val="Heading8Char"/>
    <w:qFormat/>
    <w:rsid w:val="005E6C43"/>
    <w:pPr>
      <w:ind w:left="720"/>
      <w:outlineLvl w:val="7"/>
    </w:pPr>
    <w:rPr>
      <w:i/>
    </w:rPr>
  </w:style>
  <w:style w:type="paragraph" w:styleId="Heading9">
    <w:name w:val="heading 9"/>
    <w:basedOn w:val="Normal"/>
    <w:next w:val="Normal"/>
    <w:link w:val="Heading9Char"/>
    <w:qFormat/>
    <w:rsid w:val="005E6C43"/>
    <w:pPr>
      <w:ind w:left="720"/>
      <w:outlineLvl w:val="8"/>
    </w:pPr>
    <w:rPr>
      <w:i/>
    </w:rPr>
  </w:style>
  <w:style w:type="character" w:default="1" w:styleId="DefaultParagraphFont">
    <w:name w:val="Default Paragraph Font"/>
    <w:uiPriority w:val="1"/>
    <w:unhideWhenUsed/>
    <w:rsid w:val="005E6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C43"/>
  </w:style>
  <w:style w:type="character" w:customStyle="1" w:styleId="Heading1Char">
    <w:name w:val="Heading 1 Char"/>
    <w:basedOn w:val="DefaultParagraphFont"/>
    <w:link w:val="Heading1"/>
    <w:rsid w:val="005E6C43"/>
    <w:rPr>
      <w:rFonts w:ascii="Times New Roman" w:eastAsia="Times New Roman" w:hAnsi="Times New Roman" w:cs="Times New Roman"/>
      <w:b/>
      <w:sz w:val="32"/>
      <w:szCs w:val="20"/>
      <w:lang w:eastAsia="en-US"/>
    </w:rPr>
  </w:style>
  <w:style w:type="paragraph" w:styleId="BodyText">
    <w:name w:val="Body Text"/>
    <w:basedOn w:val="Normal"/>
    <w:link w:val="BodyTextChar"/>
    <w:rsid w:val="005E6C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C43"/>
    <w:rPr>
      <w:rFonts w:ascii="Times New Roman" w:eastAsia="Times New Roman" w:hAnsi="Times New Roman" w:cs="Times New Roman"/>
      <w:sz w:val="24"/>
      <w:lang w:eastAsia="en-US"/>
    </w:rPr>
  </w:style>
  <w:style w:type="paragraph" w:styleId="List">
    <w:name w:val="List"/>
    <w:basedOn w:val="BodyText"/>
    <w:next w:val="BodyText"/>
    <w:rsid w:val="005E6C43"/>
    <w:pPr>
      <w:tabs>
        <w:tab w:val="left" w:pos="340"/>
      </w:tabs>
      <w:spacing w:before="60" w:after="60"/>
      <w:ind w:left="340" w:hanging="340"/>
    </w:pPr>
  </w:style>
  <w:style w:type="paragraph" w:styleId="ListBullet">
    <w:name w:val="List Bullet"/>
    <w:basedOn w:val="List"/>
    <w:rsid w:val="005E6C43"/>
    <w:pPr>
      <w:numPr>
        <w:numId w:val="13"/>
      </w:numPr>
      <w:tabs>
        <w:tab w:val="clear" w:pos="340"/>
      </w:tabs>
      <w:spacing w:before="40" w:after="40"/>
    </w:pPr>
  </w:style>
  <w:style w:type="character" w:customStyle="1" w:styleId="SpecialBold">
    <w:name w:val="Special Bold"/>
    <w:basedOn w:val="DefaultParagraphFont"/>
    <w:rsid w:val="005E6C43"/>
    <w:rPr>
      <w:b/>
      <w:spacing w:val="0"/>
    </w:rPr>
  </w:style>
  <w:style w:type="paragraph" w:styleId="ListBullet2">
    <w:name w:val="List Bullet 2"/>
    <w:basedOn w:val="List2"/>
    <w:rsid w:val="005E6C43"/>
    <w:pPr>
      <w:numPr>
        <w:numId w:val="14"/>
      </w:numPr>
      <w:tabs>
        <w:tab w:val="clear" w:pos="680"/>
      </w:tabs>
    </w:pPr>
  </w:style>
  <w:style w:type="paragraph" w:customStyle="1" w:styleId="SuperHeading">
    <w:name w:val="SuperHeading"/>
    <w:basedOn w:val="Normal"/>
    <w:rsid w:val="005E6C43"/>
    <w:pPr>
      <w:spacing w:before="240" w:after="120"/>
      <w:outlineLvl w:val="0"/>
    </w:pPr>
    <w:rPr>
      <w:rFonts w:ascii="Times New Roman" w:hAnsi="Times New Roman"/>
      <w:b/>
      <w:sz w:val="32"/>
    </w:rPr>
  </w:style>
  <w:style w:type="paragraph" w:customStyle="1" w:styleId="AllowPageBreak">
    <w:name w:val="AllowPageBreak"/>
    <w:rsid w:val="005E6C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6C43"/>
    <w:pPr>
      <w:tabs>
        <w:tab w:val="left" w:pos="680"/>
      </w:tabs>
      <w:spacing w:before="60" w:after="60"/>
      <w:ind w:left="680" w:hanging="340"/>
    </w:pPr>
  </w:style>
  <w:style w:type="character" w:customStyle="1" w:styleId="Symbols">
    <w:name w:val="Symbols"/>
    <w:basedOn w:val="DefaultParagraphFont"/>
    <w:rsid w:val="005E6C43"/>
    <w:rPr>
      <w:rFonts w:ascii="Symbol" w:hAnsi="Symbol"/>
    </w:rPr>
  </w:style>
  <w:style w:type="character" w:customStyle="1" w:styleId="BoldandItalics">
    <w:name w:val="Bold and Italics"/>
    <w:qFormat/>
    <w:rsid w:val="005E6C43"/>
    <w:rPr>
      <w:b/>
      <w:i/>
      <w:u w:val="none"/>
    </w:rPr>
  </w:style>
  <w:style w:type="character" w:customStyle="1" w:styleId="Heading2Char">
    <w:name w:val="Heading 2 Char"/>
    <w:basedOn w:val="DefaultParagraphFont"/>
    <w:link w:val="Heading2"/>
    <w:rsid w:val="005E6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C43"/>
    <w:rPr>
      <w:rFonts w:ascii="Courier New" w:eastAsia="Times New Roman" w:hAnsi="Courier New" w:cs="Times New Roman"/>
      <w:i/>
      <w:szCs w:val="20"/>
      <w:lang w:eastAsia="en-US"/>
    </w:rPr>
  </w:style>
  <w:style w:type="paragraph" w:customStyle="1" w:styleId="HeadingBase">
    <w:name w:val="Heading Base"/>
    <w:rsid w:val="005E6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C43"/>
    <w:pPr>
      <w:tabs>
        <w:tab w:val="right" w:leader="dot" w:pos="9072"/>
      </w:tabs>
      <w:ind w:left="567"/>
    </w:pPr>
    <w:rPr>
      <w:szCs w:val="22"/>
    </w:rPr>
  </w:style>
  <w:style w:type="paragraph" w:customStyle="1" w:styleId="TOCBase">
    <w:name w:val="TOC Base"/>
    <w:rsid w:val="005E6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C43"/>
    <w:pPr>
      <w:tabs>
        <w:tab w:val="right" w:leader="dot" w:pos="9072"/>
      </w:tabs>
      <w:spacing w:before="40" w:after="40"/>
      <w:ind w:left="284"/>
    </w:pPr>
    <w:rPr>
      <w:rFonts w:ascii="Times New Roman" w:hAnsi="Times New Roman"/>
    </w:rPr>
  </w:style>
  <w:style w:type="paragraph" w:styleId="TOC1">
    <w:name w:val="toc 1"/>
    <w:basedOn w:val="TOCBase"/>
    <w:next w:val="Normal"/>
    <w:rsid w:val="005E6C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C43"/>
    <w:rPr>
      <w:rFonts w:ascii="Times New Roman" w:eastAsia="Times New Roman" w:hAnsi="Times New Roman" w:cs="Times New Roman"/>
      <w:sz w:val="16"/>
      <w:lang w:eastAsia="en-US"/>
    </w:rPr>
  </w:style>
  <w:style w:type="paragraph" w:styleId="Title">
    <w:name w:val="Title"/>
    <w:basedOn w:val="HeadingBase"/>
    <w:link w:val="TitleChar"/>
    <w:qFormat/>
    <w:rsid w:val="005E6C43"/>
    <w:pPr>
      <w:spacing w:before="5040"/>
      <w:jc w:val="center"/>
    </w:pPr>
    <w:rPr>
      <w:sz w:val="48"/>
      <w:szCs w:val="72"/>
      <w:lang w:val="en-US"/>
    </w:rPr>
  </w:style>
  <w:style w:type="character" w:customStyle="1" w:styleId="TitleChar">
    <w:name w:val="Title Char"/>
    <w:basedOn w:val="DefaultParagraphFont"/>
    <w:link w:val="Title"/>
    <w:rsid w:val="005E6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C43"/>
    <w:pPr>
      <w:tabs>
        <w:tab w:val="left" w:pos="3600"/>
        <w:tab w:val="left" w:pos="3958"/>
      </w:tabs>
    </w:pPr>
  </w:style>
  <w:style w:type="paragraph" w:customStyle="1" w:styleId="Note">
    <w:name w:val="Note"/>
    <w:basedOn w:val="BodyText"/>
    <w:rsid w:val="005E6C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C43"/>
    <w:pPr>
      <w:framePr w:wrap="auto" w:hAnchor="text" w:y="6049"/>
    </w:pPr>
    <w:rPr>
      <w:color w:val="000000"/>
      <w:sz w:val="40"/>
    </w:rPr>
  </w:style>
  <w:style w:type="paragraph" w:customStyle="1" w:styleId="TOCTitle">
    <w:name w:val="TOCTitle"/>
    <w:basedOn w:val="Heading1"/>
    <w:rsid w:val="005E6C43"/>
    <w:pPr>
      <w:spacing w:after="240"/>
      <w:jc w:val="center"/>
      <w:outlineLvl w:val="9"/>
    </w:pPr>
    <w:rPr>
      <w:caps/>
    </w:rPr>
  </w:style>
  <w:style w:type="paragraph" w:customStyle="1" w:styleId="Version">
    <w:name w:val="Version"/>
    <w:rsid w:val="005E6C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C43"/>
    <w:pPr>
      <w:keepNext w:val="0"/>
      <w:tabs>
        <w:tab w:val="right" w:pos="4176"/>
      </w:tabs>
      <w:ind w:left="198" w:hanging="198"/>
    </w:pPr>
    <w:rPr>
      <w:rFonts w:ascii="Garamond" w:hAnsi="Garamond"/>
    </w:rPr>
  </w:style>
  <w:style w:type="paragraph" w:styleId="IndexHeading">
    <w:name w:val="index heading"/>
    <w:basedOn w:val="Normal"/>
    <w:next w:val="Index1"/>
    <w:semiHidden/>
    <w:rsid w:val="005E6C43"/>
    <w:pPr>
      <w:spacing w:before="120" w:after="120"/>
    </w:pPr>
    <w:rPr>
      <w:rFonts w:ascii="Arial" w:hAnsi="Arial"/>
      <w:b/>
      <w:color w:val="918585"/>
      <w:sz w:val="24"/>
    </w:rPr>
  </w:style>
  <w:style w:type="paragraph" w:styleId="Header">
    <w:name w:val="header"/>
    <w:basedOn w:val="Normal"/>
    <w:link w:val="HeaderChar"/>
    <w:rsid w:val="005E6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C43"/>
    <w:rPr>
      <w:rFonts w:ascii="Times New Roman" w:eastAsia="Times New Roman" w:hAnsi="Times New Roman" w:cs="Times New Roman"/>
      <w:sz w:val="16"/>
      <w:szCs w:val="20"/>
      <w:lang w:val="en-GB" w:eastAsia="en-US"/>
    </w:rPr>
  </w:style>
  <w:style w:type="paragraph" w:customStyle="1" w:styleId="Chapter">
    <w:name w:val="Chapter"/>
    <w:basedOn w:val="Normal"/>
    <w:rsid w:val="005E6C43"/>
    <w:pPr>
      <w:spacing w:before="240"/>
    </w:pPr>
    <w:rPr>
      <w:rFonts w:ascii="Times New Roman" w:hAnsi="Times New Roman"/>
      <w:smallCaps/>
      <w:spacing w:val="80"/>
      <w:sz w:val="28"/>
    </w:rPr>
  </w:style>
  <w:style w:type="paragraph" w:customStyle="1" w:styleId="InChapter">
    <w:name w:val="InChapter"/>
    <w:basedOn w:val="Heading3"/>
    <w:rsid w:val="005E6C43"/>
    <w:pPr>
      <w:spacing w:after="240"/>
      <w:outlineLvl w:val="9"/>
    </w:pPr>
    <w:rPr>
      <w:noProof/>
    </w:rPr>
  </w:style>
  <w:style w:type="paragraph" w:styleId="Index2">
    <w:name w:val="index 2"/>
    <w:basedOn w:val="Normal"/>
    <w:next w:val="Normal"/>
    <w:semiHidden/>
    <w:rsid w:val="005E6C43"/>
    <w:pPr>
      <w:tabs>
        <w:tab w:val="right" w:pos="4176"/>
      </w:tabs>
      <w:ind w:left="568" w:hanging="284"/>
    </w:pPr>
    <w:rPr>
      <w:rFonts w:ascii="Garamond" w:hAnsi="Garamond"/>
    </w:rPr>
  </w:style>
  <w:style w:type="paragraph" w:customStyle="1" w:styleId="Byline">
    <w:name w:val="Byline"/>
    <w:rsid w:val="005E6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C43"/>
    <w:pPr>
      <w:tabs>
        <w:tab w:val="clear" w:pos="3600"/>
        <w:tab w:val="clear" w:pos="3958"/>
      </w:tabs>
      <w:jc w:val="right"/>
    </w:pPr>
  </w:style>
  <w:style w:type="character" w:styleId="Emphasis">
    <w:name w:val="Emphasis"/>
    <w:basedOn w:val="DefaultParagraphFont"/>
    <w:qFormat/>
    <w:rsid w:val="005E6C43"/>
    <w:rPr>
      <w:i/>
    </w:rPr>
  </w:style>
  <w:style w:type="paragraph" w:styleId="Caption">
    <w:name w:val="caption"/>
    <w:basedOn w:val="BodyText"/>
    <w:next w:val="Normal"/>
    <w:qFormat/>
    <w:rsid w:val="005E6C43"/>
    <w:pPr>
      <w:framePr w:w="2268" w:hSpace="181" w:vSpace="181" w:wrap="around" w:vAnchor="text" w:hAnchor="page" w:x="1135" w:y="285" w:anchorLock="1"/>
    </w:pPr>
    <w:rPr>
      <w:i/>
    </w:rPr>
  </w:style>
  <w:style w:type="paragraph" w:customStyle="1" w:styleId="MiniTOCTitle">
    <w:name w:val="MiniTOCTitle"/>
    <w:basedOn w:val="Heading4"/>
    <w:rsid w:val="005E6C43"/>
    <w:pPr>
      <w:spacing w:before="240"/>
      <w:outlineLvl w:val="9"/>
    </w:pPr>
    <w:rPr>
      <w:noProof/>
      <w:sz w:val="24"/>
    </w:rPr>
  </w:style>
  <w:style w:type="paragraph" w:customStyle="1" w:styleId="MiniTOCItem">
    <w:name w:val="MiniTOCItem"/>
    <w:basedOn w:val="ListBullet"/>
    <w:rsid w:val="005E6C43"/>
    <w:pPr>
      <w:numPr>
        <w:numId w:val="0"/>
      </w:numPr>
      <w:tabs>
        <w:tab w:val="right" w:leader="dot" w:pos="6521"/>
      </w:tabs>
      <w:spacing w:before="0" w:after="0"/>
    </w:pPr>
  </w:style>
  <w:style w:type="paragraph" w:customStyle="1" w:styleId="TOFTitle">
    <w:name w:val="TOFTitle"/>
    <w:basedOn w:val="TOCTitle"/>
    <w:rsid w:val="005E6C43"/>
  </w:style>
  <w:style w:type="paragraph" w:styleId="TableofFigures">
    <w:name w:val="table of figures"/>
    <w:basedOn w:val="Normal"/>
    <w:next w:val="Normal"/>
    <w:semiHidden/>
    <w:rsid w:val="005E6C43"/>
    <w:pPr>
      <w:tabs>
        <w:tab w:val="right" w:leader="dot" w:pos="9072"/>
      </w:tabs>
      <w:ind w:left="970" w:hanging="403"/>
    </w:pPr>
    <w:rPr>
      <w:rFonts w:ascii="Times New Roman" w:hAnsi="Times New Roman"/>
      <w:b/>
    </w:rPr>
  </w:style>
  <w:style w:type="paragraph" w:styleId="ListNumber">
    <w:name w:val="List Number"/>
    <w:basedOn w:val="List"/>
    <w:rsid w:val="005E6C43"/>
    <w:pPr>
      <w:numPr>
        <w:numId w:val="11"/>
      </w:numPr>
    </w:pPr>
  </w:style>
  <w:style w:type="character" w:customStyle="1" w:styleId="WingdingSymbols">
    <w:name w:val="Wingding Symbols"/>
    <w:rsid w:val="005E6C43"/>
    <w:rPr>
      <w:rFonts w:ascii="Wingdings" w:hAnsi="Wingdings"/>
    </w:rPr>
  </w:style>
  <w:style w:type="paragraph" w:customStyle="1" w:styleId="TableHeading">
    <w:name w:val="Table Heading"/>
    <w:basedOn w:val="HeadingBase"/>
    <w:rsid w:val="005E6C43"/>
    <w:pPr>
      <w:keepLines/>
      <w:pBdr>
        <w:bottom w:val="single" w:sz="6" w:space="1" w:color="918585"/>
      </w:pBdr>
      <w:spacing w:before="240"/>
    </w:pPr>
  </w:style>
  <w:style w:type="character" w:customStyle="1" w:styleId="HotSpot">
    <w:name w:val="HotSpot"/>
    <w:rsid w:val="005E6C43"/>
    <w:rPr>
      <w:color w:val="0033CC"/>
      <w:u w:val="none"/>
    </w:rPr>
  </w:style>
  <w:style w:type="paragraph" w:customStyle="1" w:styleId="BodyTextRight">
    <w:name w:val="Body Text Right"/>
    <w:basedOn w:val="BodyText"/>
    <w:rsid w:val="005E6C43"/>
    <w:pPr>
      <w:spacing w:before="0" w:after="0"/>
      <w:jc w:val="right"/>
    </w:pPr>
  </w:style>
  <w:style w:type="paragraph" w:styleId="Index3">
    <w:name w:val="index 3"/>
    <w:basedOn w:val="ListNumber2"/>
    <w:next w:val="Normal"/>
    <w:semiHidden/>
    <w:rsid w:val="005E6C43"/>
    <w:pPr>
      <w:numPr>
        <w:numId w:val="0"/>
      </w:numPr>
      <w:tabs>
        <w:tab w:val="right" w:leader="dot" w:pos="4176"/>
      </w:tabs>
    </w:pPr>
  </w:style>
  <w:style w:type="paragraph" w:styleId="ListNumber2">
    <w:name w:val="List Number 2"/>
    <w:basedOn w:val="List2"/>
    <w:rsid w:val="005E6C43"/>
    <w:pPr>
      <w:numPr>
        <w:numId w:val="10"/>
      </w:numPr>
      <w:tabs>
        <w:tab w:val="clear" w:pos="1060"/>
      </w:tabs>
    </w:pPr>
  </w:style>
  <w:style w:type="paragraph" w:customStyle="1" w:styleId="MarginNote">
    <w:name w:val="Margin Note"/>
    <w:basedOn w:val="BodyText"/>
    <w:rsid w:val="005E6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C43"/>
    <w:rPr>
      <w:sz w:val="32"/>
    </w:rPr>
  </w:style>
  <w:style w:type="paragraph" w:customStyle="1" w:styleId="HeadingProcedure">
    <w:name w:val="Heading Procedure"/>
    <w:basedOn w:val="HeadingBase"/>
    <w:next w:val="Normal"/>
    <w:rsid w:val="005E6C43"/>
    <w:pPr>
      <w:tabs>
        <w:tab w:val="left" w:pos="0"/>
      </w:tabs>
      <w:spacing w:before="120" w:after="60"/>
    </w:pPr>
    <w:rPr>
      <w:i/>
      <w:color w:val="918585"/>
      <w:sz w:val="22"/>
    </w:rPr>
  </w:style>
  <w:style w:type="paragraph" w:customStyle="1" w:styleId="TableBodyText">
    <w:name w:val="Table Body Text"/>
    <w:basedOn w:val="BodyText"/>
    <w:rsid w:val="005E6C43"/>
    <w:pPr>
      <w:spacing w:before="60" w:after="60"/>
    </w:pPr>
  </w:style>
  <w:style w:type="paragraph" w:styleId="ListContinue">
    <w:name w:val="List Continue"/>
    <w:basedOn w:val="List"/>
    <w:rsid w:val="005E6C43"/>
    <w:pPr>
      <w:ind w:firstLine="0"/>
    </w:pPr>
  </w:style>
  <w:style w:type="paragraph" w:customStyle="1" w:styleId="ListNote">
    <w:name w:val="List Note"/>
    <w:basedOn w:val="List"/>
    <w:rsid w:val="005E6C43"/>
    <w:pPr>
      <w:pBdr>
        <w:top w:val="single" w:sz="6" w:space="2" w:color="918585"/>
        <w:bottom w:val="single" w:sz="6" w:space="2" w:color="918585"/>
      </w:pBdr>
      <w:tabs>
        <w:tab w:val="left" w:pos="1021"/>
      </w:tabs>
      <w:ind w:firstLine="0"/>
    </w:pPr>
  </w:style>
  <w:style w:type="paragraph" w:customStyle="1" w:styleId="Warning">
    <w:name w:val="Warning"/>
    <w:basedOn w:val="BodyText"/>
    <w:rsid w:val="005E6C43"/>
    <w:pPr>
      <w:shd w:val="clear" w:color="auto" w:fill="D9D9D9"/>
      <w:tabs>
        <w:tab w:val="left" w:pos="992"/>
      </w:tabs>
      <w:ind w:left="119" w:right="119"/>
    </w:pPr>
    <w:rPr>
      <w:sz w:val="20"/>
    </w:rPr>
  </w:style>
  <w:style w:type="paragraph" w:customStyle="1" w:styleId="MarginIcons">
    <w:name w:val="Margin Icons"/>
    <w:basedOn w:val="BodyText"/>
    <w:rsid w:val="005E6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C43"/>
    <w:rPr>
      <w:rFonts w:ascii="Courier New" w:hAnsi="Courier New"/>
    </w:rPr>
  </w:style>
  <w:style w:type="paragraph" w:customStyle="1" w:styleId="NoteBullet">
    <w:name w:val="Note Bullet"/>
    <w:basedOn w:val="Note"/>
    <w:rsid w:val="005E6C43"/>
    <w:pPr>
      <w:tabs>
        <w:tab w:val="clear" w:pos="680"/>
      </w:tabs>
      <w:spacing w:before="60" w:after="60"/>
    </w:pPr>
  </w:style>
  <w:style w:type="paragraph" w:customStyle="1" w:styleId="SubHeading2">
    <w:name w:val="SubHeading2"/>
    <w:basedOn w:val="HeadingBase"/>
    <w:rsid w:val="005E6C43"/>
    <w:pPr>
      <w:spacing w:before="240" w:after="60"/>
    </w:pPr>
    <w:rPr>
      <w:sz w:val="20"/>
    </w:rPr>
  </w:style>
  <w:style w:type="paragraph" w:customStyle="1" w:styleId="SubHeading1">
    <w:name w:val="SubHeading1"/>
    <w:basedOn w:val="HeadingBase"/>
    <w:rsid w:val="005E6C43"/>
    <w:pPr>
      <w:spacing w:before="240" w:after="60"/>
    </w:pPr>
    <w:rPr>
      <w:color w:val="918585"/>
      <w:sz w:val="22"/>
    </w:rPr>
  </w:style>
  <w:style w:type="paragraph" w:customStyle="1" w:styleId="SideHeading">
    <w:name w:val="Side Heading"/>
    <w:basedOn w:val="HeadingBase"/>
    <w:rsid w:val="005E6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C43"/>
    <w:pPr>
      <w:numPr>
        <w:numId w:val="12"/>
      </w:numPr>
    </w:pPr>
  </w:style>
  <w:style w:type="paragraph" w:styleId="PlainText">
    <w:name w:val="Plain Text"/>
    <w:basedOn w:val="Normal"/>
    <w:link w:val="PlainTextChar"/>
    <w:rsid w:val="005E6C43"/>
    <w:rPr>
      <w:sz w:val="20"/>
    </w:rPr>
  </w:style>
  <w:style w:type="character" w:customStyle="1" w:styleId="PlainTextChar">
    <w:name w:val="Plain Text Char"/>
    <w:basedOn w:val="DefaultParagraphFont"/>
    <w:link w:val="PlainText"/>
    <w:rsid w:val="005E6C43"/>
    <w:rPr>
      <w:rFonts w:ascii="Courier New" w:eastAsia="Times New Roman" w:hAnsi="Courier New" w:cs="Times New Roman"/>
      <w:sz w:val="20"/>
      <w:szCs w:val="20"/>
      <w:lang w:eastAsia="en-US"/>
    </w:rPr>
  </w:style>
  <w:style w:type="character" w:customStyle="1" w:styleId="MenuOption">
    <w:name w:val="Menu Option"/>
    <w:basedOn w:val="DefaultParagraphFont"/>
    <w:rsid w:val="005E6C43"/>
    <w:rPr>
      <w:b/>
      <w:smallCaps/>
    </w:rPr>
  </w:style>
  <w:style w:type="paragraph" w:customStyle="1" w:styleId="TableListNumber">
    <w:name w:val="Table List Number"/>
    <w:basedOn w:val="ListNumber"/>
    <w:rsid w:val="005E6C43"/>
    <w:pPr>
      <w:numPr>
        <w:numId w:val="0"/>
      </w:numPr>
    </w:pPr>
  </w:style>
  <w:style w:type="paragraph" w:styleId="TOC4">
    <w:name w:val="toc 4"/>
    <w:basedOn w:val="TOCBase"/>
    <w:next w:val="Normal"/>
    <w:semiHidden/>
    <w:rsid w:val="005E6C43"/>
    <w:pPr>
      <w:tabs>
        <w:tab w:val="right" w:leader="dot" w:pos="9071"/>
      </w:tabs>
      <w:ind w:left="1701"/>
    </w:pPr>
  </w:style>
  <w:style w:type="paragraph" w:customStyle="1" w:styleId="ListAlpha">
    <w:name w:val="List Alpha"/>
    <w:basedOn w:val="List"/>
    <w:rsid w:val="005E6C43"/>
    <w:pPr>
      <w:numPr>
        <w:numId w:val="9"/>
      </w:numPr>
    </w:pPr>
  </w:style>
  <w:style w:type="paragraph" w:customStyle="1" w:styleId="ListAlpha2">
    <w:name w:val="List Alpha 2"/>
    <w:basedOn w:val="List2"/>
    <w:rsid w:val="005E6C43"/>
    <w:pPr>
      <w:numPr>
        <w:numId w:val="8"/>
      </w:numPr>
    </w:pPr>
  </w:style>
  <w:style w:type="paragraph" w:styleId="List3">
    <w:name w:val="List 3"/>
    <w:basedOn w:val="BodyText"/>
    <w:rsid w:val="005E6C43"/>
    <w:pPr>
      <w:tabs>
        <w:tab w:val="left" w:pos="1021"/>
      </w:tabs>
      <w:spacing w:before="60" w:after="60"/>
      <w:ind w:left="1020" w:hanging="340"/>
    </w:pPr>
  </w:style>
  <w:style w:type="paragraph" w:styleId="List4">
    <w:name w:val="List 4"/>
    <w:basedOn w:val="BodyText"/>
    <w:rsid w:val="005E6C43"/>
    <w:pPr>
      <w:tabs>
        <w:tab w:val="left" w:pos="1361"/>
      </w:tabs>
      <w:spacing w:before="60" w:after="60"/>
      <w:ind w:left="1361" w:hanging="340"/>
    </w:pPr>
  </w:style>
  <w:style w:type="paragraph" w:styleId="List5">
    <w:name w:val="List 5"/>
    <w:basedOn w:val="BodyText"/>
    <w:rsid w:val="005E6C43"/>
    <w:pPr>
      <w:tabs>
        <w:tab w:val="left" w:pos="1701"/>
      </w:tabs>
      <w:spacing w:before="60" w:after="60"/>
      <w:ind w:left="1701" w:hanging="340"/>
    </w:pPr>
  </w:style>
  <w:style w:type="paragraph" w:styleId="ListBullet3">
    <w:name w:val="List Bullet 3"/>
    <w:basedOn w:val="List3"/>
    <w:rsid w:val="005E6C43"/>
    <w:pPr>
      <w:numPr>
        <w:numId w:val="15"/>
      </w:numPr>
      <w:tabs>
        <w:tab w:val="clear" w:pos="1021"/>
      </w:tabs>
      <w:ind w:left="1037" w:hanging="357"/>
    </w:pPr>
  </w:style>
  <w:style w:type="paragraph" w:styleId="ListBullet4">
    <w:name w:val="List Bullet 4"/>
    <w:basedOn w:val="List4"/>
    <w:rsid w:val="005E6C43"/>
    <w:pPr>
      <w:numPr>
        <w:numId w:val="3"/>
      </w:numPr>
    </w:pPr>
  </w:style>
  <w:style w:type="paragraph" w:styleId="ListBullet5">
    <w:name w:val="List Bullet 5"/>
    <w:basedOn w:val="List5"/>
    <w:rsid w:val="005E6C43"/>
    <w:pPr>
      <w:numPr>
        <w:numId w:val="4"/>
      </w:numPr>
    </w:pPr>
  </w:style>
  <w:style w:type="paragraph" w:styleId="ListContinue2">
    <w:name w:val="List Continue 2"/>
    <w:basedOn w:val="List2"/>
    <w:rsid w:val="005E6C43"/>
    <w:pPr>
      <w:ind w:firstLine="0"/>
    </w:pPr>
  </w:style>
  <w:style w:type="paragraph" w:styleId="ListContinue3">
    <w:name w:val="List Continue 3"/>
    <w:basedOn w:val="List3"/>
    <w:rsid w:val="005E6C43"/>
    <w:pPr>
      <w:ind w:left="1021" w:firstLine="0"/>
    </w:pPr>
  </w:style>
  <w:style w:type="paragraph" w:styleId="ListContinue4">
    <w:name w:val="List Continue 4"/>
    <w:basedOn w:val="List4"/>
    <w:rsid w:val="005E6C43"/>
    <w:pPr>
      <w:ind w:firstLine="0"/>
    </w:pPr>
  </w:style>
  <w:style w:type="paragraph" w:styleId="ListContinue5">
    <w:name w:val="List Continue 5"/>
    <w:basedOn w:val="List5"/>
    <w:rsid w:val="005E6C43"/>
    <w:pPr>
      <w:ind w:firstLine="0"/>
    </w:pPr>
  </w:style>
  <w:style w:type="paragraph" w:styleId="ListNumber3">
    <w:name w:val="List Number 3"/>
    <w:basedOn w:val="List3"/>
    <w:rsid w:val="005E6C43"/>
    <w:pPr>
      <w:numPr>
        <w:numId w:val="5"/>
      </w:numPr>
    </w:pPr>
  </w:style>
  <w:style w:type="paragraph" w:styleId="ListNumber4">
    <w:name w:val="List Number 4"/>
    <w:basedOn w:val="List4"/>
    <w:rsid w:val="005E6C43"/>
    <w:pPr>
      <w:numPr>
        <w:numId w:val="6"/>
      </w:numPr>
    </w:pPr>
  </w:style>
  <w:style w:type="paragraph" w:styleId="ListNumber5">
    <w:name w:val="List Number 5"/>
    <w:basedOn w:val="List5"/>
    <w:rsid w:val="005E6C43"/>
    <w:pPr>
      <w:numPr>
        <w:numId w:val="7"/>
      </w:numPr>
    </w:pPr>
  </w:style>
  <w:style w:type="paragraph" w:styleId="BlockText">
    <w:name w:val="Block Text"/>
    <w:basedOn w:val="Normal"/>
    <w:rsid w:val="005E6C43"/>
    <w:pPr>
      <w:spacing w:after="120"/>
      <w:ind w:left="1440" w:right="1440"/>
    </w:pPr>
  </w:style>
  <w:style w:type="character" w:customStyle="1" w:styleId="Subscript">
    <w:name w:val="Subscript"/>
    <w:basedOn w:val="DefaultParagraphFont"/>
    <w:rsid w:val="005E6C43"/>
    <w:rPr>
      <w:sz w:val="16"/>
      <w:vertAlign w:val="subscript"/>
    </w:rPr>
  </w:style>
  <w:style w:type="character" w:customStyle="1" w:styleId="Superscript">
    <w:name w:val="Superscript"/>
    <w:basedOn w:val="DefaultParagraphFont"/>
    <w:rsid w:val="005E6C43"/>
    <w:rPr>
      <w:sz w:val="16"/>
      <w:vertAlign w:val="superscript"/>
    </w:rPr>
  </w:style>
  <w:style w:type="character" w:customStyle="1" w:styleId="MenuOptions">
    <w:name w:val="Menu Options"/>
    <w:basedOn w:val="DefaultParagraphFont"/>
    <w:rsid w:val="005E6C43"/>
    <w:rPr>
      <w:rFonts w:ascii="Arial Narrow" w:hAnsi="Arial Narrow"/>
      <w:smallCaps/>
    </w:rPr>
  </w:style>
  <w:style w:type="character" w:customStyle="1" w:styleId="Buttons">
    <w:name w:val="Buttons"/>
    <w:basedOn w:val="DefaultParagraphFont"/>
    <w:rsid w:val="005E6C43"/>
    <w:rPr>
      <w:b/>
    </w:rPr>
  </w:style>
  <w:style w:type="character" w:customStyle="1" w:styleId="Underlined">
    <w:name w:val="Underlined"/>
    <w:basedOn w:val="DefaultParagraphFont"/>
    <w:rsid w:val="005E6C43"/>
    <w:rPr>
      <w:u w:val="single"/>
    </w:rPr>
  </w:style>
  <w:style w:type="paragraph" w:customStyle="1" w:styleId="TableBodyTextRight">
    <w:name w:val="Table Body Text Right"/>
    <w:basedOn w:val="TableBodyText"/>
    <w:rsid w:val="005E6C43"/>
    <w:pPr>
      <w:widowControl w:val="0"/>
      <w:autoSpaceDE w:val="0"/>
      <w:autoSpaceDN w:val="0"/>
      <w:adjustRightInd w:val="0"/>
      <w:jc w:val="right"/>
    </w:pPr>
    <w:rPr>
      <w:rFonts w:cs="Arial"/>
      <w:szCs w:val="18"/>
    </w:rPr>
  </w:style>
  <w:style w:type="paragraph" w:customStyle="1" w:styleId="CopyrightText">
    <w:name w:val="Copyright Text"/>
    <w:basedOn w:val="BodyText"/>
    <w:rsid w:val="005E6C43"/>
    <w:rPr>
      <w:sz w:val="18"/>
    </w:rPr>
  </w:style>
  <w:style w:type="paragraph" w:customStyle="1" w:styleId="BodySmallRight">
    <w:name w:val="Body Small Right"/>
    <w:basedOn w:val="BodyTextRight"/>
    <w:rsid w:val="005E6C43"/>
    <w:rPr>
      <w:sz w:val="18"/>
      <w:szCs w:val="18"/>
    </w:rPr>
  </w:style>
  <w:style w:type="paragraph" w:customStyle="1" w:styleId="MarginEdition">
    <w:name w:val="Margin Edition"/>
    <w:basedOn w:val="MarginNote"/>
    <w:rsid w:val="005E6C43"/>
    <w:pPr>
      <w:spacing w:before="0" w:after="0"/>
    </w:pPr>
    <w:rPr>
      <w:rFonts w:ascii="Times New Roman" w:hAnsi="Times New Roman"/>
      <w:color w:val="999999"/>
    </w:rPr>
  </w:style>
  <w:style w:type="paragraph" w:customStyle="1" w:styleId="Spacer">
    <w:name w:val="Spacer"/>
    <w:basedOn w:val="Normal"/>
    <w:rsid w:val="005E6C43"/>
    <w:rPr>
      <w:sz w:val="2"/>
      <w:szCs w:val="2"/>
    </w:rPr>
  </w:style>
  <w:style w:type="character" w:customStyle="1" w:styleId="Small">
    <w:name w:val="Small"/>
    <w:basedOn w:val="DefaultParagraphFont"/>
    <w:rsid w:val="005E6C43"/>
    <w:rPr>
      <w:sz w:val="16"/>
    </w:rPr>
  </w:style>
  <w:style w:type="paragraph" w:customStyle="1" w:styleId="WideTable">
    <w:name w:val="Wide Table"/>
    <w:basedOn w:val="Normal"/>
    <w:rsid w:val="005E6C43"/>
    <w:pPr>
      <w:ind w:left="-1418"/>
    </w:pPr>
    <w:rPr>
      <w:sz w:val="2"/>
      <w:szCs w:val="2"/>
    </w:rPr>
  </w:style>
  <w:style w:type="character" w:styleId="PageNumber">
    <w:name w:val="page number"/>
    <w:basedOn w:val="DefaultParagraphFont"/>
    <w:rsid w:val="005E6C43"/>
  </w:style>
  <w:style w:type="paragraph" w:styleId="Quote">
    <w:name w:val="Quote"/>
    <w:basedOn w:val="Heading1"/>
    <w:link w:val="QuoteChar"/>
    <w:qFormat/>
    <w:rsid w:val="005E6C43"/>
    <w:rPr>
      <w:b w:val="0"/>
      <w:sz w:val="72"/>
      <w:szCs w:val="72"/>
      <w:lang w:val="en-NZ"/>
    </w:rPr>
  </w:style>
  <w:style w:type="character" w:customStyle="1" w:styleId="QuoteChar">
    <w:name w:val="Quote Char"/>
    <w:basedOn w:val="DefaultParagraphFont"/>
    <w:link w:val="Quote"/>
    <w:rsid w:val="005E6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C43"/>
    <w:pPr>
      <w:pageBreakBefore/>
    </w:pPr>
  </w:style>
  <w:style w:type="paragraph" w:customStyle="1" w:styleId="Border">
    <w:name w:val="Border"/>
    <w:basedOn w:val="Normal"/>
    <w:qFormat/>
    <w:rsid w:val="005E6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C43"/>
    <w:rPr>
      <w:b/>
      <w:bCs/>
      <w:i/>
      <w:iCs/>
      <w:color w:val="auto"/>
    </w:rPr>
  </w:style>
  <w:style w:type="paragraph" w:styleId="IntenseQuote">
    <w:name w:val="Intense Quote"/>
    <w:basedOn w:val="Normal"/>
    <w:next w:val="Normal"/>
    <w:link w:val="IntenseQuoteChar"/>
    <w:uiPriority w:val="30"/>
    <w:qFormat/>
    <w:rsid w:val="005E6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C43"/>
    <w:rPr>
      <w:smallCaps/>
      <w:color w:val="auto"/>
      <w:u w:val="single"/>
    </w:rPr>
  </w:style>
  <w:style w:type="character" w:styleId="IntenseReference">
    <w:name w:val="Intense Reference"/>
    <w:basedOn w:val="DefaultParagraphFont"/>
    <w:uiPriority w:val="32"/>
    <w:qFormat/>
    <w:rsid w:val="005E6C43"/>
    <w:rPr>
      <w:b/>
      <w:bCs/>
      <w:smallCaps/>
      <w:color w:val="auto"/>
      <w:spacing w:val="5"/>
      <w:u w:val="single"/>
    </w:rPr>
  </w:style>
  <w:style w:type="paragraph" w:customStyle="1" w:styleId="2ColumnHeading">
    <w:name w:val="2Column Heading"/>
    <w:basedOn w:val="BodyText"/>
    <w:qFormat/>
    <w:rsid w:val="005E6C43"/>
    <w:pPr>
      <w:spacing w:after="60"/>
      <w:ind w:left="-2268"/>
    </w:pPr>
    <w:rPr>
      <w:b/>
    </w:rPr>
  </w:style>
  <w:style w:type="paragraph" w:customStyle="1" w:styleId="Heading1TOC">
    <w:name w:val="Heading1 TOC"/>
    <w:basedOn w:val="Normal"/>
    <w:qFormat/>
    <w:rsid w:val="005E6C43"/>
    <w:pPr>
      <w:spacing w:before="240" w:after="120"/>
    </w:pPr>
    <w:rPr>
      <w:rFonts w:ascii="Times New Roman" w:hAnsi="Times New Roman"/>
      <w:b/>
      <w:sz w:val="32"/>
    </w:rPr>
  </w:style>
  <w:style w:type="paragraph" w:customStyle="1" w:styleId="Heading2TOC">
    <w:name w:val="Heading2 TOC"/>
    <w:basedOn w:val="Normal"/>
    <w:qFormat/>
    <w:rsid w:val="005E6C43"/>
    <w:pPr>
      <w:spacing w:before="240" w:after="60"/>
    </w:pPr>
    <w:rPr>
      <w:rFonts w:ascii="Times New Roman" w:hAnsi="Times New Roman"/>
      <w:b/>
      <w:sz w:val="28"/>
    </w:rPr>
  </w:style>
  <w:style w:type="character" w:customStyle="1" w:styleId="Underline">
    <w:name w:val="Underline"/>
    <w:basedOn w:val="DefaultParagraphFont"/>
    <w:qFormat/>
    <w:rsid w:val="005E6C43"/>
    <w:rPr>
      <w:u w:val="single"/>
    </w:rPr>
  </w:style>
  <w:style w:type="paragraph" w:styleId="BalloonText">
    <w:name w:val="Balloon Text"/>
    <w:basedOn w:val="Normal"/>
    <w:link w:val="BalloonTextChar"/>
    <w:rsid w:val="005E6C43"/>
    <w:rPr>
      <w:rFonts w:ascii="Tahoma" w:hAnsi="Tahoma" w:cs="Tahoma"/>
      <w:sz w:val="16"/>
      <w:szCs w:val="16"/>
    </w:rPr>
  </w:style>
  <w:style w:type="character" w:customStyle="1" w:styleId="BalloonTextChar">
    <w:name w:val="Balloon Text Char"/>
    <w:basedOn w:val="DefaultParagraphFont"/>
    <w:link w:val="BalloonText"/>
    <w:rsid w:val="005E6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C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C43"/>
    <w:rPr>
      <w:b/>
      <w:color w:val="660033"/>
      <w:spacing w:val="0"/>
    </w:rPr>
  </w:style>
  <w:style w:type="paragraph" w:customStyle="1" w:styleId="Nameditemlist">
    <w:name w:val="Named item list"/>
    <w:basedOn w:val="BodyText"/>
    <w:qFormat/>
    <w:rsid w:val="005E6C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1320</Words>
  <Characters>8747</Characters>
  <Application>Microsoft Office Word</Application>
  <DocSecurity>0</DocSecurity>
  <Lines>277</Lines>
  <Paragraphs>168</Paragraphs>
  <ScaleCrop>false</ScaleCrop>
  <Company>Author-it Software Corporation Ltd.</Company>
  <LinksUpToDate>false</LinksUpToDate>
  <CharactersWithSpaces>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AURETU2002 Recover vehicle refrigerants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2013-01-15T08:51:00Z</dcterms:created>
  <dcterms:modified xsi:type="dcterms:W3CDTF">2013-01-15T08:51:00Z</dcterms:modified>
</cp:coreProperties>
</file>