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1A79" w:rsidP="00A71A79">
      <w:pPr>
        <w:pStyle w:val="Title"/>
      </w:pPr>
      <w:r>
        <w:fldChar w:fldCharType="begin"/>
      </w:r>
      <w:r>
        <w:instrText xml:space="preserve"> TITLE   \* MERGEFORMAT </w:instrText>
      </w:r>
      <w:r>
        <w:fldChar w:fldCharType="separate"/>
      </w:r>
      <w:r>
        <w:t>AURETR3030 Diagnose and repair starting systems</w:t>
      </w:r>
      <w:r>
        <w:fldChar w:fldCharType="end"/>
      </w:r>
    </w:p>
    <w:p w:rsidR="00A71A79" w:rsidP="00A71A79">
      <w:pPr>
        <w:pStyle w:val="Version"/>
        <w:sectPr w:rsidSect="00FE1E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1E42" w:rsidP="00FE1E42">
      <w:pPr>
        <w:pStyle w:val="SuperHeading"/>
      </w:pPr>
      <w:r w:rsidRPr="00FE1E42">
        <w:t>AURETR3030 Diagnose and repair starting systems</w:t>
      </w:r>
    </w:p>
    <w:p w:rsidR="00000000" w:rsidRPr="00FE1E42" w:rsidP="00FE1E42">
      <w:pPr>
        <w:pStyle w:val="Heading1"/>
      </w:pPr>
      <w:bookmarkStart w:id="1" w:name="O_492292"/>
      <w:bookmarkEnd w:id="1"/>
      <w:r w:rsidRPr="00FE1E42">
        <w:t>Modification History</w:t>
      </w:r>
    </w:p>
    <w:tbl>
      <w:tblPr>
        <w:tblW w:w="9637" w:type="dxa"/>
        <w:tblLayout w:type="fixed"/>
        <w:tblCellMar>
          <w:left w:w="62" w:type="dxa"/>
          <w:right w:w="62" w:type="dxa"/>
        </w:tblCellMar>
        <w:tblLook w:val="0000"/>
      </w:tblPr>
      <w:tblGrid>
        <w:gridCol w:w="2976"/>
        <w:gridCol w:w="6661"/>
      </w:tblGrid>
      <w:tr w:rsidTr="00A71A7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1E42" w:rsidP="00FE1E42">
            <w:pPr>
              <w:pStyle w:val="BodyText"/>
            </w:pPr>
            <w:r w:rsidRPr="00FE1E42">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1E42">
            <w:pPr>
              <w:pStyle w:val="BodyText"/>
              <w:rPr>
                <w:lang w:val="en-NZ"/>
              </w:rPr>
            </w:pPr>
            <w:r w:rsidRPr="00FE1E42">
              <w:rPr>
                <w:rStyle w:val="SpecialBold"/>
              </w:rPr>
              <w:t>Comment</w:t>
            </w:r>
          </w:p>
        </w:tc>
      </w:tr>
      <w:tr w:rsidTr="00A71A79">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1E42">
            <w:pPr>
              <w:pStyle w:val="BodyText"/>
              <w:rPr>
                <w:lang w:val="en-NZ"/>
              </w:rPr>
            </w:pPr>
            <w:r w:rsidRPr="00FE1E42">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1E42" w:rsidP="00FE1E42">
            <w:pPr>
              <w:pStyle w:val="BodyText"/>
            </w:pPr>
            <w:r w:rsidRPr="00FE1E42">
              <w:t>Replaces AURE319166B Repair charging systems</w:t>
            </w:r>
          </w:p>
          <w:p w:rsidR="00000000" w:rsidRPr="00FE1E42" w:rsidP="00FE1E42">
            <w:pPr>
              <w:pStyle w:val="BodyText"/>
            </w:pPr>
            <w:r w:rsidRPr="00FE1E42">
              <w:t>Performance Criteria and Range Statement updated to reflect technologies</w:t>
            </w:r>
          </w:p>
        </w:tc>
      </w:tr>
    </w:tbl>
    <w:p w:rsidR="00000000" w:rsidRPr="00FE1E42" w:rsidP="00FE1E42">
      <w:pPr>
        <w:pStyle w:val="BodyText"/>
      </w:pPr>
    </w:p>
    <w:p w:rsidR="00000000" w:rsidRPr="00FE1E42" w:rsidP="00FE1E42">
      <w:pPr>
        <w:pStyle w:val="AllowPageBreak"/>
      </w:pPr>
    </w:p>
    <w:p w:rsidR="00000000" w:rsidRPr="00FE1E42" w:rsidP="00FE1E42">
      <w:pPr>
        <w:pStyle w:val="Heading1"/>
      </w:pPr>
      <w:bookmarkStart w:id="2" w:name="O_492293"/>
      <w:bookmarkEnd w:id="2"/>
      <w:r w:rsidRPr="00FE1E42">
        <w:t>Unit Descriptor</w:t>
      </w:r>
    </w:p>
    <w:tbl>
      <w:tblPr>
        <w:tblW w:w="9639" w:type="dxa"/>
        <w:tblLayout w:type="fixed"/>
        <w:tblCellMar>
          <w:left w:w="62" w:type="dxa"/>
          <w:right w:w="62" w:type="dxa"/>
        </w:tblCellMar>
        <w:tblLook w:val="0000"/>
      </w:tblPr>
      <w:tblGrid>
        <w:gridCol w:w="2977"/>
        <w:gridCol w:w="6662"/>
      </w:tblGrid>
      <w:tr w:rsidTr="00FE1E4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E42">
            <w:pPr>
              <w:pStyle w:val="BodyText"/>
              <w:rPr>
                <w:lang w:val="en-NZ"/>
              </w:rPr>
            </w:pPr>
            <w:r w:rsidRPr="00FE1E42">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E42" w:rsidP="00FE1E42">
            <w:pPr>
              <w:pStyle w:val="BodyText"/>
            </w:pPr>
            <w:r w:rsidRPr="00FE1E42">
              <w:t>This unit describes the perform</w:t>
            </w:r>
            <w:r w:rsidRPr="00FE1E42">
              <w:t>ance outcomes required to diagnose and repair starting systems. It involves diagnosing deviations from correct operation, repairing starting system components and associated systems, and undertaking post-repair testing procedures.</w:t>
            </w:r>
          </w:p>
          <w:p w:rsidR="00000000" w:rsidRPr="00FE1E42" w:rsidP="00FE1E42">
            <w:pPr>
              <w:pStyle w:val="BodyText"/>
            </w:pPr>
            <w:r w:rsidRPr="00FE1E42">
              <w:t>The unit also involves id</w:t>
            </w:r>
            <w:r w:rsidRPr="00FE1E42">
              <w:t>entifying and confirming work requirements, preparing for work, and completing work finalisation processes, including clean-up and documentation.</w:t>
            </w:r>
          </w:p>
          <w:p w:rsidR="00000000" w:rsidRPr="00FE1E42" w:rsidP="00FE1E42">
            <w:pPr>
              <w:pStyle w:val="BodyText"/>
            </w:pPr>
            <w:r w:rsidRPr="00FE1E42">
              <w:t>Licensing, legislative, regulatory or certification requirements may apply to this unit in some jurisdictions.</w:t>
            </w:r>
            <w:r w:rsidRPr="00FE1E42">
              <w:t xml:space="preserve"> Users are advised to check with the relevant regulatory authority.</w:t>
            </w:r>
          </w:p>
        </w:tc>
      </w:tr>
    </w:tbl>
    <w:p w:rsidR="00000000" w:rsidRPr="00FE1E42" w:rsidP="00FE1E42">
      <w:pPr>
        <w:pStyle w:val="BodyText"/>
      </w:pPr>
    </w:p>
    <w:p w:rsidR="00000000" w:rsidRPr="00FE1E42" w:rsidP="00FE1E42">
      <w:pPr>
        <w:pStyle w:val="AllowPageBreak"/>
      </w:pPr>
    </w:p>
    <w:p w:rsidR="00000000" w:rsidRPr="00FE1E42" w:rsidP="00FE1E42">
      <w:pPr>
        <w:pStyle w:val="Heading1"/>
      </w:pPr>
      <w:bookmarkStart w:id="3" w:name="O_492294"/>
      <w:bookmarkEnd w:id="3"/>
      <w:r w:rsidRPr="00FE1E42">
        <w:t>Application of the Unit</w:t>
      </w:r>
    </w:p>
    <w:tbl>
      <w:tblPr>
        <w:tblW w:w="9639" w:type="dxa"/>
        <w:tblLayout w:type="fixed"/>
        <w:tblCellMar>
          <w:left w:w="62" w:type="dxa"/>
          <w:right w:w="62" w:type="dxa"/>
        </w:tblCellMar>
        <w:tblLook w:val="0000"/>
      </w:tblPr>
      <w:tblGrid>
        <w:gridCol w:w="2977"/>
        <w:gridCol w:w="6662"/>
      </w:tblGrid>
      <w:tr w:rsidTr="00FE1E4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E42">
            <w:pPr>
              <w:pStyle w:val="BodyText"/>
              <w:rPr>
                <w:lang w:val="en-NZ"/>
              </w:rPr>
            </w:pPr>
            <w:r w:rsidRPr="00FE1E42">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E42" w:rsidP="00FE1E42">
            <w:pPr>
              <w:pStyle w:val="BodyText"/>
            </w:pPr>
            <w:r w:rsidRPr="00FE1E42">
              <w:t>Work applies to vehicles in light and heavy vehicle, mining, construction, agri</w:t>
            </w:r>
            <w:r w:rsidRPr="00FE1E42">
              <w:t>cultural, motorcycle, outdoor power equipment and marine environments.</w:t>
            </w:r>
          </w:p>
          <w:p w:rsidR="00000000" w:rsidRPr="00FE1E42" w:rsidP="00FE1E42">
            <w:pPr>
              <w:pStyle w:val="BodyText"/>
            </w:pPr>
            <w:r w:rsidRPr="00FE1E42">
              <w:t>Work requires individuals to demonstrate some judgement and problem-solving skills in managing own work activities and contributing to a productive team environment.</w:t>
            </w:r>
          </w:p>
        </w:tc>
      </w:tr>
    </w:tbl>
    <w:p w:rsidR="00000000" w:rsidRPr="00FE1E42" w:rsidP="00FE1E42">
      <w:pPr>
        <w:pStyle w:val="BodyText"/>
      </w:pPr>
    </w:p>
    <w:p w:rsidR="00000000" w:rsidRPr="00FE1E42" w:rsidP="00FE1E42">
      <w:pPr>
        <w:pStyle w:val="AllowPageBreak"/>
      </w:pPr>
    </w:p>
    <w:p w:rsidR="00000000" w:rsidRPr="00FE1E42" w:rsidP="00FE1E42">
      <w:pPr>
        <w:pStyle w:val="Heading1"/>
      </w:pPr>
      <w:bookmarkStart w:id="4" w:name="O_492295"/>
      <w:bookmarkEnd w:id="4"/>
      <w:r w:rsidRPr="00FE1E42">
        <w:t>Licensing/Regulatory Information</w:t>
      </w:r>
    </w:p>
    <w:p w:rsidR="00000000" w:rsidRPr="00FE1E42" w:rsidP="00FE1E42">
      <w:pPr>
        <w:pStyle w:val="BodyText"/>
      </w:pPr>
      <w:r w:rsidRPr="00FE1E42">
        <w:t>Not applicable.</w:t>
      </w:r>
    </w:p>
    <w:p w:rsidR="00000000" w:rsidRPr="00FE1E42" w:rsidP="00FE1E42">
      <w:pPr>
        <w:pStyle w:val="AllowPageBreak"/>
      </w:pPr>
    </w:p>
    <w:p w:rsidR="00000000" w:rsidRPr="00FE1E42" w:rsidP="00FE1E42">
      <w:pPr>
        <w:pStyle w:val="Heading1"/>
      </w:pPr>
      <w:bookmarkStart w:id="5" w:name="O_492296"/>
      <w:bookmarkEnd w:id="5"/>
      <w:r w:rsidRPr="00FE1E42">
        <w:t>Pre-Requisites</w:t>
      </w:r>
    </w:p>
    <w:p w:rsidR="00000000" w:rsidRPr="00FE1E42" w:rsidP="00FE1E42">
      <w:pPr>
        <w:pStyle w:val="BodyText"/>
      </w:pPr>
      <w:r w:rsidRPr="00FE1E42">
        <w:t>Not applicable.</w:t>
      </w:r>
    </w:p>
    <w:p w:rsidR="00000000" w:rsidRPr="00FE1E42" w:rsidP="00FE1E42">
      <w:pPr>
        <w:pStyle w:val="AllowPageBreak"/>
      </w:pPr>
    </w:p>
    <w:p w:rsidR="00000000" w:rsidRPr="00FE1E42" w:rsidP="00FE1E42">
      <w:pPr>
        <w:pStyle w:val="Heading1"/>
      </w:pPr>
      <w:bookmarkStart w:id="6" w:name="O_492297"/>
      <w:bookmarkEnd w:id="6"/>
      <w:r w:rsidRPr="00FE1E42">
        <w:t>Employability Skills Information</w:t>
      </w:r>
    </w:p>
    <w:tbl>
      <w:tblPr>
        <w:tblW w:w="9639" w:type="dxa"/>
        <w:tblLayout w:type="fixed"/>
        <w:tblCellMar>
          <w:left w:w="62" w:type="dxa"/>
          <w:right w:w="62" w:type="dxa"/>
        </w:tblCellMar>
        <w:tblLook w:val="0000"/>
      </w:tblPr>
      <w:tblGrid>
        <w:gridCol w:w="2977"/>
        <w:gridCol w:w="6662"/>
      </w:tblGrid>
      <w:tr w:rsidTr="00FE1E4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E42">
            <w:pPr>
              <w:pStyle w:val="BodyText"/>
              <w:rPr>
                <w:lang w:val="en-NZ"/>
              </w:rPr>
            </w:pPr>
            <w:r w:rsidRPr="00FE1E42">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E42" w:rsidP="00FE1E42">
            <w:pPr>
              <w:pStyle w:val="BodyText"/>
            </w:pPr>
            <w:r w:rsidRPr="00FE1E42">
              <w:t>This unit contains employability skills.</w:t>
            </w:r>
          </w:p>
        </w:tc>
      </w:tr>
    </w:tbl>
    <w:p w:rsidR="00000000" w:rsidRPr="00FE1E42" w:rsidP="00FE1E42">
      <w:pPr>
        <w:pStyle w:val="BodyText"/>
      </w:pPr>
    </w:p>
    <w:p w:rsidR="00000000" w:rsidRPr="00FE1E42" w:rsidP="00FE1E42">
      <w:pPr>
        <w:pStyle w:val="AllowPageBreak"/>
      </w:pPr>
    </w:p>
    <w:p w:rsidR="00000000" w:rsidRPr="00FE1E42" w:rsidP="00FE1E42">
      <w:pPr>
        <w:pStyle w:val="Heading1"/>
      </w:pPr>
      <w:bookmarkStart w:id="7" w:name="O_492298"/>
      <w:bookmarkEnd w:id="7"/>
      <w:r w:rsidRPr="00FE1E42">
        <w:t>Elements and Performance Criteria Pre-Content</w:t>
      </w:r>
    </w:p>
    <w:tbl>
      <w:tblPr>
        <w:tblW w:w="9639" w:type="dxa"/>
        <w:tblLayout w:type="fixed"/>
        <w:tblCellMar>
          <w:left w:w="62" w:type="dxa"/>
          <w:right w:w="62" w:type="dxa"/>
        </w:tblCellMar>
        <w:tblLook w:val="0000"/>
      </w:tblPr>
      <w:tblGrid>
        <w:gridCol w:w="2977"/>
        <w:gridCol w:w="6662"/>
      </w:tblGrid>
      <w:tr w:rsidTr="00FE1E4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1E42">
            <w:pPr>
              <w:pStyle w:val="BodyText"/>
              <w:rPr>
                <w:lang w:val="en-NZ"/>
              </w:rPr>
            </w:pPr>
            <w:r w:rsidRPr="00FE1E42">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1E42" w:rsidP="00FE1E42">
            <w:pPr>
              <w:pStyle w:val="BodyText"/>
            </w:pPr>
            <w:r w:rsidRPr="00FE1E42">
              <w:t>Performance criteria describe the required performance needed to demonstrate achievement of the element. Where bold italicised text is used, fur</w:t>
            </w:r>
            <w:r w:rsidRPr="00FE1E42">
              <w:t>ther information is detailed in the required skills and knowledge and/or the range statement. Assessment of performance is to be consistent with the evidence guide.</w:t>
            </w:r>
          </w:p>
        </w:tc>
      </w:tr>
    </w:tbl>
    <w:p w:rsidR="00000000" w:rsidRPr="00FE1E42" w:rsidP="00FE1E42">
      <w:pPr>
        <w:pStyle w:val="BodyText"/>
      </w:pPr>
    </w:p>
    <w:p w:rsidR="00000000" w:rsidRPr="00FE1E42" w:rsidP="00FE1E42">
      <w:pPr>
        <w:pStyle w:val="AllowPageBreak"/>
      </w:pPr>
    </w:p>
    <w:p w:rsidR="00000000" w:rsidRPr="00FE1E42" w:rsidP="00FE1E42">
      <w:pPr>
        <w:pStyle w:val="Heading1"/>
      </w:pPr>
      <w:bookmarkStart w:id="8" w:name="O_492299"/>
      <w:bookmarkEnd w:id="8"/>
      <w:r w:rsidRPr="00FE1E42">
        <w:t>Elements and Performance Criteria</w:t>
      </w:r>
    </w:p>
    <w:tbl>
      <w:tblPr>
        <w:tblW w:w="9639" w:type="dxa"/>
        <w:tblLayout w:type="fixed"/>
        <w:tblCellMar>
          <w:left w:w="62" w:type="dxa"/>
          <w:right w:w="62" w:type="dxa"/>
        </w:tblCellMar>
        <w:tblLook w:val="0000"/>
      </w:tblPr>
      <w:tblGrid>
        <w:gridCol w:w="2977"/>
        <w:gridCol w:w="6662"/>
      </w:tblGrid>
      <w:tr w:rsidTr="00A71A79">
        <w:tblPrEx>
          <w:tblW w:w="9639" w:type="dxa"/>
          <w:tblLayout w:type="fixed"/>
          <w:tblCellMar>
            <w:left w:w="62" w:type="dxa"/>
            <w:right w:w="62" w:type="dxa"/>
          </w:tblCellMar>
          <w:tblLook w:val="0000"/>
        </w:tblPrEx>
        <w:trPr>
          <w:trHeight w:val="369"/>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1E42" w:rsidP="00FE1E42">
            <w:pPr>
              <w:pStyle w:val="BodyText"/>
            </w:pPr>
            <w:r w:rsidRPr="00FE1E42">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1E42">
            <w:pPr>
              <w:pStyle w:val="BodyText"/>
              <w:rPr>
                <w:lang w:val="en-NZ"/>
              </w:rPr>
            </w:pPr>
            <w:r w:rsidRPr="00FE1E42">
              <w:rPr>
                <w:rStyle w:val="SpecialBold"/>
              </w:rPr>
              <w:t>PERFORMANCE CRITERIA</w:t>
            </w:r>
          </w:p>
        </w:tc>
      </w:tr>
      <w:tr w:rsidTr="00A71A7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1E42">
            <w:pPr>
              <w:pStyle w:val="List"/>
              <w:rPr>
                <w:lang w:val="en-NZ"/>
              </w:rPr>
            </w:pPr>
            <w:r w:rsidRPr="00FE1E42">
              <w:t>1.</w:t>
            </w:r>
            <w:r w:rsidRPr="00FE1E42">
              <w:tab/>
              <w:t>Prepa</w:t>
            </w:r>
            <w:r w:rsidRPr="00FE1E42">
              <w:t>re to diagnose vehicle starting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1E42" w:rsidP="00FE1E42">
            <w:pPr>
              <w:pStyle w:val="List2"/>
            </w:pPr>
            <w:r w:rsidRPr="00FE1E42">
              <w:t>1.1.</w:t>
            </w:r>
            <w:r w:rsidRPr="00FE1E42">
              <w:tab/>
            </w:r>
            <w:r w:rsidRPr="00FE1E42">
              <w:rPr>
                <w:rStyle w:val="BoldandItalics"/>
              </w:rPr>
              <w:t xml:space="preserve">Workplace instructions </w:t>
            </w:r>
            <w:r w:rsidRPr="00FE1E42">
              <w:t>are used to determine</w:t>
            </w:r>
            <w:r w:rsidRPr="00FE1E42">
              <w:rPr>
                <w:rStyle w:val="BoldandItalics"/>
              </w:rPr>
              <w:t xml:space="preserve"> job requirements</w:t>
            </w:r>
          </w:p>
          <w:p w:rsidR="00000000" w:rsidRPr="00FE1E42" w:rsidP="00FE1E42">
            <w:pPr>
              <w:pStyle w:val="List2"/>
            </w:pPr>
            <w:r w:rsidRPr="00FE1E42">
              <w:t>1.2.</w:t>
            </w:r>
            <w:r w:rsidRPr="00FE1E42">
              <w:tab/>
            </w:r>
            <w:r w:rsidRPr="00FE1E42">
              <w:rPr>
                <w:rStyle w:val="BoldandItalics"/>
              </w:rPr>
              <w:t>Workplace health and safety (WHS) requirements</w:t>
            </w:r>
            <w:r w:rsidRPr="00FE1E42">
              <w:t xml:space="preserve"> are observed throughout the work </w:t>
            </w:r>
          </w:p>
          <w:p w:rsidR="00000000" w:rsidRPr="00FE1E42" w:rsidP="00FE1E42">
            <w:pPr>
              <w:pStyle w:val="List2"/>
            </w:pPr>
            <w:r w:rsidRPr="00FE1E42">
              <w:t>1.3.</w:t>
            </w:r>
            <w:r w:rsidRPr="00FE1E42">
              <w:tab/>
            </w:r>
            <w:r w:rsidRPr="00FE1E42">
              <w:rPr>
                <w:rStyle w:val="BoldandItalics"/>
              </w:rPr>
              <w:t>Procedures and information</w:t>
            </w:r>
            <w:r w:rsidRPr="00FE1E42">
              <w:t xml:space="preserve"> are sourced and interpreted</w:t>
            </w:r>
          </w:p>
          <w:p w:rsidR="00000000" w:rsidRPr="00FE1E42" w:rsidP="00FE1E42">
            <w:pPr>
              <w:pStyle w:val="List2"/>
            </w:pPr>
            <w:r w:rsidRPr="00FE1E42">
              <w:t>1.4.</w:t>
            </w:r>
            <w:r w:rsidRPr="00FE1E42">
              <w:tab/>
            </w:r>
            <w:r w:rsidRPr="00FE1E42">
              <w:rPr>
                <w:rStyle w:val="BoldandItalics"/>
              </w:rPr>
              <w:t>Options for diagnosing faults</w:t>
            </w:r>
            <w:r w:rsidRPr="00FE1E42">
              <w:t xml:space="preserve"> are identified and used, using appropriate tools and diagnostic techniques</w:t>
            </w:r>
          </w:p>
          <w:p w:rsidR="00000000" w:rsidP="00FE1E42">
            <w:pPr>
              <w:pStyle w:val="List2"/>
              <w:rPr>
                <w:lang w:val="en-NZ"/>
              </w:rPr>
            </w:pPr>
            <w:r w:rsidRPr="00FE1E42">
              <w:t>1.5.</w:t>
            </w:r>
            <w:r w:rsidRPr="00FE1E42">
              <w:tab/>
            </w:r>
            <w:r w:rsidRPr="00FE1E42">
              <w:rPr>
                <w:rStyle w:val="BoldandItalics"/>
              </w:rPr>
              <w:t xml:space="preserve">Tools and equipment </w:t>
            </w:r>
            <w:r w:rsidRPr="00FE1E42">
              <w:t>are identified for effective repair methods</w:t>
            </w:r>
          </w:p>
        </w:tc>
      </w:tr>
      <w:tr w:rsidTr="00A71A7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1E42">
            <w:pPr>
              <w:pStyle w:val="List"/>
              <w:rPr>
                <w:lang w:val="en-NZ"/>
              </w:rPr>
            </w:pPr>
            <w:r w:rsidRPr="00FE1E42">
              <w:t>2.</w:t>
            </w:r>
            <w:r w:rsidRPr="00FE1E42">
              <w:tab/>
              <w:t>Diagnose vehicle starting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1E42" w:rsidP="00FE1E42">
            <w:pPr>
              <w:pStyle w:val="List2"/>
            </w:pPr>
            <w:r w:rsidRPr="00FE1E42">
              <w:t>2.1.</w:t>
            </w:r>
            <w:r w:rsidRPr="00FE1E42">
              <w:tab/>
            </w:r>
            <w:r w:rsidRPr="00FE1E42">
              <w:rPr>
                <w:rStyle w:val="BoldandItalics"/>
              </w:rPr>
              <w:t xml:space="preserve">Starting systems </w:t>
            </w:r>
            <w:r w:rsidRPr="00FE1E42">
              <w:t xml:space="preserve">are tested to isolate </w:t>
            </w:r>
            <w:r w:rsidRPr="00FE1E42">
              <w:t>faults according to workplace procedures without causing damage to components or systems as a result of</w:t>
            </w:r>
            <w:r w:rsidRPr="00FE1E42">
              <w:rPr>
                <w:rStyle w:val="BoldandItalics"/>
              </w:rPr>
              <w:t xml:space="preserve"> inappropriate testing procedures</w:t>
            </w:r>
          </w:p>
          <w:p w:rsidR="00000000" w:rsidRPr="00FE1E42" w:rsidP="00FE1E42">
            <w:pPr>
              <w:pStyle w:val="List2"/>
            </w:pPr>
            <w:r w:rsidRPr="00FE1E42">
              <w:t>2.2.</w:t>
            </w:r>
            <w:r w:rsidRPr="00FE1E42">
              <w:tab/>
            </w:r>
            <w:r w:rsidRPr="00FE1E42">
              <w:rPr>
                <w:rStyle w:val="BoldandItalics"/>
              </w:rPr>
              <w:t xml:space="preserve">Faults </w:t>
            </w:r>
            <w:r w:rsidRPr="00FE1E42">
              <w:t>are identified from test results and causes of faults are determined</w:t>
            </w:r>
          </w:p>
          <w:p w:rsidR="00000000" w:rsidP="00FE1E42">
            <w:pPr>
              <w:pStyle w:val="List2"/>
              <w:rPr>
                <w:lang w:val="en-NZ"/>
              </w:rPr>
            </w:pPr>
            <w:r w:rsidRPr="00FE1E42">
              <w:t>2.3.</w:t>
            </w:r>
            <w:r w:rsidRPr="00FE1E42">
              <w:tab/>
            </w:r>
            <w:r w:rsidRPr="00FE1E42">
              <w:t>Diagnosis findings are reported according to workplace procedures, including recommendations for necessary repairs or adjustments</w:t>
            </w:r>
          </w:p>
        </w:tc>
      </w:tr>
      <w:tr w:rsidTr="00A71A7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1E42">
            <w:pPr>
              <w:pStyle w:val="List"/>
              <w:rPr>
                <w:lang w:val="en-NZ"/>
              </w:rPr>
            </w:pPr>
            <w:r w:rsidRPr="00FE1E42">
              <w:t>3.</w:t>
            </w:r>
            <w:r w:rsidRPr="00FE1E42">
              <w:tab/>
              <w:t>Repair vehicle starting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1E42" w:rsidP="00FE1E42">
            <w:pPr>
              <w:pStyle w:val="List2"/>
            </w:pPr>
            <w:r w:rsidRPr="00FE1E42">
              <w:t>3.1.</w:t>
            </w:r>
            <w:r w:rsidRPr="00FE1E42">
              <w:tab/>
            </w:r>
            <w:r w:rsidRPr="00FE1E42">
              <w:rPr>
                <w:rStyle w:val="BoldandItalics"/>
              </w:rPr>
              <w:t xml:space="preserve">Repair options </w:t>
            </w:r>
            <w:r w:rsidRPr="00FE1E42">
              <w:t>are analysed and those most appropriate are selected</w:t>
            </w:r>
          </w:p>
          <w:p w:rsidR="00000000" w:rsidRPr="00FE1E42" w:rsidP="00FE1E42">
            <w:pPr>
              <w:pStyle w:val="List2"/>
            </w:pPr>
            <w:r w:rsidRPr="00FE1E42">
              <w:t>3.2.</w:t>
            </w:r>
            <w:r w:rsidRPr="00FE1E42">
              <w:tab/>
              <w:t>Appropriate t</w:t>
            </w:r>
            <w:r w:rsidRPr="00FE1E42">
              <w:t>ools, techniques and materials are selected and prepared</w:t>
            </w:r>
          </w:p>
          <w:p w:rsidR="00000000" w:rsidRPr="00FE1E42" w:rsidP="00FE1E42">
            <w:pPr>
              <w:pStyle w:val="List2"/>
            </w:pPr>
            <w:r w:rsidRPr="00FE1E42">
              <w:t>3.3.</w:t>
            </w:r>
            <w:r w:rsidRPr="00FE1E42">
              <w:tab/>
              <w:t>Repairs and component replacements and adjustments are carried out without causing damage, according to workplace procedures and manufacturer and component supplier specifications</w:t>
            </w:r>
          </w:p>
          <w:p w:rsidR="00000000" w:rsidP="00FE1E42">
            <w:pPr>
              <w:pStyle w:val="List2"/>
              <w:rPr>
                <w:lang w:val="en-NZ"/>
              </w:rPr>
            </w:pPr>
            <w:r w:rsidRPr="00FE1E42">
              <w:t>3.4.</w:t>
            </w:r>
            <w:r w:rsidRPr="00FE1E42">
              <w:tab/>
            </w:r>
            <w:r w:rsidRPr="00FE1E42">
              <w:rPr>
                <w:rStyle w:val="BoldandItalics"/>
              </w:rPr>
              <w:t>Post-repa</w:t>
            </w:r>
            <w:r w:rsidRPr="00FE1E42">
              <w:rPr>
                <w:rStyle w:val="BoldandItalics"/>
              </w:rPr>
              <w:t>ir testing</w:t>
            </w:r>
            <w:r w:rsidRPr="00FE1E42">
              <w:t xml:space="preserve"> is carried out according to workplace procedures and relevant legislation</w:t>
            </w:r>
          </w:p>
        </w:tc>
      </w:tr>
      <w:tr w:rsidTr="00A71A7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1E42">
            <w:pPr>
              <w:pStyle w:val="List"/>
              <w:rPr>
                <w:lang w:val="en-NZ"/>
              </w:rPr>
            </w:pPr>
            <w:r w:rsidRPr="00FE1E42">
              <w:t>4.</w:t>
            </w:r>
            <w:r w:rsidRPr="00FE1E42">
              <w:tab/>
              <w:t xml:space="preserve">Prepare vehicle for delivery to customer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1E42" w:rsidP="00FE1E42">
            <w:pPr>
              <w:pStyle w:val="List2"/>
            </w:pPr>
            <w:r w:rsidRPr="00FE1E42">
              <w:t>4.1.</w:t>
            </w:r>
            <w:r w:rsidRPr="00FE1E42">
              <w:tab/>
              <w:t>Final inspection is made to ensure work is to workplace expectations</w:t>
            </w:r>
          </w:p>
          <w:p w:rsidR="00000000" w:rsidRPr="00FE1E42" w:rsidP="00FE1E42">
            <w:pPr>
              <w:pStyle w:val="List2"/>
            </w:pPr>
            <w:r w:rsidRPr="00FE1E42">
              <w:t>4.2.</w:t>
            </w:r>
            <w:r w:rsidRPr="00FE1E42">
              <w:tab/>
              <w:t>Vehicle is cleaned to workplace expectations a</w:t>
            </w:r>
            <w:r w:rsidRPr="00FE1E42">
              <w:t>nd presented ready for use</w:t>
            </w:r>
          </w:p>
          <w:p w:rsidR="00000000" w:rsidP="00FE1E42">
            <w:pPr>
              <w:pStyle w:val="List2"/>
              <w:rPr>
                <w:lang w:val="en-NZ"/>
              </w:rPr>
            </w:pPr>
            <w:r w:rsidRPr="00FE1E42">
              <w:t>4.3.</w:t>
            </w:r>
            <w:r w:rsidRPr="00FE1E42">
              <w:tab/>
              <w:t>Workplace documentation is processed according to workplace procedures</w:t>
            </w:r>
          </w:p>
        </w:tc>
      </w:tr>
      <w:tr w:rsidTr="00A71A7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1E42">
            <w:pPr>
              <w:pStyle w:val="List"/>
              <w:rPr>
                <w:lang w:val="en-NZ"/>
              </w:rPr>
            </w:pPr>
            <w:r w:rsidRPr="00FE1E42">
              <w:t>5.</w:t>
            </w:r>
            <w:r w:rsidRPr="00FE1E42">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1E42" w:rsidP="00FE1E42">
            <w:pPr>
              <w:pStyle w:val="List2"/>
            </w:pPr>
            <w:r w:rsidRPr="00FE1E42">
              <w:t>5.1.</w:t>
            </w:r>
            <w:r w:rsidRPr="00FE1E42">
              <w:tab/>
              <w:t>Material that can be reused is collected and s</w:t>
            </w:r>
            <w:r w:rsidRPr="00FE1E42">
              <w:t>tored according to workplace sustainability practices</w:t>
            </w:r>
          </w:p>
          <w:p w:rsidR="00000000" w:rsidRPr="00FE1E42" w:rsidP="00FE1E42">
            <w:pPr>
              <w:pStyle w:val="List2"/>
            </w:pPr>
            <w:r w:rsidRPr="00FE1E42">
              <w:t>5.2.</w:t>
            </w:r>
            <w:r w:rsidRPr="00FE1E42">
              <w:tab/>
              <w:t>Waste and scrap are removed according to workplace practices</w:t>
            </w:r>
          </w:p>
          <w:p w:rsidR="00000000" w:rsidRPr="00FE1E42" w:rsidP="00FE1E42">
            <w:pPr>
              <w:pStyle w:val="List2"/>
            </w:pPr>
            <w:r w:rsidRPr="00FE1E42">
              <w:t>5.3.</w:t>
            </w:r>
            <w:r w:rsidRPr="00FE1E42">
              <w:tab/>
              <w:t>Tools, equipment and the work area are cleaned and inspected according to workplace procedures</w:t>
            </w:r>
          </w:p>
          <w:p w:rsidR="00000000" w:rsidRPr="00FE1E42" w:rsidP="00FE1E42">
            <w:pPr>
              <w:pStyle w:val="List2"/>
            </w:pPr>
            <w:r w:rsidRPr="00FE1E42">
              <w:t>5.4.</w:t>
            </w:r>
            <w:r w:rsidRPr="00FE1E42">
              <w:tab/>
              <w:t>Tools and equipment are maintai</w:t>
            </w:r>
            <w:r w:rsidRPr="00FE1E42">
              <w:t>ned according to workplace procedures</w:t>
            </w:r>
          </w:p>
          <w:p w:rsidR="00000000" w:rsidRPr="00FE1E42" w:rsidP="00FE1E42">
            <w:pPr>
              <w:pStyle w:val="List2"/>
            </w:pPr>
            <w:r w:rsidRPr="00FE1E42">
              <w:t>5.5.</w:t>
            </w:r>
            <w:r w:rsidRPr="00FE1E42">
              <w:tab/>
              <w:t>Faulty equipment is identified, tagged and isolated according to workplace procedures</w:t>
            </w:r>
          </w:p>
        </w:tc>
      </w:tr>
    </w:tbl>
    <w:p w:rsidR="00000000" w:rsidRPr="00FE1E42" w:rsidP="00FE1E42">
      <w:pPr>
        <w:pStyle w:val="BodyText"/>
      </w:pPr>
    </w:p>
    <w:p w:rsidR="00000000" w:rsidRPr="00FE1E42" w:rsidP="00FE1E42">
      <w:pPr>
        <w:pStyle w:val="AllowPageBreak"/>
      </w:pPr>
    </w:p>
    <w:p w:rsidR="00000000" w:rsidRPr="00FE1E42" w:rsidP="00FE1E42">
      <w:pPr>
        <w:pStyle w:val="Heading1"/>
      </w:pPr>
      <w:bookmarkStart w:id="9" w:name="O_492300"/>
      <w:bookmarkEnd w:id="9"/>
      <w:r w:rsidRPr="00FE1E42">
        <w:t>Required Skills and Knowledge</w:t>
      </w:r>
    </w:p>
    <w:tbl>
      <w:tblPr>
        <w:tblW w:w="9639" w:type="dxa"/>
        <w:tblLayout w:type="fixed"/>
        <w:tblCellMar>
          <w:left w:w="62" w:type="dxa"/>
          <w:right w:w="62" w:type="dxa"/>
        </w:tblCellMar>
        <w:tblLook w:val="0000"/>
      </w:tblPr>
      <w:tblGrid>
        <w:gridCol w:w="9639"/>
      </w:tblGrid>
      <w:tr w:rsidTr="00FE1E42">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E1E42">
            <w:pPr>
              <w:pStyle w:val="BodyText"/>
              <w:rPr>
                <w:lang w:val="en-NZ"/>
              </w:rPr>
            </w:pPr>
            <w:r w:rsidRPr="00FE1E42">
              <w:rPr>
                <w:rStyle w:val="SpecialBold"/>
              </w:rPr>
              <w:t>REQUIRED SKILLS AND KNOWLEDGE</w:t>
            </w:r>
          </w:p>
        </w:tc>
      </w:tr>
      <w:tr w:rsidTr="00FE1E42">
        <w:tblPrEx>
          <w:tblW w:w="9639" w:type="dxa"/>
          <w:tblLayout w:type="fixed"/>
          <w:tblCellMar>
            <w:left w:w="62" w:type="dxa"/>
            <w:right w:w="62" w:type="dxa"/>
          </w:tblCellMar>
          <w:tblLook w:val="0000"/>
        </w:tblPrEx>
        <w:trPr>
          <w:tblHeader/>
        </w:trPr>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E1E42">
            <w:pPr>
              <w:pStyle w:val="BodyText"/>
              <w:rPr>
                <w:lang w:val="en-NZ"/>
              </w:rPr>
            </w:pPr>
            <w:r w:rsidRPr="00FE1E42">
              <w:t>This section describes the skills and knowledge required for this unit.</w:t>
            </w:r>
          </w:p>
        </w:tc>
      </w:tr>
      <w:tr w:rsidTr="00FE1E4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E42">
            <w:pPr>
              <w:pStyle w:val="BodyText"/>
              <w:rPr>
                <w:lang w:val="en-NZ"/>
              </w:rPr>
            </w:pPr>
            <w:r w:rsidRPr="00FE1E42">
              <w:rPr>
                <w:rStyle w:val="SpecialBold"/>
              </w:rPr>
              <w:t>Required skills</w:t>
            </w:r>
          </w:p>
        </w:tc>
      </w:tr>
      <w:tr w:rsidTr="00FE1E4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E42" w:rsidP="00FE1E42">
            <w:pPr>
              <w:pStyle w:val="ListBullet"/>
            </w:pPr>
            <w:r w:rsidRPr="00FE1E42">
              <w:t>communication skills to:</w:t>
            </w:r>
          </w:p>
          <w:p w:rsidR="00000000" w:rsidRPr="00FE1E42" w:rsidP="00FE1E42">
            <w:pPr>
              <w:pStyle w:val="ListBullet2"/>
            </w:pPr>
            <w:r w:rsidRPr="00FE1E42">
              <w:t>follow verbal and written instructions</w:t>
            </w:r>
          </w:p>
          <w:p w:rsidR="00000000" w:rsidRPr="00FE1E42" w:rsidP="00FE1E42">
            <w:pPr>
              <w:pStyle w:val="ListBullet2"/>
            </w:pPr>
            <w:r w:rsidRPr="00FE1E42">
              <w:t>clarify workplace instructions and determine job requirements</w:t>
            </w:r>
          </w:p>
          <w:p w:rsidR="00000000" w:rsidRPr="00FE1E42" w:rsidP="00FE1E42">
            <w:pPr>
              <w:pStyle w:val="ListBullet2"/>
            </w:pPr>
            <w:r w:rsidRPr="00FE1E42">
              <w:t>gain information from appropriate persons and assistance as required</w:t>
            </w:r>
          </w:p>
          <w:p w:rsidR="00000000" w:rsidRPr="00FE1E42" w:rsidP="00FE1E42">
            <w:pPr>
              <w:pStyle w:val="ListBullet"/>
            </w:pPr>
            <w:r w:rsidRPr="00FE1E42">
              <w:t>initiative and enterprise skills to:</w:t>
            </w:r>
          </w:p>
          <w:p w:rsidR="00000000" w:rsidRPr="00FE1E42" w:rsidP="00FE1E42">
            <w:pPr>
              <w:pStyle w:val="ListBullet2"/>
            </w:pPr>
            <w:r w:rsidRPr="00FE1E42">
              <w:t>apply learning when diagnosing and repairing various starting systems</w:t>
            </w:r>
          </w:p>
          <w:p w:rsidR="00000000" w:rsidRPr="00FE1E42" w:rsidP="00FE1E42">
            <w:pPr>
              <w:pStyle w:val="ListBullet2"/>
            </w:pPr>
            <w:r w:rsidRPr="00FE1E42">
              <w:t>recognise a workplace problem or potential problem and take action</w:t>
            </w:r>
          </w:p>
          <w:p w:rsidR="00000000" w:rsidRPr="00FE1E42" w:rsidP="00FE1E42">
            <w:pPr>
              <w:pStyle w:val="ListBullet"/>
            </w:pPr>
            <w:r w:rsidRPr="00FE1E42">
              <w:t>learning s</w:t>
            </w:r>
            <w:r w:rsidRPr="00FE1E42">
              <w:t>kills to identify sources of information, assistance and expert knowledge to expand own skills, knowledge and understanding</w:t>
            </w:r>
          </w:p>
          <w:p w:rsidR="00000000" w:rsidRPr="00FE1E42" w:rsidP="00FE1E42">
            <w:pPr>
              <w:pStyle w:val="ListBullet"/>
            </w:pPr>
            <w:r w:rsidRPr="00FE1E42">
              <w:t>literacy skills to:</w:t>
            </w:r>
          </w:p>
          <w:p w:rsidR="00000000" w:rsidRPr="00FE1E42" w:rsidP="00FE1E42">
            <w:pPr>
              <w:pStyle w:val="ListBullet2"/>
            </w:pPr>
            <w:r w:rsidRPr="00FE1E42">
              <w:t>read and follow information in written job instructions, specifications, standard operating procedures, charts,</w:t>
            </w:r>
            <w:r w:rsidRPr="00FE1E42">
              <w:t xml:space="preserve"> lists, drawings and other applicable reference documents</w:t>
            </w:r>
          </w:p>
          <w:p w:rsidR="00000000" w:rsidRPr="00FE1E42" w:rsidP="00FE1E42">
            <w:pPr>
              <w:pStyle w:val="ListBullet2"/>
            </w:pPr>
            <w:r w:rsidRPr="00FE1E42">
              <w:t xml:space="preserve">obtain and record measurements </w:t>
            </w:r>
          </w:p>
          <w:p w:rsidR="00000000" w:rsidRPr="00FE1E42" w:rsidP="00FE1E42">
            <w:pPr>
              <w:pStyle w:val="ListBullet2"/>
            </w:pPr>
            <w:r w:rsidRPr="00FE1E42">
              <w:t>document required repairs and parts</w:t>
            </w:r>
          </w:p>
          <w:p w:rsidR="00000000" w:rsidRPr="00FE1E42" w:rsidP="00FE1E42">
            <w:pPr>
              <w:pStyle w:val="ListBullet"/>
            </w:pPr>
            <w:r w:rsidRPr="00FE1E42">
              <w:t>numeracy skills to:</w:t>
            </w:r>
          </w:p>
          <w:p w:rsidR="00000000" w:rsidRPr="00FE1E42" w:rsidP="00FE1E42">
            <w:pPr>
              <w:pStyle w:val="ListBullet2"/>
            </w:pPr>
            <w:r w:rsidRPr="00FE1E42">
              <w:t>test, measure and analyse test equipment results compared to desired system performance</w:t>
            </w:r>
          </w:p>
          <w:p w:rsidR="00000000" w:rsidRPr="00FE1E42" w:rsidP="00FE1E42">
            <w:pPr>
              <w:pStyle w:val="ListBullet2"/>
            </w:pPr>
            <w:r w:rsidRPr="00FE1E42">
              <w:t>assess tolerances and apply accurate measurements and adjustments</w:t>
            </w:r>
          </w:p>
          <w:p w:rsidR="00000000" w:rsidRPr="00FE1E42" w:rsidP="00FE1E42">
            <w:pPr>
              <w:pStyle w:val="ListBullet"/>
            </w:pPr>
            <w:r w:rsidRPr="00FE1E42">
              <w:t>planning and organising skills to:</w:t>
            </w:r>
          </w:p>
          <w:p w:rsidR="00000000" w:rsidRPr="00FE1E42" w:rsidP="00FE1E42">
            <w:pPr>
              <w:pStyle w:val="ListBullet2"/>
            </w:pPr>
            <w:r w:rsidRPr="00FE1E42">
              <w:t>plan own work requirements and prioritise actions to achieve required outcomes and ensure tasks are completed on time</w:t>
            </w:r>
          </w:p>
          <w:p w:rsidR="00000000" w:rsidRPr="00FE1E42" w:rsidP="00FE1E42">
            <w:pPr>
              <w:pStyle w:val="ListBullet2"/>
            </w:pPr>
            <w:r w:rsidRPr="00FE1E42">
              <w:t>identify risk factors and take acti</w:t>
            </w:r>
            <w:r w:rsidRPr="00FE1E42">
              <w:t>on to minimise them</w:t>
            </w:r>
          </w:p>
          <w:p w:rsidR="00000000" w:rsidRPr="00FE1E42" w:rsidP="00FE1E42">
            <w:pPr>
              <w:pStyle w:val="ListBullet"/>
            </w:pPr>
            <w:r w:rsidRPr="00FE1E42">
              <w:t>problem-solving skills to:</w:t>
            </w:r>
          </w:p>
          <w:p w:rsidR="00000000" w:rsidRPr="00FE1E42" w:rsidP="00FE1E42">
            <w:pPr>
              <w:pStyle w:val="ListBullet2"/>
            </w:pPr>
            <w:r w:rsidRPr="00FE1E42">
              <w:t>determine the underlying causes of faults</w:t>
            </w:r>
          </w:p>
          <w:p w:rsidR="00000000" w:rsidRPr="00FE1E42" w:rsidP="00FE1E42">
            <w:pPr>
              <w:pStyle w:val="ListBullet2"/>
            </w:pPr>
            <w:r w:rsidRPr="00FE1E42">
              <w:t>refer problems outside area of responsibility to appropriate person and suggest possible causes or solutions</w:t>
            </w:r>
          </w:p>
          <w:p w:rsidR="00000000" w:rsidRPr="00FE1E42" w:rsidP="00FE1E42">
            <w:pPr>
              <w:pStyle w:val="ListBullet2"/>
            </w:pPr>
            <w:r w:rsidRPr="00FE1E42">
              <w:t>seek information and assistance as required to solve pro</w:t>
            </w:r>
            <w:r w:rsidRPr="00FE1E42">
              <w:t>blems</w:t>
            </w:r>
          </w:p>
          <w:p w:rsidR="00000000" w:rsidRPr="00FE1E42" w:rsidP="00FE1E42">
            <w:pPr>
              <w:pStyle w:val="ListBullet"/>
            </w:pPr>
            <w:r w:rsidRPr="00FE1E42">
              <w:t>self-management skills to:</w:t>
            </w:r>
          </w:p>
          <w:p w:rsidR="00000000" w:rsidRPr="00FE1E42" w:rsidP="00FE1E42">
            <w:pPr>
              <w:pStyle w:val="ListBullet2"/>
            </w:pPr>
            <w:r w:rsidRPr="00FE1E42">
              <w:t>select and use appropriate equipment, materials, processes and procedures</w:t>
            </w:r>
          </w:p>
          <w:p w:rsidR="00000000" w:rsidRPr="00FE1E42" w:rsidP="00FE1E42">
            <w:pPr>
              <w:pStyle w:val="ListBullet2"/>
            </w:pPr>
            <w:r w:rsidRPr="00FE1E42">
              <w:t>follow workplace documentation, such as codes of practice and operating procedures</w:t>
            </w:r>
          </w:p>
          <w:p w:rsidR="00000000" w:rsidRPr="00FE1E42" w:rsidP="00FE1E42">
            <w:pPr>
              <w:pStyle w:val="ListBullet"/>
            </w:pPr>
            <w:r w:rsidRPr="00FE1E42">
              <w:t>teamwork skills to apply knowledge of own role to complete acti</w:t>
            </w:r>
            <w:r w:rsidRPr="00FE1E42">
              <w:t>vities efficiently to support team activities and tasks</w:t>
            </w:r>
          </w:p>
          <w:p w:rsidR="00000000" w:rsidRPr="00FE1E42" w:rsidP="00FE1E42">
            <w:pPr>
              <w:pStyle w:val="ListBullet"/>
            </w:pPr>
            <w:r w:rsidRPr="00FE1E42">
              <w:t>technical skills to use hand, power, measuring and specialised tools relating to the repair of starting systems</w:t>
            </w:r>
          </w:p>
          <w:p w:rsidR="00000000" w:rsidRPr="00FE1E42" w:rsidP="00FE1E42">
            <w:pPr>
              <w:pStyle w:val="ListBullet"/>
            </w:pPr>
            <w:r w:rsidRPr="00FE1E42">
              <w:t>technology skills to:</w:t>
            </w:r>
          </w:p>
          <w:p w:rsidR="00000000" w:rsidRPr="00FE1E42" w:rsidP="00FE1E42">
            <w:pPr>
              <w:pStyle w:val="ListBullet2"/>
            </w:pPr>
            <w:r w:rsidRPr="00FE1E42">
              <w:t>operate diagnostic and automotive test equipment</w:t>
            </w:r>
          </w:p>
          <w:p w:rsidR="00000000" w:rsidP="00FE1E42">
            <w:pPr>
              <w:pStyle w:val="ListBullet2"/>
              <w:rPr>
                <w:lang w:val="en-NZ"/>
              </w:rPr>
            </w:pPr>
            <w:r w:rsidRPr="00FE1E42">
              <w:t>use technology to collect, analyse and provide information</w:t>
            </w:r>
          </w:p>
        </w:tc>
      </w:tr>
      <w:tr w:rsidTr="00FE1E4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E42">
            <w:pPr>
              <w:pStyle w:val="BodyText"/>
              <w:rPr>
                <w:lang w:val="en-NZ"/>
              </w:rPr>
            </w:pPr>
            <w:r w:rsidRPr="00FE1E42">
              <w:rPr>
                <w:rStyle w:val="SpecialBold"/>
              </w:rPr>
              <w:t>Required knowledge</w:t>
            </w:r>
          </w:p>
        </w:tc>
      </w:tr>
      <w:tr w:rsidTr="00FE1E4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E42" w:rsidP="00FE1E42">
            <w:pPr>
              <w:pStyle w:val="ListBullet"/>
            </w:pPr>
            <w:r w:rsidRPr="00FE1E42">
              <w:t>WHS regulations, requirements, equipment, material and personal safety requirements when working with vehicle while either on a hoist, trolley jack or safety stand, including:</w:t>
            </w:r>
          </w:p>
          <w:p w:rsidR="00000000" w:rsidRPr="00FE1E42" w:rsidP="00FE1E42">
            <w:pPr>
              <w:pStyle w:val="ListBullet2"/>
            </w:pPr>
            <w:r w:rsidRPr="00FE1E42">
              <w:t>individual state and territory legislation</w:t>
            </w:r>
          </w:p>
          <w:p w:rsidR="00000000" w:rsidRPr="00FE1E42" w:rsidP="00FE1E42">
            <w:pPr>
              <w:pStyle w:val="ListBullet2"/>
            </w:pPr>
            <w:r w:rsidRPr="00FE1E42">
              <w:t>codes of practice</w:t>
            </w:r>
          </w:p>
          <w:p w:rsidR="00000000" w:rsidRPr="00FE1E42" w:rsidP="00FE1E42">
            <w:pPr>
              <w:pStyle w:val="ListBullet2"/>
            </w:pPr>
            <w:r w:rsidRPr="00FE1E42">
              <w:t>personal protection needs when working on vehicles in an automotive workshop</w:t>
            </w:r>
          </w:p>
          <w:p w:rsidR="00000000" w:rsidRPr="00FE1E42" w:rsidP="00FE1E42">
            <w:pPr>
              <w:pStyle w:val="ListBullet"/>
            </w:pPr>
            <w:r w:rsidRPr="00FE1E42">
              <w:t>application, purpose and operation of starting systems</w:t>
            </w:r>
          </w:p>
          <w:p w:rsidR="00000000" w:rsidRPr="00FE1E42" w:rsidP="00FE1E42">
            <w:pPr>
              <w:pStyle w:val="ListBullet"/>
            </w:pPr>
            <w:r w:rsidRPr="00FE1E42">
              <w:t>principal types of starting systems, including:</w:t>
            </w:r>
          </w:p>
          <w:p w:rsidR="00000000" w:rsidRPr="00FE1E42" w:rsidP="00FE1E42">
            <w:pPr>
              <w:pStyle w:val="ListBullet2"/>
            </w:pPr>
            <w:r w:rsidRPr="00FE1E42">
              <w:t>direct drive</w:t>
            </w:r>
          </w:p>
          <w:p w:rsidR="00000000" w:rsidRPr="00FE1E42" w:rsidP="00FE1E42">
            <w:pPr>
              <w:pStyle w:val="ListBullet2"/>
            </w:pPr>
            <w:r w:rsidRPr="00FE1E42">
              <w:t>solenoid pre-engaged, including:</w:t>
            </w:r>
          </w:p>
          <w:p w:rsidR="00000000" w:rsidRPr="00FE1E42" w:rsidP="00FE1E42">
            <w:pPr>
              <w:pStyle w:val="ListBullet3"/>
            </w:pPr>
            <w:r w:rsidRPr="00FE1E42">
              <w:t>reduction</w:t>
            </w:r>
          </w:p>
          <w:p w:rsidR="00000000" w:rsidRPr="00FE1E42" w:rsidP="00FE1E42">
            <w:pPr>
              <w:pStyle w:val="ListBullet3"/>
            </w:pPr>
            <w:r w:rsidRPr="00FE1E42">
              <w:t>spark ignition systems</w:t>
            </w:r>
          </w:p>
          <w:p w:rsidR="00000000" w:rsidRPr="00FE1E42" w:rsidP="00FE1E42">
            <w:pPr>
              <w:pStyle w:val="ListBullet3"/>
            </w:pPr>
            <w:r w:rsidRPr="00FE1E42">
              <w:t>compression ignition systems</w:t>
            </w:r>
          </w:p>
          <w:p w:rsidR="00000000" w:rsidRPr="00FE1E42" w:rsidP="00FE1E42">
            <w:pPr>
              <w:pStyle w:val="ListBullet2"/>
            </w:pPr>
            <w:r w:rsidRPr="00FE1E42">
              <w:t>control circuit, including:</w:t>
            </w:r>
          </w:p>
          <w:p w:rsidR="00000000" w:rsidRPr="00FE1E42" w:rsidP="00FE1E42">
            <w:pPr>
              <w:pStyle w:val="ListBullet3"/>
            </w:pPr>
            <w:r w:rsidRPr="00FE1E42">
              <w:t>key start</w:t>
            </w:r>
          </w:p>
          <w:p w:rsidR="00000000" w:rsidRPr="00FE1E42" w:rsidP="00FE1E42">
            <w:pPr>
              <w:pStyle w:val="ListBullet3"/>
            </w:pPr>
            <w:r w:rsidRPr="00FE1E42">
              <w:t>push button start</w:t>
            </w:r>
          </w:p>
          <w:p w:rsidR="00000000" w:rsidRPr="00FE1E42" w:rsidP="00FE1E42">
            <w:pPr>
              <w:pStyle w:val="ListBullet3"/>
            </w:pPr>
            <w:r w:rsidRPr="00FE1E42">
              <w:t xml:space="preserve">remote start </w:t>
            </w:r>
          </w:p>
          <w:p w:rsidR="00000000" w:rsidRPr="00FE1E42" w:rsidP="00FE1E42">
            <w:pPr>
              <w:pStyle w:val="ListBullet"/>
            </w:pPr>
            <w:r w:rsidRPr="00FE1E42">
              <w:t>techniques for reading and interpreting automotive technical information, graphic symbols and wiring diagrams</w:t>
            </w:r>
          </w:p>
          <w:p w:rsidR="00000000" w:rsidRPr="00FE1E42" w:rsidP="00FE1E42">
            <w:pPr>
              <w:pStyle w:val="ListBullet"/>
            </w:pPr>
            <w:r w:rsidRPr="00FE1E42">
              <w:t>operating principles of DC and AC motors</w:t>
            </w:r>
          </w:p>
          <w:p w:rsidR="00000000" w:rsidRPr="00FE1E42" w:rsidP="00FE1E42">
            <w:pPr>
              <w:pStyle w:val="ListBullet"/>
            </w:pPr>
            <w:r w:rsidRPr="00FE1E42">
              <w:t>diagnostic and testing procedures, including:</w:t>
            </w:r>
          </w:p>
          <w:p w:rsidR="00000000" w:rsidRPr="00FE1E42" w:rsidP="00FE1E42">
            <w:pPr>
              <w:pStyle w:val="ListBullet2"/>
            </w:pPr>
            <w:r w:rsidRPr="00FE1E42">
              <w:t>diagnostic procedures for starting systems, including:</w:t>
            </w:r>
          </w:p>
          <w:p w:rsidR="00000000" w:rsidRPr="00FE1E42" w:rsidP="00FE1E42">
            <w:pPr>
              <w:pStyle w:val="ListBullet3"/>
            </w:pPr>
            <w:r w:rsidRPr="00FE1E42">
              <w:t>typical starting system faults and their symptoms</w:t>
            </w:r>
          </w:p>
          <w:p w:rsidR="00000000" w:rsidRPr="00FE1E42" w:rsidP="00FE1E42">
            <w:pPr>
              <w:pStyle w:val="ListBullet3"/>
            </w:pPr>
            <w:r w:rsidRPr="00FE1E42">
              <w:t>accessing and interpreting diagnostic trouble codes (DTCs)</w:t>
            </w:r>
          </w:p>
          <w:p w:rsidR="00000000" w:rsidRPr="00FE1E42" w:rsidP="00FE1E42">
            <w:pPr>
              <w:pStyle w:val="ListBullet3"/>
            </w:pPr>
            <w:r w:rsidRPr="00FE1E42">
              <w:t>diagnostic flow charts</w:t>
            </w:r>
          </w:p>
          <w:p w:rsidR="00000000" w:rsidRPr="00FE1E42" w:rsidP="00FE1E42">
            <w:pPr>
              <w:pStyle w:val="ListBullet2"/>
            </w:pPr>
            <w:r w:rsidRPr="00FE1E42">
              <w:t xml:space="preserve">analysis of system operation using electrical test equipment, scan tools, oscilloscopes </w:t>
            </w:r>
            <w:r w:rsidRPr="00FE1E42">
              <w:t>and other industry-relevant test equipment</w:t>
            </w:r>
          </w:p>
          <w:p w:rsidR="00000000" w:rsidRPr="00FE1E42" w:rsidP="00FE1E42">
            <w:pPr>
              <w:pStyle w:val="ListBullet2"/>
            </w:pPr>
            <w:r w:rsidRPr="00FE1E42">
              <w:t>visual, aural and functional assessments, including:</w:t>
            </w:r>
          </w:p>
          <w:p w:rsidR="00000000" w:rsidRPr="00FE1E42" w:rsidP="00FE1E42">
            <w:pPr>
              <w:pStyle w:val="ListBullet3"/>
            </w:pPr>
            <w:r w:rsidRPr="00FE1E42">
              <w:t>component damage and wear</w:t>
            </w:r>
          </w:p>
          <w:p w:rsidR="00000000" w:rsidRPr="00FE1E42" w:rsidP="00FE1E42">
            <w:pPr>
              <w:pStyle w:val="ListBullet3"/>
            </w:pPr>
            <w:r w:rsidRPr="00FE1E42">
              <w:t>component corrosion</w:t>
            </w:r>
          </w:p>
          <w:p w:rsidR="00000000" w:rsidRPr="00FE1E42" w:rsidP="00FE1E42">
            <w:pPr>
              <w:pStyle w:val="ListBullet"/>
            </w:pPr>
            <w:r w:rsidRPr="00FE1E42">
              <w:t>repair procedures, including:</w:t>
            </w:r>
          </w:p>
          <w:p w:rsidR="00000000" w:rsidRPr="00FE1E42" w:rsidP="00FE1E42">
            <w:pPr>
              <w:pStyle w:val="ListBullet2"/>
            </w:pPr>
            <w:r w:rsidRPr="00FE1E42">
              <w:t>component removal and replacement procedures</w:t>
            </w:r>
          </w:p>
          <w:p w:rsidR="00000000" w:rsidRPr="00FE1E42" w:rsidP="00FE1E42">
            <w:pPr>
              <w:pStyle w:val="ListBullet2"/>
            </w:pPr>
            <w:r w:rsidRPr="00FE1E42">
              <w:t>component and associated system adjustment procedures</w:t>
            </w:r>
          </w:p>
        </w:tc>
      </w:tr>
    </w:tbl>
    <w:p w:rsidR="00000000" w:rsidRPr="00FE1E42" w:rsidP="00FE1E42">
      <w:pPr>
        <w:pStyle w:val="BodyText"/>
      </w:pPr>
    </w:p>
    <w:p w:rsidR="00000000" w:rsidRPr="00FE1E42" w:rsidP="00FE1E42">
      <w:pPr>
        <w:pStyle w:val="AllowPageBreak"/>
      </w:pPr>
    </w:p>
    <w:p w:rsidR="00000000" w:rsidRPr="00FE1E42" w:rsidP="00FE1E42">
      <w:pPr>
        <w:pStyle w:val="Heading1"/>
      </w:pPr>
      <w:bookmarkStart w:id="10" w:name="O_492301"/>
      <w:bookmarkEnd w:id="10"/>
      <w:r w:rsidRPr="00FE1E42">
        <w:t>Evidence Guide</w:t>
      </w:r>
    </w:p>
    <w:tbl>
      <w:tblPr>
        <w:tblW w:w="9639" w:type="dxa"/>
        <w:tblLayout w:type="fixed"/>
        <w:tblCellMar>
          <w:left w:w="62" w:type="dxa"/>
          <w:right w:w="62" w:type="dxa"/>
        </w:tblCellMar>
        <w:tblLook w:val="0000"/>
      </w:tblPr>
      <w:tblGrid>
        <w:gridCol w:w="2977"/>
        <w:gridCol w:w="6662"/>
      </w:tblGrid>
      <w:tr w:rsidTr="00FE1E42">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E1E42">
            <w:pPr>
              <w:pStyle w:val="BodyText"/>
              <w:rPr>
                <w:lang w:val="en-NZ"/>
              </w:rPr>
            </w:pPr>
            <w:r w:rsidRPr="00FE1E42">
              <w:rPr>
                <w:rStyle w:val="SpecialBold"/>
              </w:rPr>
              <w:t>EVIDENCE GUIDE</w:t>
            </w:r>
          </w:p>
        </w:tc>
      </w:tr>
      <w:tr w:rsidTr="00FE1E42">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1E42">
            <w:pPr>
              <w:pStyle w:val="BodyText"/>
              <w:rPr>
                <w:lang w:val="en-NZ"/>
              </w:rPr>
            </w:pPr>
            <w:r w:rsidRPr="00FE1E42">
              <w:t xml:space="preserve">The evidence guide provides advice on assessment and must be read in conjunction with the Performance Criteria, required Skills and Knowledge, </w:t>
            </w:r>
            <w:r w:rsidRPr="00FE1E42">
              <w:t>the Range Statement and the Assessment Guidelines for the Training Package.</w:t>
            </w:r>
          </w:p>
        </w:tc>
      </w:tr>
      <w:tr w:rsidTr="00FE1E42">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E42">
            <w:pPr>
              <w:pStyle w:val="BodyText"/>
              <w:rPr>
                <w:lang w:val="en-NZ"/>
              </w:rPr>
            </w:pPr>
            <w:r w:rsidRPr="00FE1E42">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E42">
            <w:pPr>
              <w:pStyle w:val="BodyText"/>
              <w:rPr>
                <w:lang w:val="en-NZ"/>
              </w:rPr>
            </w:pPr>
          </w:p>
        </w:tc>
      </w:tr>
      <w:tr w:rsidTr="00FE1E4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E42">
            <w:pPr>
              <w:pStyle w:val="BodyText"/>
              <w:rPr>
                <w:lang w:val="en-NZ"/>
              </w:rPr>
            </w:pPr>
            <w:r w:rsidRPr="00FE1E42">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E42" w:rsidP="00FE1E42">
            <w:pPr>
              <w:pStyle w:val="BodyText"/>
            </w:pPr>
            <w:r w:rsidRPr="00FE1E42">
              <w:t>The evidence required to demonstrate competency in this unit</w:t>
            </w:r>
            <w:r w:rsidRPr="00FE1E42">
              <w:t xml:space="preserve"> must be relevant to workplace operations and satisfy all of the requirements of the performance criteria and required skills and knowledge.</w:t>
            </w:r>
          </w:p>
          <w:p w:rsidR="00000000" w:rsidRPr="00FE1E42" w:rsidP="00FE1E42">
            <w:pPr>
              <w:pStyle w:val="BodyText"/>
            </w:pPr>
            <w:r w:rsidRPr="00FE1E42">
              <w:t>A person who demonstrates competency in this unit must be able to:</w:t>
            </w:r>
          </w:p>
          <w:p w:rsidR="00000000" w:rsidRPr="00FE1E42" w:rsidP="00FE1E42">
            <w:pPr>
              <w:pStyle w:val="ListBullet"/>
            </w:pPr>
            <w:r w:rsidRPr="00FE1E42">
              <w:t>select methods and techniques appropriate to the fault being diagnosed</w:t>
            </w:r>
          </w:p>
          <w:p w:rsidR="00000000" w:rsidRPr="00FE1E42" w:rsidP="00FE1E42">
            <w:pPr>
              <w:pStyle w:val="ListBullet"/>
            </w:pPr>
            <w:r w:rsidRPr="00FE1E42">
              <w:t>complete preparatory activity in a systematic manner</w:t>
            </w:r>
          </w:p>
          <w:p w:rsidR="00000000" w:rsidRPr="00FE1E42" w:rsidP="00FE1E42">
            <w:pPr>
              <w:pStyle w:val="ListBullet"/>
            </w:pPr>
            <w:r w:rsidRPr="00FE1E42">
              <w:t>apply and demonstrate knowledge of DC and AC motors</w:t>
            </w:r>
          </w:p>
          <w:p w:rsidR="00000000" w:rsidRPr="00FE1E42" w:rsidP="00FE1E42">
            <w:pPr>
              <w:pStyle w:val="ListBullet"/>
            </w:pPr>
            <w:r w:rsidRPr="00FE1E42">
              <w:t>diagnose and repair a range of starting systems</w:t>
            </w:r>
          </w:p>
          <w:p w:rsidR="00000000" w:rsidRPr="00FE1E42" w:rsidP="00FE1E42">
            <w:pPr>
              <w:pStyle w:val="ListBullet"/>
            </w:pPr>
            <w:r w:rsidRPr="00FE1E42">
              <w:t>conduct diagnosis and repair pro</w:t>
            </w:r>
            <w:r w:rsidRPr="00FE1E42">
              <w:t>cedures according to workplace, manufacturer and component supplier requirements</w:t>
            </w:r>
          </w:p>
          <w:p w:rsidR="00000000" w:rsidRPr="00FE1E42" w:rsidP="00FE1E42">
            <w:pPr>
              <w:pStyle w:val="ListBullet"/>
            </w:pPr>
            <w:r w:rsidRPr="00FE1E42">
              <w:t>present vehicle in a condition that complies with workplace requirements</w:t>
            </w:r>
          </w:p>
          <w:p w:rsidR="00000000" w:rsidP="00FE1E42">
            <w:pPr>
              <w:pStyle w:val="ListBullet"/>
              <w:rPr>
                <w:lang w:val="en-NZ"/>
              </w:rPr>
            </w:pPr>
            <w:r w:rsidRPr="00FE1E42">
              <w:t>clean up work area and maintain equipment to workplace standards.</w:t>
            </w:r>
          </w:p>
        </w:tc>
      </w:tr>
      <w:tr w:rsidTr="00FE1E4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E42">
            <w:pPr>
              <w:pStyle w:val="BodyText"/>
              <w:rPr>
                <w:lang w:val="en-NZ"/>
              </w:rPr>
            </w:pPr>
            <w:r w:rsidRPr="00FE1E42">
              <w:rPr>
                <w:rStyle w:val="SpecialBold"/>
              </w:rPr>
              <w:t xml:space="preserve">Context of, and specific resources </w:t>
            </w:r>
            <w:r w:rsidRPr="00FE1E42">
              <w:rPr>
                <w:rStyle w:val="SpecialBold"/>
              </w:rPr>
              <w:t>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E42" w:rsidP="00FE1E42">
            <w:pPr>
              <w:pStyle w:val="BodyText"/>
            </w:pPr>
            <w:r w:rsidRPr="00FE1E42">
              <w:t>Competency is to be assessed in the workplace or a simulated workplace environment that accurately reflects performance in a real workplace setting.</w:t>
            </w:r>
          </w:p>
          <w:p w:rsidR="00000000" w:rsidRPr="00FE1E42" w:rsidP="00FE1E42">
            <w:pPr>
              <w:pStyle w:val="BodyText"/>
            </w:pPr>
            <w:r w:rsidRPr="00FE1E42">
              <w:t>Assessment is to occur:</w:t>
            </w:r>
          </w:p>
          <w:p w:rsidR="00000000" w:rsidRPr="00FE1E42" w:rsidP="00FE1E42">
            <w:pPr>
              <w:pStyle w:val="ListBullet"/>
            </w:pPr>
            <w:r w:rsidRPr="00FE1E42">
              <w:t>using standard workplace practices and procedures</w:t>
            </w:r>
          </w:p>
          <w:p w:rsidR="00000000" w:rsidRPr="00FE1E42" w:rsidP="00FE1E42">
            <w:pPr>
              <w:pStyle w:val="ListBullet"/>
            </w:pPr>
            <w:r w:rsidRPr="00FE1E42">
              <w:t xml:space="preserve">following safety </w:t>
            </w:r>
            <w:r w:rsidRPr="00FE1E42">
              <w:t>requirements</w:t>
            </w:r>
          </w:p>
          <w:p w:rsidR="00000000" w:rsidRPr="00FE1E42" w:rsidP="00FE1E42">
            <w:pPr>
              <w:pStyle w:val="ListBullet"/>
            </w:pPr>
            <w:r w:rsidRPr="00FE1E42">
              <w:t>applying environmental constraints.</w:t>
            </w:r>
          </w:p>
          <w:p w:rsidR="00000000" w:rsidRPr="00FE1E42" w:rsidP="00FE1E42">
            <w:pPr>
              <w:pStyle w:val="BodyText"/>
            </w:pPr>
            <w:r w:rsidRPr="00FE1E42">
              <w:t>Assessment is to comply with relevant:</w:t>
            </w:r>
          </w:p>
          <w:p w:rsidR="00000000" w:rsidRPr="00FE1E42" w:rsidP="00FE1E42">
            <w:pPr>
              <w:pStyle w:val="ListBullet"/>
            </w:pPr>
            <w:r w:rsidRPr="00FE1E42">
              <w:t>regulatory requirements</w:t>
            </w:r>
          </w:p>
          <w:p w:rsidR="00000000" w:rsidRPr="00FE1E42" w:rsidP="00FE1E42">
            <w:pPr>
              <w:pStyle w:val="ListBullet"/>
            </w:pPr>
            <w:r w:rsidRPr="00FE1E42">
              <w:t>Australian standards</w:t>
            </w:r>
          </w:p>
          <w:p w:rsidR="00000000" w:rsidRPr="00FE1E42" w:rsidP="00FE1E42">
            <w:pPr>
              <w:pStyle w:val="ListBullet"/>
            </w:pPr>
            <w:r w:rsidRPr="00FE1E42">
              <w:t>industry codes of practice.</w:t>
            </w:r>
          </w:p>
          <w:p w:rsidR="00000000" w:rsidRPr="00FE1E42" w:rsidP="00FE1E42">
            <w:pPr>
              <w:pStyle w:val="BodyText"/>
            </w:pPr>
            <w:r w:rsidRPr="00FE1E42">
              <w:t>The following resources must be made available for the assessment of this unit:</w:t>
            </w:r>
          </w:p>
          <w:p w:rsidR="00000000" w:rsidRPr="00FE1E42" w:rsidP="00FE1E42">
            <w:pPr>
              <w:pStyle w:val="ListBullet"/>
            </w:pPr>
            <w:r w:rsidRPr="00FE1E42">
              <w:t>workplace location or simulated workplace</w:t>
            </w:r>
          </w:p>
          <w:p w:rsidR="00000000" w:rsidRPr="00FE1E42" w:rsidP="00FE1E42">
            <w:pPr>
              <w:pStyle w:val="ListBullet"/>
            </w:pPr>
            <w:r w:rsidRPr="00FE1E42">
              <w:t>a range of starter motors and components relevant to the qualification being sought</w:t>
            </w:r>
          </w:p>
          <w:p w:rsidR="00000000" w:rsidRPr="00FE1E42" w:rsidP="00FE1E42">
            <w:pPr>
              <w:pStyle w:val="ListBullet"/>
            </w:pPr>
            <w:r w:rsidRPr="00FE1E42">
              <w:t>vehicles with starting faults relevant to the qualification being sought</w:t>
            </w:r>
          </w:p>
          <w:p w:rsidR="00000000" w:rsidRPr="00FE1E42" w:rsidP="00FE1E42">
            <w:pPr>
              <w:pStyle w:val="ListBullet"/>
            </w:pPr>
            <w:r w:rsidRPr="00FE1E42">
              <w:t>equipment appropriate for the testing of starting systems</w:t>
            </w:r>
          </w:p>
          <w:p w:rsidR="00000000" w:rsidRPr="00FE1E42" w:rsidP="00FE1E42">
            <w:pPr>
              <w:pStyle w:val="ListBullet"/>
            </w:pPr>
            <w:r w:rsidRPr="00FE1E42">
              <w:t>specifications and workplace instructions</w:t>
            </w:r>
          </w:p>
          <w:p w:rsidR="00000000" w:rsidP="00FE1E42">
            <w:pPr>
              <w:pStyle w:val="ListBullet"/>
              <w:rPr>
                <w:lang w:val="en-NZ"/>
              </w:rPr>
            </w:pPr>
            <w:r w:rsidRPr="00FE1E42">
              <w:t>tools appropriate for repairing, replacing and adjusting starting systems.</w:t>
            </w:r>
          </w:p>
        </w:tc>
      </w:tr>
      <w:tr w:rsidTr="00FE1E4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E42">
            <w:pPr>
              <w:pStyle w:val="BodyText"/>
              <w:rPr>
                <w:lang w:val="en-NZ"/>
              </w:rPr>
            </w:pPr>
            <w:r w:rsidRPr="00FE1E42">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E42" w:rsidP="00FE1E42">
            <w:pPr>
              <w:pStyle w:val="BodyText"/>
            </w:pPr>
            <w:r w:rsidRPr="00FE1E42">
              <w:t>Assessment must satisfy the endorsed Assessment Guidelines of this Training Package.</w:t>
            </w:r>
          </w:p>
          <w:p w:rsidR="00000000" w:rsidRPr="00FE1E42" w:rsidP="00FE1E42">
            <w:pPr>
              <w:pStyle w:val="BodyText"/>
            </w:pPr>
            <w:r w:rsidRPr="00FE1E42">
              <w:t>Assessment methods must confirm</w:t>
            </w:r>
            <w:r w:rsidRPr="00FE1E42">
              <w:t xml:space="preserve"> consistency and accuracy of performance (over time and in a range of workplace relevant contexts) together with the application of required skills and </w:t>
            </w:r>
            <w:r w:rsidRPr="00FE1E42">
              <w:t>knowledge.</w:t>
            </w:r>
          </w:p>
          <w:p w:rsidR="00000000" w:rsidRPr="00FE1E42" w:rsidP="00FE1E42">
            <w:pPr>
              <w:pStyle w:val="BodyText"/>
            </w:pPr>
            <w:r w:rsidRPr="00FE1E42">
              <w:t>Assessment methods must be by direct observation of tasks and include questioning on required skills and knowledge to ensure correct interpretation and application.</w:t>
            </w:r>
          </w:p>
          <w:p w:rsidR="00000000" w:rsidRPr="00FE1E42" w:rsidP="00FE1E42">
            <w:pPr>
              <w:pStyle w:val="BodyText"/>
            </w:pPr>
            <w:r w:rsidRPr="00FE1E42">
              <w:t>Competence in this unit may be assessed in conjunction with other units which together form</w:t>
            </w:r>
            <w:r w:rsidRPr="00FE1E42">
              <w:t xml:space="preserve"> part of a holistic work role.</w:t>
            </w:r>
          </w:p>
          <w:p w:rsidR="00000000" w:rsidRPr="00FE1E42" w:rsidP="00FE1E42">
            <w:pPr>
              <w:pStyle w:val="BodyText"/>
            </w:pPr>
            <w:r w:rsidRPr="00FE1E42">
              <w:t>Where applicable, reasonable adjustment must be made to work environments and training situations to accommodate the needs of diverse clients.</w:t>
            </w:r>
          </w:p>
          <w:p w:rsidR="00000000" w:rsidRPr="00FE1E42" w:rsidP="00FE1E42">
            <w:pPr>
              <w:pStyle w:val="BodyText"/>
            </w:pPr>
            <w:r w:rsidRPr="00FE1E42">
              <w:t>Assessment processes and techniques must be culturally sensitive and appropriate t</w:t>
            </w:r>
            <w:r w:rsidRPr="00FE1E42">
              <w:t>o the language, literacy and numeracy capacity of the candidate and the work being performed.</w:t>
            </w:r>
          </w:p>
        </w:tc>
      </w:tr>
    </w:tbl>
    <w:p w:rsidR="00000000" w:rsidRPr="00FE1E42" w:rsidP="00FE1E42">
      <w:pPr>
        <w:pStyle w:val="BodyText"/>
      </w:pPr>
    </w:p>
    <w:p w:rsidR="00000000" w:rsidRPr="00FE1E42" w:rsidP="00FE1E42">
      <w:pPr>
        <w:pStyle w:val="AllowPageBreak"/>
      </w:pPr>
    </w:p>
    <w:p w:rsidR="00000000" w:rsidRPr="00FE1E42" w:rsidP="00FE1E42">
      <w:pPr>
        <w:pStyle w:val="Heading1"/>
      </w:pPr>
      <w:bookmarkStart w:id="11" w:name="O_492302"/>
      <w:bookmarkEnd w:id="11"/>
      <w:r w:rsidRPr="00FE1E42">
        <w:t>Range Statement</w:t>
      </w:r>
    </w:p>
    <w:tbl>
      <w:tblPr>
        <w:tblW w:w="9639" w:type="dxa"/>
        <w:tblLayout w:type="fixed"/>
        <w:tblCellMar>
          <w:left w:w="62" w:type="dxa"/>
          <w:right w:w="62" w:type="dxa"/>
        </w:tblCellMar>
        <w:tblLook w:val="0000"/>
      </w:tblPr>
      <w:tblGrid>
        <w:gridCol w:w="2977"/>
        <w:gridCol w:w="6662"/>
      </w:tblGrid>
      <w:tr w:rsidTr="00FE1E42">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E1E42">
            <w:pPr>
              <w:pStyle w:val="BodyText"/>
              <w:rPr>
                <w:lang w:val="en-NZ"/>
              </w:rPr>
            </w:pPr>
            <w:r w:rsidRPr="00FE1E42">
              <w:rPr>
                <w:rStyle w:val="SpecialBold"/>
              </w:rPr>
              <w:t>RANGE STATEMENT</w:t>
            </w:r>
          </w:p>
        </w:tc>
      </w:tr>
      <w:tr w:rsidTr="00FE1E42">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1E42">
            <w:pPr>
              <w:pStyle w:val="BodyText"/>
              <w:rPr>
                <w:lang w:val="en-NZ"/>
              </w:rPr>
            </w:pPr>
            <w:r w:rsidRPr="00FE1E42">
              <w:t>The range statement relates to the unit of competency as a whole. It allows for different work environments a</w:t>
            </w:r>
            <w:r w:rsidRPr="00FE1E42">
              <w:t>nd situations that may affect performance. Bold italicised wording, in the performance criteria, is detailed below. Essential operating conditions that may be present with training and assessment (depending on the work situation, needs of the candidate, ac</w:t>
            </w:r>
            <w:r w:rsidRPr="00FE1E42">
              <w:t>cessibility of the item, and local industry and regional contexts) may also be included.</w:t>
            </w:r>
          </w:p>
        </w:tc>
      </w:tr>
      <w:tr w:rsidTr="00FE1E4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E42">
            <w:pPr>
              <w:pStyle w:val="BodyText"/>
              <w:rPr>
                <w:lang w:val="en-NZ"/>
              </w:rPr>
            </w:pPr>
            <w:r w:rsidRPr="00FE1E42">
              <w:rPr>
                <w:rStyle w:val="BoldandItalics"/>
              </w:rPr>
              <w:t>Workplace instructions</w:t>
            </w:r>
            <w:r w:rsidRPr="00FE1E4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E42" w:rsidP="00FE1E42">
            <w:pPr>
              <w:pStyle w:val="ListBullet"/>
            </w:pPr>
            <w:r w:rsidRPr="00FE1E42">
              <w:t>electronic or hard copy instructions</w:t>
            </w:r>
          </w:p>
          <w:p w:rsidR="00000000" w:rsidRPr="00FE1E42" w:rsidP="00FE1E42">
            <w:pPr>
              <w:pStyle w:val="ListBullet"/>
            </w:pPr>
            <w:r w:rsidRPr="00FE1E42">
              <w:t>safe work procedures relating to the repair of starting systems</w:t>
            </w:r>
          </w:p>
          <w:p w:rsidR="00000000" w:rsidRPr="00FE1E42" w:rsidP="00FE1E42">
            <w:pPr>
              <w:pStyle w:val="ListBullet"/>
            </w:pPr>
            <w:r w:rsidRPr="00FE1E42">
              <w:t>verbal instructions</w:t>
            </w:r>
          </w:p>
          <w:p w:rsidR="00000000" w:rsidP="00FE1E42">
            <w:pPr>
              <w:pStyle w:val="ListBullet"/>
              <w:rPr>
                <w:lang w:val="en-NZ"/>
              </w:rPr>
            </w:pPr>
            <w:r w:rsidRPr="00FE1E42">
              <w:t>written instructions.</w:t>
            </w:r>
          </w:p>
        </w:tc>
      </w:tr>
      <w:tr w:rsidTr="00FE1E4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E42">
            <w:pPr>
              <w:pStyle w:val="BodyText"/>
              <w:rPr>
                <w:lang w:val="en-NZ"/>
              </w:rPr>
            </w:pPr>
            <w:r w:rsidRPr="00FE1E42">
              <w:rPr>
                <w:rStyle w:val="BoldandItalics"/>
              </w:rPr>
              <w:t>Job requirements</w:t>
            </w:r>
            <w:r w:rsidRPr="00FE1E4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E42">
            <w:pPr>
              <w:pStyle w:val="ListBullet"/>
              <w:rPr>
                <w:lang w:val="en-NZ"/>
              </w:rPr>
            </w:pPr>
            <w:r w:rsidRPr="00FE1E42">
              <w:t>diagnosis and repair methods, processes and equipment.</w:t>
            </w:r>
          </w:p>
        </w:tc>
      </w:tr>
      <w:tr w:rsidTr="00FE1E4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E42">
            <w:pPr>
              <w:pStyle w:val="BodyText"/>
              <w:rPr>
                <w:lang w:val="en-NZ"/>
              </w:rPr>
            </w:pPr>
            <w:r w:rsidRPr="00FE1E42">
              <w:rPr>
                <w:rStyle w:val="BoldandItalics"/>
              </w:rPr>
              <w:t>Workplace health and safety requirements</w:t>
            </w:r>
            <w:r w:rsidRPr="00FE1E4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E42" w:rsidP="00FE1E42">
            <w:pPr>
              <w:pStyle w:val="ListBullet"/>
            </w:pPr>
            <w:r w:rsidRPr="00FE1E42">
              <w:t>workplace first aid equipment</w:t>
            </w:r>
          </w:p>
          <w:p w:rsidR="00000000" w:rsidRPr="00FE1E42" w:rsidP="00FE1E42">
            <w:pPr>
              <w:pStyle w:val="ListBullet"/>
            </w:pPr>
            <w:r w:rsidRPr="00FE1E42">
              <w:t>workplace safety policies and procedures</w:t>
            </w:r>
          </w:p>
          <w:p w:rsidR="00000000" w:rsidRPr="00FE1E42" w:rsidP="00FE1E42">
            <w:pPr>
              <w:pStyle w:val="ListBullet"/>
            </w:pPr>
            <w:r w:rsidRPr="00FE1E42">
              <w:t>safe handling of material</w:t>
            </w:r>
          </w:p>
          <w:p w:rsidR="00000000" w:rsidRPr="00FE1E42" w:rsidP="00FE1E42">
            <w:pPr>
              <w:pStyle w:val="ListBullet"/>
            </w:pPr>
            <w:r w:rsidRPr="00FE1E42">
              <w:t>hazard control, including control of hazardous materials and toxic substances</w:t>
            </w:r>
          </w:p>
          <w:p w:rsidR="00000000" w:rsidRPr="00FE1E42" w:rsidP="00FE1E42">
            <w:pPr>
              <w:pStyle w:val="ListBullet"/>
            </w:pPr>
            <w:r w:rsidRPr="00FE1E42">
              <w:t>hot surfaces and moving parts and components</w:t>
            </w:r>
          </w:p>
          <w:p w:rsidR="00000000" w:rsidRPr="00FE1E42" w:rsidP="00FE1E42">
            <w:pPr>
              <w:pStyle w:val="ListBullet"/>
            </w:pPr>
            <w:r w:rsidRPr="00FE1E42">
              <w:t>personal protective clothing and equipment</w:t>
            </w:r>
          </w:p>
          <w:p w:rsidR="00000000" w:rsidRPr="00FE1E42" w:rsidP="00FE1E42">
            <w:pPr>
              <w:pStyle w:val="ListBullet"/>
            </w:pPr>
            <w:r w:rsidRPr="00FE1E42">
              <w:t>use of fire-fighting equipment</w:t>
            </w:r>
          </w:p>
          <w:p w:rsidR="00000000" w:rsidP="00FE1E42">
            <w:pPr>
              <w:pStyle w:val="ListBullet"/>
              <w:rPr>
                <w:lang w:val="en-NZ"/>
              </w:rPr>
            </w:pPr>
            <w:r w:rsidRPr="00FE1E42">
              <w:t>use of tools and equipment.</w:t>
            </w:r>
          </w:p>
        </w:tc>
      </w:tr>
      <w:tr w:rsidTr="00FE1E4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E42">
            <w:pPr>
              <w:pStyle w:val="BodyText"/>
              <w:rPr>
                <w:lang w:val="en-NZ"/>
              </w:rPr>
            </w:pPr>
            <w:r w:rsidRPr="00FE1E42">
              <w:rPr>
                <w:rStyle w:val="BoldandItalics"/>
              </w:rPr>
              <w:t>Proc</w:t>
            </w:r>
            <w:r w:rsidRPr="00FE1E42">
              <w:rPr>
                <w:rStyle w:val="BoldandItalics"/>
              </w:rPr>
              <w:t>edures and information</w:t>
            </w:r>
            <w:r w:rsidRPr="00FE1E4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E42" w:rsidP="00FE1E42">
            <w:pPr>
              <w:pStyle w:val="ListBullet"/>
            </w:pPr>
            <w:r w:rsidRPr="00FE1E42">
              <w:t>Australian standards</w:t>
            </w:r>
          </w:p>
          <w:p w:rsidR="00000000" w:rsidRPr="00FE1E42" w:rsidP="00FE1E42">
            <w:pPr>
              <w:pStyle w:val="ListBullet"/>
            </w:pPr>
            <w:r w:rsidRPr="00FE1E42">
              <w:t>engineer's design specifications and instructions</w:t>
            </w:r>
          </w:p>
          <w:p w:rsidR="00000000" w:rsidRPr="00FE1E42" w:rsidP="00FE1E42">
            <w:pPr>
              <w:pStyle w:val="ListBullet"/>
            </w:pPr>
            <w:r w:rsidRPr="00FE1E42">
              <w:t xml:space="preserve">instructions issued by authorised workplace or external persons </w:t>
            </w:r>
          </w:p>
          <w:p w:rsidR="00000000" w:rsidRPr="00FE1E42" w:rsidP="00FE1E42">
            <w:pPr>
              <w:pStyle w:val="ListBullet"/>
            </w:pPr>
            <w:r w:rsidRPr="00FE1E42">
              <w:t>workplace work specifications and requirements</w:t>
            </w:r>
          </w:p>
          <w:p w:rsidR="00000000" w:rsidRPr="00FE1E42" w:rsidP="00FE1E42">
            <w:pPr>
              <w:pStyle w:val="ListBullet"/>
            </w:pPr>
            <w:r w:rsidRPr="00FE1E42">
              <w:t>regulatory and legislative requirements relating to automotive industry</w:t>
            </w:r>
          </w:p>
          <w:p w:rsidR="00000000" w:rsidRPr="00FE1E42" w:rsidP="00FE1E42">
            <w:pPr>
              <w:pStyle w:val="ListBullet"/>
            </w:pPr>
            <w:r w:rsidRPr="00FE1E42">
              <w:t>Australian Design Rules</w:t>
            </w:r>
          </w:p>
          <w:p w:rsidR="00000000" w:rsidRPr="00FE1E42" w:rsidP="00FE1E42">
            <w:pPr>
              <w:pStyle w:val="ListBullet"/>
            </w:pPr>
            <w:r w:rsidRPr="00FE1E42">
              <w:t>safe work procedures relating to repairing and replacing starting systems and components</w:t>
            </w:r>
          </w:p>
          <w:p w:rsidR="00000000" w:rsidRPr="00FE1E42" w:rsidP="00FE1E42">
            <w:pPr>
              <w:pStyle w:val="ListBullet"/>
            </w:pPr>
            <w:r w:rsidRPr="00FE1E42">
              <w:t>vehicle service requirements and repair manuals</w:t>
            </w:r>
          </w:p>
          <w:p w:rsidR="00000000" w:rsidRPr="00FE1E42" w:rsidP="00FE1E42">
            <w:pPr>
              <w:pStyle w:val="ListBullet"/>
            </w:pPr>
            <w:r w:rsidRPr="00FE1E42">
              <w:t>verbal, written and gra</w:t>
            </w:r>
            <w:r w:rsidRPr="00FE1E42">
              <w:t>phical instructions</w:t>
            </w:r>
          </w:p>
          <w:p w:rsidR="00000000" w:rsidRPr="00FE1E42" w:rsidP="00FE1E42">
            <w:pPr>
              <w:pStyle w:val="ListBullet"/>
            </w:pPr>
            <w:r w:rsidRPr="00FE1E42">
              <w:t>signage</w:t>
            </w:r>
          </w:p>
          <w:p w:rsidR="00000000" w:rsidRPr="00FE1E42" w:rsidP="00FE1E42">
            <w:pPr>
              <w:pStyle w:val="ListBullet"/>
            </w:pPr>
            <w:r w:rsidRPr="00FE1E42">
              <w:t>work schedules, plans and specifications</w:t>
            </w:r>
          </w:p>
          <w:p w:rsidR="00000000" w:rsidRPr="00FE1E42" w:rsidP="00FE1E42">
            <w:pPr>
              <w:pStyle w:val="ListBullet"/>
            </w:pPr>
            <w:r w:rsidRPr="00FE1E42">
              <w:t>work bulletins and memos</w:t>
            </w:r>
          </w:p>
          <w:p w:rsidR="00000000" w:rsidRPr="00FE1E42" w:rsidP="00FE1E42">
            <w:pPr>
              <w:pStyle w:val="ListBullet"/>
            </w:pPr>
            <w:r w:rsidRPr="00FE1E42">
              <w:t>material safety data sheets (MSDS)</w:t>
            </w:r>
          </w:p>
          <w:p w:rsidR="00000000" w:rsidP="00FE1E42">
            <w:pPr>
              <w:pStyle w:val="ListBullet"/>
              <w:rPr>
                <w:lang w:val="en-NZ"/>
              </w:rPr>
            </w:pPr>
            <w:r w:rsidRPr="00FE1E42">
              <w:t>diagrams and sketches.</w:t>
            </w:r>
          </w:p>
        </w:tc>
      </w:tr>
      <w:tr w:rsidTr="00FE1E4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E42">
            <w:pPr>
              <w:pStyle w:val="BodyText"/>
              <w:rPr>
                <w:lang w:val="en-NZ"/>
              </w:rPr>
            </w:pPr>
            <w:r w:rsidRPr="00FE1E42">
              <w:rPr>
                <w:rStyle w:val="BoldandItalics"/>
              </w:rPr>
              <w:t>Options for diagnosing faults</w:t>
            </w:r>
            <w:r w:rsidRPr="00FE1E42">
              <w:rPr>
                <w:rStyle w:val="SpecialBold"/>
              </w:rPr>
              <w:t xml:space="preserve"> </w:t>
            </w:r>
            <w:r w:rsidRPr="00FE1E42">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E42" w:rsidP="00FE1E42">
            <w:pPr>
              <w:pStyle w:val="ListBullet"/>
            </w:pPr>
            <w:r w:rsidRPr="00FE1E42">
              <w:t>obtaining vehicle service history</w:t>
            </w:r>
          </w:p>
          <w:p w:rsidR="00000000" w:rsidRPr="00FE1E42" w:rsidP="00FE1E42">
            <w:pPr>
              <w:pStyle w:val="ListBullet"/>
            </w:pPr>
            <w:r w:rsidRPr="00FE1E42">
              <w:t>isolating faults</w:t>
            </w:r>
          </w:p>
          <w:p w:rsidR="00000000" w:rsidP="00FE1E42">
            <w:pPr>
              <w:pStyle w:val="ListBullet"/>
              <w:rPr>
                <w:lang w:val="en-NZ"/>
              </w:rPr>
            </w:pPr>
            <w:r w:rsidRPr="00FE1E42">
              <w:t>inspecti</w:t>
            </w:r>
            <w:r w:rsidRPr="00FE1E42">
              <w:t>ng and evaluating components.</w:t>
            </w:r>
          </w:p>
        </w:tc>
      </w:tr>
      <w:tr w:rsidTr="00FE1E4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E42">
            <w:pPr>
              <w:pStyle w:val="BodyText"/>
              <w:rPr>
                <w:lang w:val="en-NZ"/>
              </w:rPr>
            </w:pPr>
            <w:r w:rsidRPr="00FE1E42">
              <w:rPr>
                <w:rStyle w:val="BoldandItalics"/>
              </w:rPr>
              <w:t xml:space="preserve">Tools and equipment </w:t>
            </w:r>
            <w:r w:rsidRPr="00FE1E42">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E42" w:rsidP="00FE1E42">
            <w:pPr>
              <w:pStyle w:val="ListBullet"/>
            </w:pPr>
            <w:r w:rsidRPr="00FE1E42">
              <w:t>hand tools</w:t>
            </w:r>
          </w:p>
          <w:p w:rsidR="00000000" w:rsidRPr="00FE1E42" w:rsidP="00FE1E42">
            <w:pPr>
              <w:pStyle w:val="ListBullet"/>
            </w:pPr>
            <w:r w:rsidRPr="00FE1E42">
              <w:t>vehicle lifting devices</w:t>
            </w:r>
          </w:p>
          <w:p w:rsidR="00000000" w:rsidRPr="00FE1E42" w:rsidP="00FE1E42">
            <w:pPr>
              <w:pStyle w:val="ListBullet"/>
            </w:pPr>
            <w:r w:rsidRPr="00FE1E42">
              <w:t>power and air tools</w:t>
            </w:r>
          </w:p>
          <w:p w:rsidR="00000000" w:rsidRPr="00FE1E42" w:rsidP="00FE1E42">
            <w:pPr>
              <w:pStyle w:val="ListBullet"/>
            </w:pPr>
            <w:r w:rsidRPr="00FE1E42">
              <w:t>specialist tools for removal and replacement</w:t>
            </w:r>
          </w:p>
          <w:p w:rsidR="00000000" w:rsidRPr="00FE1E42" w:rsidP="00FE1E42">
            <w:pPr>
              <w:pStyle w:val="ListBullet"/>
            </w:pPr>
            <w:r w:rsidRPr="00FE1E42">
              <w:t>soldering equipment</w:t>
            </w:r>
          </w:p>
          <w:p w:rsidR="00000000" w:rsidRPr="00FE1E42" w:rsidP="00FE1E42">
            <w:pPr>
              <w:pStyle w:val="ListBullet"/>
            </w:pPr>
            <w:r w:rsidRPr="00FE1E42">
              <w:t>electronic testing equipment, including:</w:t>
            </w:r>
          </w:p>
          <w:p w:rsidR="00000000" w:rsidRPr="00FE1E42" w:rsidP="00FE1E42">
            <w:pPr>
              <w:pStyle w:val="ListBullet2"/>
            </w:pPr>
            <w:r w:rsidRPr="00FE1E42">
              <w:t>multimeter</w:t>
            </w:r>
          </w:p>
          <w:p w:rsidR="00000000" w:rsidRPr="00FE1E42" w:rsidP="00FE1E42">
            <w:pPr>
              <w:pStyle w:val="ListBullet2"/>
            </w:pPr>
            <w:r w:rsidRPr="00FE1E42">
              <w:t>test light</w:t>
            </w:r>
          </w:p>
          <w:p w:rsidR="00000000" w:rsidRPr="00FE1E42" w:rsidP="00FE1E42">
            <w:pPr>
              <w:pStyle w:val="ListBullet2"/>
            </w:pPr>
            <w:r w:rsidRPr="00FE1E42">
              <w:t>load tester</w:t>
            </w:r>
          </w:p>
          <w:p w:rsidR="00000000" w:rsidRPr="00FE1E42" w:rsidP="00FE1E42">
            <w:pPr>
              <w:pStyle w:val="ListBullet2"/>
            </w:pPr>
            <w:r w:rsidRPr="00FE1E42">
              <w:t>inductive ammeter</w:t>
            </w:r>
          </w:p>
          <w:p w:rsidR="00000000" w:rsidRPr="00FE1E42" w:rsidP="00FE1E42">
            <w:pPr>
              <w:pStyle w:val="ListBullet2"/>
            </w:pPr>
            <w:r w:rsidRPr="00FE1E42">
              <w:t>test benches</w:t>
            </w:r>
          </w:p>
          <w:p w:rsidR="00000000" w:rsidRPr="00FE1E42" w:rsidP="00FE1E42">
            <w:pPr>
              <w:pStyle w:val="ListBullet2"/>
            </w:pPr>
            <w:r w:rsidRPr="00FE1E42">
              <w:t xml:space="preserve">oscilloscope </w:t>
            </w:r>
          </w:p>
          <w:p w:rsidR="00000000" w:rsidP="00FE1E42">
            <w:pPr>
              <w:pStyle w:val="ListBullet2"/>
              <w:rPr>
                <w:lang w:val="en-NZ"/>
              </w:rPr>
            </w:pPr>
            <w:r w:rsidRPr="00FE1E42">
              <w:t>scan tools.</w:t>
            </w:r>
          </w:p>
        </w:tc>
      </w:tr>
      <w:tr w:rsidTr="00FE1E4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E42">
            <w:pPr>
              <w:pStyle w:val="BodyText"/>
              <w:rPr>
                <w:lang w:val="en-NZ"/>
              </w:rPr>
            </w:pPr>
            <w:r w:rsidRPr="00FE1E42">
              <w:rPr>
                <w:rStyle w:val="BoldandItalics"/>
              </w:rPr>
              <w:t>Starting systems</w:t>
            </w:r>
            <w:r w:rsidRPr="00FE1E4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E42" w:rsidP="00FE1E42">
            <w:pPr>
              <w:pStyle w:val="ListBullet"/>
            </w:pPr>
            <w:r w:rsidRPr="00FE1E42">
              <w:t>dynastart</w:t>
            </w:r>
          </w:p>
          <w:p w:rsidR="00000000" w:rsidRPr="00FE1E42" w:rsidP="00FE1E42">
            <w:pPr>
              <w:pStyle w:val="ListBullet"/>
            </w:pPr>
            <w:r w:rsidRPr="00FE1E42">
              <w:t>inertia</w:t>
            </w:r>
          </w:p>
          <w:p w:rsidR="00000000" w:rsidRPr="00FE1E42" w:rsidP="00FE1E42">
            <w:pPr>
              <w:pStyle w:val="ListBullet"/>
            </w:pPr>
            <w:r w:rsidRPr="00FE1E42">
              <w:t>pre-engaged</w:t>
            </w:r>
          </w:p>
          <w:p w:rsidR="00000000" w:rsidRPr="00FE1E42" w:rsidP="00FE1E42">
            <w:pPr>
              <w:pStyle w:val="ListBullet"/>
            </w:pPr>
            <w:r w:rsidRPr="00FE1E42">
              <w:t>axial and coaxial</w:t>
            </w:r>
          </w:p>
          <w:p w:rsidR="00000000" w:rsidRPr="00FE1E42" w:rsidP="00FE1E42">
            <w:pPr>
              <w:pStyle w:val="ListBullet"/>
            </w:pPr>
            <w:r w:rsidRPr="00FE1E42">
              <w:t>fixed and remote solenoid</w:t>
            </w:r>
          </w:p>
          <w:p w:rsidR="00000000" w:rsidRPr="00FE1E42" w:rsidP="00FE1E42">
            <w:pPr>
              <w:pStyle w:val="ListBullet"/>
            </w:pPr>
            <w:r w:rsidRPr="00FE1E42">
              <w:t>direct drive</w:t>
            </w:r>
          </w:p>
          <w:p w:rsidR="00000000" w:rsidRPr="00FE1E42" w:rsidP="00FE1E42">
            <w:pPr>
              <w:pStyle w:val="ListBullet"/>
            </w:pPr>
            <w:r w:rsidRPr="00FE1E42">
              <w:t>gear reduction</w:t>
            </w:r>
          </w:p>
          <w:p w:rsidR="00000000" w:rsidRPr="00FE1E42" w:rsidP="00FE1E42">
            <w:pPr>
              <w:pStyle w:val="ListBullet"/>
            </w:pPr>
            <w:r w:rsidRPr="00FE1E42">
              <w:t>protection lockout</w:t>
            </w:r>
          </w:p>
          <w:p w:rsidR="00000000" w:rsidRPr="00FE1E42" w:rsidP="00FE1E42">
            <w:pPr>
              <w:pStyle w:val="ListBullet"/>
            </w:pPr>
            <w:r w:rsidRPr="00FE1E42">
              <w:t>inhibitor switch</w:t>
            </w:r>
          </w:p>
          <w:p w:rsidR="00000000" w:rsidRPr="00FE1E42" w:rsidP="00FE1E42">
            <w:pPr>
              <w:pStyle w:val="ListBullet"/>
            </w:pPr>
            <w:r w:rsidRPr="00FE1E42">
              <w:t>series-parallel switching</w:t>
            </w:r>
          </w:p>
          <w:p w:rsidR="00000000" w:rsidRPr="00FE1E42" w:rsidP="00FE1E42">
            <w:pPr>
              <w:pStyle w:val="ListBullet"/>
            </w:pPr>
            <w:r w:rsidRPr="00FE1E42">
              <w:t>battery isolation switch</w:t>
            </w:r>
          </w:p>
          <w:p w:rsidR="00000000" w:rsidRPr="00FE1E42" w:rsidP="00FE1E42">
            <w:pPr>
              <w:pStyle w:val="ListBullet"/>
            </w:pPr>
            <w:r w:rsidRPr="00FE1E42">
              <w:t>single/multiple battery system</w:t>
            </w:r>
          </w:p>
          <w:p w:rsidR="00000000" w:rsidRPr="00FE1E42" w:rsidP="00FE1E42">
            <w:pPr>
              <w:pStyle w:val="ListBullet"/>
            </w:pPr>
            <w:r w:rsidRPr="00FE1E42">
              <w:t>permag starter motors</w:t>
            </w:r>
          </w:p>
          <w:p w:rsidR="00000000" w:rsidP="00FE1E42">
            <w:pPr>
              <w:pStyle w:val="ListBullet"/>
              <w:rPr>
                <w:lang w:val="en-NZ"/>
              </w:rPr>
            </w:pPr>
            <w:r w:rsidRPr="00FE1E42">
              <w:t>DC and AC motors.</w:t>
            </w:r>
          </w:p>
        </w:tc>
      </w:tr>
      <w:tr w:rsidTr="00FE1E4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E42">
            <w:pPr>
              <w:pStyle w:val="BodyText"/>
              <w:rPr>
                <w:lang w:val="en-NZ"/>
              </w:rPr>
            </w:pPr>
            <w:r w:rsidRPr="00FE1E42">
              <w:rPr>
                <w:rStyle w:val="BoldandItalics"/>
              </w:rPr>
              <w:t>Inappropriate testing procedures</w:t>
            </w:r>
            <w:r w:rsidRPr="00FE1E4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E42" w:rsidP="00FE1E42">
            <w:pPr>
              <w:pStyle w:val="ListBullet"/>
            </w:pPr>
            <w:r w:rsidRPr="00FE1E42">
              <w:t xml:space="preserve">intrusive </w:t>
            </w:r>
            <w:r w:rsidRPr="00FE1E42">
              <w:rPr>
                <w:rStyle w:val="SpecialBold"/>
              </w:rPr>
              <w:t>t</w:t>
            </w:r>
            <w:r w:rsidRPr="00FE1E42">
              <w:t>esting (which must not be performed as it is not a recommende</w:t>
            </w:r>
            <w:r w:rsidRPr="00FE1E42">
              <w:t>d test and repair method), which includes:</w:t>
            </w:r>
          </w:p>
          <w:p w:rsidR="00000000" w:rsidRPr="00FE1E42" w:rsidP="00FE1E42">
            <w:pPr>
              <w:pStyle w:val="ListBullet2"/>
            </w:pPr>
            <w:r w:rsidRPr="00FE1E42">
              <w:t>back probing terminals and connectors and fuse holders with inappropriate test probes</w:t>
            </w:r>
          </w:p>
          <w:p w:rsidR="00000000" w:rsidRPr="00FE1E42" w:rsidP="00FE1E42">
            <w:pPr>
              <w:pStyle w:val="ListBullet2"/>
            </w:pPr>
            <w:r w:rsidRPr="00FE1E42">
              <w:t>probing terminal and connectors with inappropriate test probes</w:t>
            </w:r>
          </w:p>
          <w:p w:rsidR="00000000" w:rsidP="00FE1E42">
            <w:pPr>
              <w:pStyle w:val="ListBullet2"/>
              <w:rPr>
                <w:lang w:val="en-NZ"/>
              </w:rPr>
            </w:pPr>
            <w:r w:rsidRPr="00FE1E42">
              <w:t xml:space="preserve">pushing sharp probes and objects into wiring insulation. </w:t>
            </w:r>
          </w:p>
        </w:tc>
      </w:tr>
      <w:tr w:rsidTr="00FE1E4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E42">
            <w:pPr>
              <w:pStyle w:val="BodyText"/>
              <w:rPr>
                <w:lang w:val="en-NZ"/>
              </w:rPr>
            </w:pPr>
            <w:r w:rsidRPr="00FE1E42">
              <w:rPr>
                <w:rStyle w:val="BoldandItalics"/>
              </w:rPr>
              <w:t>Faul</w:t>
            </w:r>
            <w:r w:rsidRPr="00FE1E42">
              <w:rPr>
                <w:rStyle w:val="BoldandItalics"/>
              </w:rPr>
              <w:t>ts</w:t>
            </w:r>
            <w:r w:rsidRPr="00FE1E4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E42" w:rsidP="00FE1E42">
            <w:pPr>
              <w:pStyle w:val="ListBullet"/>
            </w:pPr>
            <w:r w:rsidRPr="00FE1E42">
              <w:t>component malfunction, including:</w:t>
            </w:r>
          </w:p>
          <w:p w:rsidR="00000000" w:rsidRPr="00FE1E42" w:rsidP="00FE1E42">
            <w:pPr>
              <w:pStyle w:val="ListBullet2"/>
            </w:pPr>
            <w:r w:rsidRPr="00FE1E42">
              <w:t>low battery voltage</w:t>
            </w:r>
          </w:p>
          <w:p w:rsidR="00000000" w:rsidRPr="00FE1E42" w:rsidP="00FE1E42">
            <w:pPr>
              <w:pStyle w:val="ListBullet2"/>
            </w:pPr>
            <w:r w:rsidRPr="00FE1E42">
              <w:t>discharged battery</w:t>
            </w:r>
          </w:p>
          <w:p w:rsidR="00000000" w:rsidRPr="00FE1E42" w:rsidP="00FE1E42">
            <w:pPr>
              <w:pStyle w:val="ListBullet2"/>
            </w:pPr>
            <w:r w:rsidRPr="00FE1E42">
              <w:t>excessive voltage drop</w:t>
            </w:r>
          </w:p>
          <w:p w:rsidR="00000000" w:rsidRPr="00FE1E42" w:rsidP="00FE1E42">
            <w:pPr>
              <w:pStyle w:val="ListBullet2"/>
            </w:pPr>
            <w:r w:rsidRPr="00FE1E42">
              <w:t xml:space="preserve">noisy operation </w:t>
            </w:r>
          </w:p>
          <w:p w:rsidR="00000000" w:rsidRPr="00FE1E42" w:rsidP="00FE1E42">
            <w:pPr>
              <w:pStyle w:val="ListBullet2"/>
            </w:pPr>
            <w:r w:rsidRPr="00FE1E42">
              <w:t>seized mechanical components</w:t>
            </w:r>
          </w:p>
          <w:p w:rsidR="00000000" w:rsidRPr="00FE1E42" w:rsidP="00FE1E42">
            <w:pPr>
              <w:pStyle w:val="ListBullet2"/>
            </w:pPr>
            <w:r w:rsidRPr="00FE1E42">
              <w:t>worn mechanical components</w:t>
            </w:r>
          </w:p>
          <w:p w:rsidR="00000000" w:rsidRPr="00FE1E42" w:rsidP="00FE1E42">
            <w:pPr>
              <w:pStyle w:val="ListBullet2"/>
            </w:pPr>
            <w:r w:rsidRPr="00FE1E42">
              <w:t>failure to engage drive pinion</w:t>
            </w:r>
          </w:p>
          <w:p w:rsidR="00000000" w:rsidRPr="00FE1E42" w:rsidP="00FE1E42">
            <w:pPr>
              <w:pStyle w:val="ListBullet"/>
            </w:pPr>
            <w:r w:rsidRPr="00FE1E42">
              <w:t>control circuit faults</w:t>
            </w:r>
          </w:p>
          <w:p w:rsidR="00000000" w:rsidRPr="00FE1E42" w:rsidP="00FE1E42">
            <w:pPr>
              <w:pStyle w:val="ListBullet"/>
            </w:pPr>
            <w:r w:rsidRPr="00FE1E42">
              <w:t>open or short circuits to power, ground and reference circuits</w:t>
            </w:r>
          </w:p>
          <w:p w:rsidR="00000000" w:rsidRPr="00FE1E42" w:rsidP="00FE1E42">
            <w:pPr>
              <w:pStyle w:val="ListBullet"/>
            </w:pPr>
            <w:r w:rsidRPr="00FE1E42">
              <w:t>high circuit resistance</w:t>
            </w:r>
          </w:p>
          <w:p w:rsidR="00000000" w:rsidP="00FE1E42">
            <w:pPr>
              <w:pStyle w:val="ListBullet"/>
              <w:rPr>
                <w:lang w:val="en-NZ"/>
              </w:rPr>
            </w:pPr>
            <w:r w:rsidRPr="00FE1E42">
              <w:t>DTC being set.</w:t>
            </w:r>
          </w:p>
        </w:tc>
      </w:tr>
      <w:tr w:rsidTr="00FE1E4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E42">
            <w:pPr>
              <w:pStyle w:val="BodyText"/>
              <w:rPr>
                <w:lang w:val="en-NZ"/>
              </w:rPr>
            </w:pPr>
            <w:r w:rsidRPr="00FE1E42">
              <w:rPr>
                <w:rStyle w:val="BoldandItalics"/>
              </w:rPr>
              <w:t>Repair options</w:t>
            </w:r>
            <w:r w:rsidRPr="00FE1E42">
              <w:t xml:space="preserve"> </w:t>
            </w:r>
            <w:r w:rsidRPr="00FE1E42">
              <w:rPr>
                <w:rStyle w:val="SpecialBold"/>
              </w:rPr>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E42" w:rsidP="00FE1E42">
            <w:pPr>
              <w:pStyle w:val="ListBullet"/>
            </w:pPr>
            <w:r w:rsidRPr="00FE1E42">
              <w:t>component repair procedures, including:</w:t>
            </w:r>
          </w:p>
          <w:p w:rsidR="00000000" w:rsidRPr="00FE1E42" w:rsidP="00FE1E42">
            <w:pPr>
              <w:pStyle w:val="ListBullet2"/>
            </w:pPr>
            <w:r w:rsidRPr="00FE1E42">
              <w:t>removal, replacement and adjustment procedures</w:t>
            </w:r>
          </w:p>
          <w:p w:rsidR="00000000" w:rsidP="00FE1E42">
            <w:pPr>
              <w:pStyle w:val="ListBullet2"/>
              <w:rPr>
                <w:lang w:val="en-NZ"/>
              </w:rPr>
            </w:pPr>
            <w:r w:rsidRPr="00FE1E42">
              <w:t>dismantle, repair, re-assembly and adjustment procedures.</w:t>
            </w:r>
          </w:p>
        </w:tc>
      </w:tr>
      <w:tr w:rsidTr="00FE1E4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E42">
            <w:pPr>
              <w:pStyle w:val="BodyText"/>
              <w:rPr>
                <w:lang w:val="en-NZ"/>
              </w:rPr>
            </w:pPr>
            <w:r w:rsidRPr="00FE1E42">
              <w:rPr>
                <w:rStyle w:val="BoldandItalics"/>
              </w:rPr>
              <w:t>Post-repair testing</w:t>
            </w:r>
            <w:r w:rsidRPr="00FE1E4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E42" w:rsidP="00FE1E42">
            <w:pPr>
              <w:pStyle w:val="ListBullet"/>
            </w:pPr>
            <w:r w:rsidRPr="00FE1E42">
              <w:t>validating effectiveness of the repair action</w:t>
            </w:r>
          </w:p>
          <w:p w:rsidR="00000000" w:rsidRPr="00FE1E42" w:rsidP="00FE1E42">
            <w:pPr>
              <w:pStyle w:val="ListBullet"/>
            </w:pPr>
            <w:r w:rsidRPr="00FE1E42">
              <w:t>confirming that reported fault has been rectified</w:t>
            </w:r>
          </w:p>
          <w:p w:rsidR="00000000" w:rsidRPr="00FE1E42" w:rsidP="00FE1E42">
            <w:pPr>
              <w:pStyle w:val="ListBullet"/>
            </w:pPr>
            <w:r w:rsidRPr="00FE1E42">
              <w:t>confirming that no other faults are present as a result of the repair action.</w:t>
            </w:r>
          </w:p>
        </w:tc>
      </w:tr>
    </w:tbl>
    <w:p w:rsidR="00000000" w:rsidRPr="00FE1E42" w:rsidP="00FE1E42">
      <w:pPr>
        <w:pStyle w:val="BodyText"/>
      </w:pPr>
    </w:p>
    <w:p w:rsidR="00000000" w:rsidRPr="00FE1E42" w:rsidP="00FE1E42">
      <w:pPr>
        <w:pStyle w:val="AllowPageBreak"/>
      </w:pPr>
    </w:p>
    <w:p w:rsidR="00000000" w:rsidRPr="00FE1E42" w:rsidP="00FE1E42">
      <w:pPr>
        <w:pStyle w:val="Heading1"/>
      </w:pPr>
      <w:bookmarkStart w:id="12" w:name="O_492303"/>
      <w:bookmarkEnd w:id="12"/>
      <w:r w:rsidRPr="00FE1E42">
        <w:t>Unit Sector(s)</w:t>
      </w:r>
    </w:p>
    <w:tbl>
      <w:tblPr>
        <w:tblW w:w="9639" w:type="dxa"/>
        <w:tblLayout w:type="fixed"/>
        <w:tblCellMar>
          <w:left w:w="62" w:type="dxa"/>
          <w:right w:w="62" w:type="dxa"/>
        </w:tblCellMar>
        <w:tblLook w:val="0000"/>
      </w:tblPr>
      <w:tblGrid>
        <w:gridCol w:w="2977"/>
        <w:gridCol w:w="6662"/>
      </w:tblGrid>
      <w:tr w:rsidTr="00FE1E4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E42">
            <w:pPr>
              <w:pStyle w:val="BodyText"/>
              <w:rPr>
                <w:lang w:val="en-NZ"/>
              </w:rPr>
            </w:pPr>
            <w:r w:rsidRPr="00FE1E42">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E42">
            <w:pPr>
              <w:pStyle w:val="BodyText"/>
              <w:rPr>
                <w:lang w:val="en-NZ"/>
              </w:rPr>
            </w:pPr>
            <w:r w:rsidRPr="00FE1E42">
              <w:t xml:space="preserve">Electrical </w:t>
            </w:r>
          </w:p>
        </w:tc>
      </w:tr>
      <w:tr w:rsidTr="00FE1E4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E42">
            <w:pPr>
              <w:pStyle w:val="BodyText"/>
              <w:rPr>
                <w:lang w:val="en-NZ"/>
              </w:rPr>
            </w:pPr>
            <w:r w:rsidRPr="00FE1E42">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E42" w:rsidP="00FE1E42">
            <w:pPr>
              <w:pStyle w:val="BodyText"/>
            </w:pPr>
            <w:r w:rsidRPr="00FE1E42">
              <w:t>Technical – Electrical and Electronic</w:t>
            </w:r>
          </w:p>
        </w:tc>
      </w:tr>
    </w:tbl>
    <w:p w:rsidR="00000000" w:rsidRPr="00FE1E42" w:rsidP="00FE1E42">
      <w:pPr>
        <w:pStyle w:val="BodyText"/>
      </w:pPr>
    </w:p>
    <w:p w:rsidR="00000000" w:rsidRPr="00FE1E42" w:rsidP="00FE1E42">
      <w:pPr>
        <w:pStyle w:val="AllowPageBreak"/>
      </w:pPr>
    </w:p>
    <w:p w:rsidR="00000000" w:rsidRPr="00FE1E42" w:rsidP="00FE1E42">
      <w:pPr>
        <w:pStyle w:val="Heading1"/>
      </w:pPr>
      <w:bookmarkStart w:id="13" w:name="O_492304"/>
      <w:bookmarkEnd w:id="13"/>
      <w:r w:rsidRPr="00FE1E42">
        <w:t>Custom Content Section</w:t>
      </w:r>
    </w:p>
    <w:p w:rsidR="00000000" w:rsidRPr="00FE1E42" w:rsidP="00FE1E42">
      <w:pPr>
        <w:pStyle w:val="BodyText"/>
      </w:pPr>
      <w:r w:rsidRPr="00FE1E42">
        <w:t>Not applicable.</w:t>
      </w:r>
    </w:p>
    <w:p w:rsidR="00000000" w:rsidRPr="00FE1E42" w:rsidP="00FE1E42"/>
    <w:sectPr w:rsidSect="00FE1E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E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E42" w:rsidRPr="00A71A79" w:rsidP="00A71A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E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A79" w:rsidP="00FE1E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71A79" w:rsidP="00FE1E4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71A79" w:rsidP="00FE1E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E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E42" w:rsidRPr="00A71A79" w:rsidP="00A71A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E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A79" w:rsidRPr="002D2AF8" w:rsidP="00FE1E42">
    <w:pPr>
      <w:pStyle w:val="Header"/>
      <w:framePr w:wrap="around"/>
    </w:pPr>
    <w:r>
      <w:fldChar w:fldCharType="begin"/>
    </w:r>
    <w:r>
      <w:instrText xml:space="preserve"> TITLE   \* MERGEFORMAT </w:instrText>
    </w:r>
    <w:r>
      <w:fldChar w:fldCharType="separate"/>
    </w:r>
    <w:r>
      <w:t>AURETR3030 Diagnose and repair starting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71A79" w:rsidP="00FE1E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1AF2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C6C2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9E23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E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1E42"/>
    <w:pPr>
      <w:spacing w:before="360" w:after="60"/>
      <w:outlineLvl w:val="0"/>
    </w:pPr>
    <w:rPr>
      <w:sz w:val="32"/>
    </w:rPr>
  </w:style>
  <w:style w:type="paragraph" w:styleId="Heading2">
    <w:name w:val="heading 2"/>
    <w:basedOn w:val="HeadingBase"/>
    <w:next w:val="BodyText"/>
    <w:link w:val="Heading2Char"/>
    <w:qFormat/>
    <w:rsid w:val="00FE1E42"/>
    <w:pPr>
      <w:keepLines/>
      <w:spacing w:before="240" w:after="120"/>
      <w:outlineLvl w:val="1"/>
    </w:pPr>
    <w:rPr>
      <w:sz w:val="28"/>
      <w:szCs w:val="40"/>
    </w:rPr>
  </w:style>
  <w:style w:type="paragraph" w:styleId="Heading3">
    <w:name w:val="heading 3"/>
    <w:basedOn w:val="HeadingBase"/>
    <w:next w:val="BodyText"/>
    <w:link w:val="Heading3Char"/>
    <w:qFormat/>
    <w:rsid w:val="00FE1E42"/>
    <w:pPr>
      <w:spacing w:before="180" w:after="120"/>
      <w:outlineLvl w:val="2"/>
    </w:pPr>
    <w:rPr>
      <w:spacing w:val="-10"/>
      <w:kern w:val="32"/>
    </w:rPr>
  </w:style>
  <w:style w:type="paragraph" w:styleId="Heading4">
    <w:name w:val="heading 4"/>
    <w:basedOn w:val="HeadingBase"/>
    <w:next w:val="BodyText"/>
    <w:link w:val="Heading4Char"/>
    <w:qFormat/>
    <w:rsid w:val="00FE1E42"/>
    <w:pPr>
      <w:spacing w:before="160" w:after="120"/>
      <w:outlineLvl w:val="3"/>
    </w:pPr>
    <w:rPr>
      <w:sz w:val="22"/>
    </w:rPr>
  </w:style>
  <w:style w:type="paragraph" w:styleId="Heading5">
    <w:name w:val="heading 5"/>
    <w:basedOn w:val="HeadingBase"/>
    <w:next w:val="Normal"/>
    <w:link w:val="Heading5Char"/>
    <w:qFormat/>
    <w:rsid w:val="00FE1E42"/>
    <w:pPr>
      <w:spacing w:before="80"/>
      <w:outlineLvl w:val="4"/>
    </w:pPr>
    <w:rPr>
      <w:color w:val="918585"/>
      <w:sz w:val="20"/>
    </w:rPr>
  </w:style>
  <w:style w:type="paragraph" w:styleId="Heading6">
    <w:name w:val="heading 6"/>
    <w:basedOn w:val="HeadingBase"/>
    <w:next w:val="Normal"/>
    <w:link w:val="Heading6Char"/>
    <w:qFormat/>
    <w:rsid w:val="00FE1E42"/>
    <w:pPr>
      <w:spacing w:before="60"/>
      <w:outlineLvl w:val="5"/>
    </w:pPr>
    <w:rPr>
      <w:color w:val="918585"/>
      <w:sz w:val="20"/>
    </w:rPr>
  </w:style>
  <w:style w:type="paragraph" w:styleId="Heading7">
    <w:name w:val="heading 7"/>
    <w:basedOn w:val="Normal"/>
    <w:next w:val="Normal"/>
    <w:link w:val="Heading7Char"/>
    <w:qFormat/>
    <w:rsid w:val="00FE1E42"/>
    <w:pPr>
      <w:ind w:left="720"/>
      <w:outlineLvl w:val="6"/>
    </w:pPr>
    <w:rPr>
      <w:i/>
    </w:rPr>
  </w:style>
  <w:style w:type="paragraph" w:styleId="Heading8">
    <w:name w:val="heading 8"/>
    <w:basedOn w:val="Normal"/>
    <w:next w:val="Normal"/>
    <w:link w:val="Heading8Char"/>
    <w:qFormat/>
    <w:rsid w:val="00FE1E42"/>
    <w:pPr>
      <w:ind w:left="720"/>
      <w:outlineLvl w:val="7"/>
    </w:pPr>
    <w:rPr>
      <w:i/>
    </w:rPr>
  </w:style>
  <w:style w:type="paragraph" w:styleId="Heading9">
    <w:name w:val="heading 9"/>
    <w:basedOn w:val="Normal"/>
    <w:next w:val="Normal"/>
    <w:link w:val="Heading9Char"/>
    <w:qFormat/>
    <w:rsid w:val="00FE1E42"/>
    <w:pPr>
      <w:ind w:left="720"/>
      <w:outlineLvl w:val="8"/>
    </w:pPr>
    <w:rPr>
      <w:i/>
    </w:rPr>
  </w:style>
  <w:style w:type="character" w:default="1" w:styleId="DefaultParagraphFont">
    <w:name w:val="Default Paragraph Font"/>
    <w:uiPriority w:val="1"/>
    <w:unhideWhenUsed/>
    <w:rsid w:val="00FE1E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1E42"/>
  </w:style>
  <w:style w:type="character" w:customStyle="1" w:styleId="Heading1Char">
    <w:name w:val="Heading 1 Char"/>
    <w:basedOn w:val="DefaultParagraphFont"/>
    <w:link w:val="Heading1"/>
    <w:rsid w:val="00FE1E42"/>
    <w:rPr>
      <w:rFonts w:ascii="Times New Roman" w:eastAsia="Times New Roman" w:hAnsi="Times New Roman" w:cs="Times New Roman"/>
      <w:b/>
      <w:sz w:val="32"/>
      <w:szCs w:val="20"/>
      <w:lang w:eastAsia="en-US"/>
    </w:rPr>
  </w:style>
  <w:style w:type="paragraph" w:styleId="BodyText">
    <w:name w:val="Body Text"/>
    <w:basedOn w:val="Normal"/>
    <w:link w:val="BodyTextChar"/>
    <w:rsid w:val="00FE1E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1E42"/>
    <w:rPr>
      <w:rFonts w:ascii="Times New Roman" w:eastAsia="Times New Roman" w:hAnsi="Times New Roman" w:cs="Times New Roman"/>
      <w:sz w:val="24"/>
      <w:lang w:eastAsia="en-US"/>
    </w:rPr>
  </w:style>
  <w:style w:type="paragraph" w:styleId="List">
    <w:name w:val="List"/>
    <w:basedOn w:val="BodyText"/>
    <w:next w:val="BodyText"/>
    <w:rsid w:val="00FE1E42"/>
    <w:pPr>
      <w:tabs>
        <w:tab w:val="left" w:pos="340"/>
      </w:tabs>
      <w:spacing w:before="60" w:after="60"/>
      <w:ind w:left="340" w:hanging="340"/>
    </w:pPr>
  </w:style>
  <w:style w:type="paragraph" w:styleId="ListBullet">
    <w:name w:val="List Bullet"/>
    <w:basedOn w:val="List"/>
    <w:rsid w:val="00FE1E42"/>
    <w:pPr>
      <w:numPr>
        <w:numId w:val="14"/>
      </w:numPr>
      <w:tabs>
        <w:tab w:val="clear" w:pos="340"/>
      </w:tabs>
      <w:spacing w:before="40" w:after="40"/>
    </w:pPr>
  </w:style>
  <w:style w:type="character" w:customStyle="1" w:styleId="SpecialBold">
    <w:name w:val="Special Bold"/>
    <w:basedOn w:val="DefaultParagraphFont"/>
    <w:rsid w:val="00FE1E42"/>
    <w:rPr>
      <w:b/>
      <w:spacing w:val="0"/>
    </w:rPr>
  </w:style>
  <w:style w:type="paragraph" w:styleId="ListBullet2">
    <w:name w:val="List Bullet 2"/>
    <w:basedOn w:val="List2"/>
    <w:rsid w:val="00FE1E42"/>
    <w:pPr>
      <w:numPr>
        <w:numId w:val="15"/>
      </w:numPr>
      <w:tabs>
        <w:tab w:val="clear" w:pos="680"/>
      </w:tabs>
    </w:pPr>
  </w:style>
  <w:style w:type="paragraph" w:customStyle="1" w:styleId="SuperHeading">
    <w:name w:val="SuperHeading"/>
    <w:basedOn w:val="Normal"/>
    <w:rsid w:val="00FE1E42"/>
    <w:pPr>
      <w:spacing w:before="240" w:after="120"/>
      <w:outlineLvl w:val="0"/>
    </w:pPr>
    <w:rPr>
      <w:rFonts w:ascii="Times New Roman" w:hAnsi="Times New Roman"/>
      <w:b/>
      <w:sz w:val="32"/>
    </w:rPr>
  </w:style>
  <w:style w:type="paragraph" w:customStyle="1" w:styleId="AllowPageBreak">
    <w:name w:val="AllowPageBreak"/>
    <w:rsid w:val="00FE1E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1E42"/>
    <w:pPr>
      <w:tabs>
        <w:tab w:val="left" w:pos="680"/>
      </w:tabs>
      <w:spacing w:before="60" w:after="60"/>
      <w:ind w:left="680" w:hanging="340"/>
    </w:pPr>
  </w:style>
  <w:style w:type="paragraph" w:styleId="ListBullet3">
    <w:name w:val="List Bullet 3"/>
    <w:basedOn w:val="List3"/>
    <w:rsid w:val="00FE1E42"/>
    <w:pPr>
      <w:numPr>
        <w:numId w:val="3"/>
      </w:numPr>
      <w:tabs>
        <w:tab w:val="clear" w:pos="1021"/>
      </w:tabs>
      <w:ind w:left="1037" w:hanging="357"/>
    </w:pPr>
  </w:style>
  <w:style w:type="character" w:customStyle="1" w:styleId="BoldandItalics">
    <w:name w:val="Bold and Italics"/>
    <w:qFormat/>
    <w:rsid w:val="00FE1E42"/>
    <w:rPr>
      <w:b/>
      <w:i/>
      <w:u w:val="none"/>
    </w:rPr>
  </w:style>
  <w:style w:type="character" w:customStyle="1" w:styleId="Heading2Char">
    <w:name w:val="Heading 2 Char"/>
    <w:basedOn w:val="DefaultParagraphFont"/>
    <w:link w:val="Heading2"/>
    <w:rsid w:val="00FE1E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1E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1E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1E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1E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1E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1E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1E42"/>
    <w:rPr>
      <w:rFonts w:ascii="Courier New" w:eastAsia="Times New Roman" w:hAnsi="Courier New" w:cs="Times New Roman"/>
      <w:i/>
      <w:szCs w:val="20"/>
      <w:lang w:eastAsia="en-US"/>
    </w:rPr>
  </w:style>
  <w:style w:type="paragraph" w:customStyle="1" w:styleId="HeadingBase">
    <w:name w:val="Heading Base"/>
    <w:rsid w:val="00FE1E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1E42"/>
    <w:pPr>
      <w:tabs>
        <w:tab w:val="right" w:leader="dot" w:pos="9072"/>
      </w:tabs>
      <w:ind w:left="567"/>
    </w:pPr>
    <w:rPr>
      <w:szCs w:val="22"/>
    </w:rPr>
  </w:style>
  <w:style w:type="paragraph" w:customStyle="1" w:styleId="TOCBase">
    <w:name w:val="TOC Base"/>
    <w:rsid w:val="00FE1E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1E42"/>
    <w:pPr>
      <w:tabs>
        <w:tab w:val="right" w:leader="dot" w:pos="9072"/>
      </w:tabs>
      <w:spacing w:before="40" w:after="40"/>
      <w:ind w:left="284"/>
    </w:pPr>
    <w:rPr>
      <w:rFonts w:ascii="Times New Roman" w:hAnsi="Times New Roman"/>
    </w:rPr>
  </w:style>
  <w:style w:type="paragraph" w:styleId="TOC1">
    <w:name w:val="toc 1"/>
    <w:basedOn w:val="TOCBase"/>
    <w:next w:val="Normal"/>
    <w:rsid w:val="00FE1E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1E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1E42"/>
    <w:rPr>
      <w:rFonts w:ascii="Times New Roman" w:eastAsia="Times New Roman" w:hAnsi="Times New Roman" w:cs="Times New Roman"/>
      <w:sz w:val="16"/>
      <w:lang w:eastAsia="en-US"/>
    </w:rPr>
  </w:style>
  <w:style w:type="paragraph" w:styleId="Title">
    <w:name w:val="Title"/>
    <w:basedOn w:val="HeadingBase"/>
    <w:link w:val="TitleChar"/>
    <w:qFormat/>
    <w:rsid w:val="00FE1E42"/>
    <w:pPr>
      <w:spacing w:before="5040"/>
      <w:jc w:val="center"/>
    </w:pPr>
    <w:rPr>
      <w:sz w:val="48"/>
      <w:szCs w:val="72"/>
      <w:lang w:val="en-US"/>
    </w:rPr>
  </w:style>
  <w:style w:type="character" w:customStyle="1" w:styleId="TitleChar">
    <w:name w:val="Title Char"/>
    <w:basedOn w:val="DefaultParagraphFont"/>
    <w:link w:val="Title"/>
    <w:rsid w:val="00FE1E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1E42"/>
    <w:pPr>
      <w:tabs>
        <w:tab w:val="left" w:pos="3600"/>
        <w:tab w:val="left" w:pos="3958"/>
      </w:tabs>
    </w:pPr>
  </w:style>
  <w:style w:type="paragraph" w:customStyle="1" w:styleId="Note">
    <w:name w:val="Note"/>
    <w:basedOn w:val="BodyText"/>
    <w:rsid w:val="00FE1E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1E42"/>
    <w:pPr>
      <w:framePr w:wrap="auto" w:hAnchor="text" w:y="6049"/>
    </w:pPr>
    <w:rPr>
      <w:color w:val="000000"/>
      <w:sz w:val="40"/>
    </w:rPr>
  </w:style>
  <w:style w:type="paragraph" w:customStyle="1" w:styleId="TOCTitle">
    <w:name w:val="TOCTitle"/>
    <w:basedOn w:val="Heading1"/>
    <w:rsid w:val="00FE1E42"/>
    <w:pPr>
      <w:spacing w:after="240"/>
      <w:jc w:val="center"/>
      <w:outlineLvl w:val="9"/>
    </w:pPr>
    <w:rPr>
      <w:caps/>
    </w:rPr>
  </w:style>
  <w:style w:type="paragraph" w:customStyle="1" w:styleId="Version">
    <w:name w:val="Version"/>
    <w:rsid w:val="00FE1E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1E42"/>
    <w:pPr>
      <w:keepNext w:val="0"/>
      <w:tabs>
        <w:tab w:val="right" w:pos="4176"/>
      </w:tabs>
      <w:ind w:left="198" w:hanging="198"/>
    </w:pPr>
    <w:rPr>
      <w:rFonts w:ascii="Garamond" w:hAnsi="Garamond"/>
    </w:rPr>
  </w:style>
  <w:style w:type="paragraph" w:styleId="IndexHeading">
    <w:name w:val="index heading"/>
    <w:basedOn w:val="Normal"/>
    <w:next w:val="Index1"/>
    <w:semiHidden/>
    <w:rsid w:val="00FE1E42"/>
    <w:pPr>
      <w:spacing w:before="120" w:after="120"/>
    </w:pPr>
    <w:rPr>
      <w:rFonts w:ascii="Arial" w:hAnsi="Arial"/>
      <w:b/>
      <w:color w:val="918585"/>
      <w:sz w:val="24"/>
    </w:rPr>
  </w:style>
  <w:style w:type="paragraph" w:styleId="Header">
    <w:name w:val="header"/>
    <w:basedOn w:val="Normal"/>
    <w:link w:val="HeaderChar"/>
    <w:rsid w:val="00FE1E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1E42"/>
    <w:rPr>
      <w:rFonts w:ascii="Times New Roman" w:eastAsia="Times New Roman" w:hAnsi="Times New Roman" w:cs="Times New Roman"/>
      <w:sz w:val="16"/>
      <w:szCs w:val="20"/>
      <w:lang w:val="en-GB" w:eastAsia="en-US"/>
    </w:rPr>
  </w:style>
  <w:style w:type="paragraph" w:customStyle="1" w:styleId="Chapter">
    <w:name w:val="Chapter"/>
    <w:basedOn w:val="Normal"/>
    <w:rsid w:val="00FE1E42"/>
    <w:pPr>
      <w:spacing w:before="240"/>
    </w:pPr>
    <w:rPr>
      <w:rFonts w:ascii="Times New Roman" w:hAnsi="Times New Roman"/>
      <w:smallCaps/>
      <w:spacing w:val="80"/>
      <w:sz w:val="28"/>
    </w:rPr>
  </w:style>
  <w:style w:type="paragraph" w:customStyle="1" w:styleId="InChapter">
    <w:name w:val="InChapter"/>
    <w:basedOn w:val="Heading3"/>
    <w:rsid w:val="00FE1E42"/>
    <w:pPr>
      <w:spacing w:after="240"/>
      <w:outlineLvl w:val="9"/>
    </w:pPr>
    <w:rPr>
      <w:noProof/>
    </w:rPr>
  </w:style>
  <w:style w:type="paragraph" w:styleId="Index2">
    <w:name w:val="index 2"/>
    <w:basedOn w:val="Normal"/>
    <w:next w:val="Normal"/>
    <w:semiHidden/>
    <w:rsid w:val="00FE1E42"/>
    <w:pPr>
      <w:tabs>
        <w:tab w:val="right" w:pos="4176"/>
      </w:tabs>
      <w:ind w:left="568" w:hanging="284"/>
    </w:pPr>
    <w:rPr>
      <w:rFonts w:ascii="Garamond" w:hAnsi="Garamond"/>
    </w:rPr>
  </w:style>
  <w:style w:type="paragraph" w:customStyle="1" w:styleId="Byline">
    <w:name w:val="Byline"/>
    <w:rsid w:val="00FE1E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1E42"/>
    <w:pPr>
      <w:tabs>
        <w:tab w:val="clear" w:pos="3600"/>
        <w:tab w:val="clear" w:pos="3958"/>
      </w:tabs>
      <w:jc w:val="right"/>
    </w:pPr>
  </w:style>
  <w:style w:type="character" w:styleId="Emphasis">
    <w:name w:val="Emphasis"/>
    <w:basedOn w:val="DefaultParagraphFont"/>
    <w:qFormat/>
    <w:rsid w:val="00FE1E42"/>
    <w:rPr>
      <w:i/>
    </w:rPr>
  </w:style>
  <w:style w:type="paragraph" w:styleId="Caption">
    <w:name w:val="caption"/>
    <w:basedOn w:val="BodyText"/>
    <w:next w:val="Normal"/>
    <w:qFormat/>
    <w:rsid w:val="00FE1E42"/>
    <w:pPr>
      <w:framePr w:w="2268" w:hSpace="181" w:vSpace="181" w:wrap="around" w:vAnchor="text" w:hAnchor="page" w:x="1135" w:y="285" w:anchorLock="1"/>
    </w:pPr>
    <w:rPr>
      <w:i/>
    </w:rPr>
  </w:style>
  <w:style w:type="paragraph" w:customStyle="1" w:styleId="MiniTOCTitle">
    <w:name w:val="MiniTOCTitle"/>
    <w:basedOn w:val="Heading4"/>
    <w:rsid w:val="00FE1E42"/>
    <w:pPr>
      <w:spacing w:before="240"/>
      <w:outlineLvl w:val="9"/>
    </w:pPr>
    <w:rPr>
      <w:noProof/>
      <w:sz w:val="24"/>
    </w:rPr>
  </w:style>
  <w:style w:type="paragraph" w:customStyle="1" w:styleId="MiniTOCItem">
    <w:name w:val="MiniTOCItem"/>
    <w:basedOn w:val="ListBullet"/>
    <w:rsid w:val="00FE1E42"/>
    <w:pPr>
      <w:numPr>
        <w:numId w:val="0"/>
      </w:numPr>
      <w:tabs>
        <w:tab w:val="right" w:leader="dot" w:pos="6521"/>
      </w:tabs>
      <w:spacing w:before="0" w:after="0"/>
    </w:pPr>
  </w:style>
  <w:style w:type="paragraph" w:customStyle="1" w:styleId="TOFTitle">
    <w:name w:val="TOFTitle"/>
    <w:basedOn w:val="TOCTitle"/>
    <w:rsid w:val="00FE1E42"/>
  </w:style>
  <w:style w:type="paragraph" w:styleId="TableofFigures">
    <w:name w:val="table of figures"/>
    <w:basedOn w:val="Normal"/>
    <w:next w:val="Normal"/>
    <w:semiHidden/>
    <w:rsid w:val="00FE1E42"/>
    <w:pPr>
      <w:tabs>
        <w:tab w:val="right" w:leader="dot" w:pos="9072"/>
      </w:tabs>
      <w:ind w:left="970" w:hanging="403"/>
    </w:pPr>
    <w:rPr>
      <w:rFonts w:ascii="Times New Roman" w:hAnsi="Times New Roman"/>
      <w:b/>
    </w:rPr>
  </w:style>
  <w:style w:type="paragraph" w:styleId="ListNumber">
    <w:name w:val="List Number"/>
    <w:basedOn w:val="List"/>
    <w:rsid w:val="00FE1E42"/>
    <w:pPr>
      <w:numPr>
        <w:numId w:val="12"/>
      </w:numPr>
    </w:pPr>
  </w:style>
  <w:style w:type="character" w:customStyle="1" w:styleId="WingdingSymbols">
    <w:name w:val="Wingding Symbols"/>
    <w:rsid w:val="00FE1E42"/>
    <w:rPr>
      <w:rFonts w:ascii="Wingdings" w:hAnsi="Wingdings"/>
    </w:rPr>
  </w:style>
  <w:style w:type="paragraph" w:customStyle="1" w:styleId="TableHeading">
    <w:name w:val="Table Heading"/>
    <w:basedOn w:val="HeadingBase"/>
    <w:rsid w:val="00FE1E42"/>
    <w:pPr>
      <w:keepLines/>
      <w:pBdr>
        <w:bottom w:val="single" w:sz="6" w:space="1" w:color="918585"/>
      </w:pBdr>
      <w:spacing w:before="240"/>
    </w:pPr>
  </w:style>
  <w:style w:type="character" w:customStyle="1" w:styleId="HotSpot">
    <w:name w:val="HotSpot"/>
    <w:rsid w:val="00FE1E42"/>
    <w:rPr>
      <w:color w:val="0033CC"/>
      <w:u w:val="none"/>
    </w:rPr>
  </w:style>
  <w:style w:type="paragraph" w:customStyle="1" w:styleId="BodyTextRight">
    <w:name w:val="Body Text Right"/>
    <w:basedOn w:val="BodyText"/>
    <w:rsid w:val="00FE1E42"/>
    <w:pPr>
      <w:spacing w:before="0" w:after="0"/>
      <w:jc w:val="right"/>
    </w:pPr>
  </w:style>
  <w:style w:type="paragraph" w:styleId="Index3">
    <w:name w:val="index 3"/>
    <w:basedOn w:val="ListNumber2"/>
    <w:next w:val="Normal"/>
    <w:semiHidden/>
    <w:rsid w:val="00FE1E42"/>
    <w:pPr>
      <w:numPr>
        <w:numId w:val="0"/>
      </w:numPr>
      <w:tabs>
        <w:tab w:val="right" w:leader="dot" w:pos="4176"/>
      </w:tabs>
    </w:pPr>
  </w:style>
  <w:style w:type="paragraph" w:styleId="ListNumber2">
    <w:name w:val="List Number 2"/>
    <w:basedOn w:val="List2"/>
    <w:rsid w:val="00FE1E42"/>
    <w:pPr>
      <w:numPr>
        <w:numId w:val="11"/>
      </w:numPr>
      <w:tabs>
        <w:tab w:val="clear" w:pos="1060"/>
      </w:tabs>
    </w:pPr>
  </w:style>
  <w:style w:type="paragraph" w:customStyle="1" w:styleId="MarginNote">
    <w:name w:val="Margin Note"/>
    <w:basedOn w:val="BodyText"/>
    <w:rsid w:val="00FE1E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1E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1E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1E42"/>
    <w:rPr>
      <w:sz w:val="32"/>
    </w:rPr>
  </w:style>
  <w:style w:type="paragraph" w:customStyle="1" w:styleId="HeadingProcedure">
    <w:name w:val="Heading Procedure"/>
    <w:basedOn w:val="HeadingBase"/>
    <w:next w:val="Normal"/>
    <w:rsid w:val="00FE1E42"/>
    <w:pPr>
      <w:tabs>
        <w:tab w:val="left" w:pos="0"/>
      </w:tabs>
      <w:spacing w:before="120" w:after="60"/>
    </w:pPr>
    <w:rPr>
      <w:i/>
      <w:color w:val="918585"/>
      <w:sz w:val="22"/>
    </w:rPr>
  </w:style>
  <w:style w:type="paragraph" w:customStyle="1" w:styleId="TableBodyText">
    <w:name w:val="Table Body Text"/>
    <w:basedOn w:val="BodyText"/>
    <w:rsid w:val="00FE1E42"/>
    <w:pPr>
      <w:spacing w:before="60" w:after="60"/>
    </w:pPr>
  </w:style>
  <w:style w:type="paragraph" w:styleId="ListContinue">
    <w:name w:val="List Continue"/>
    <w:basedOn w:val="List"/>
    <w:rsid w:val="00FE1E42"/>
    <w:pPr>
      <w:ind w:firstLine="0"/>
    </w:pPr>
  </w:style>
  <w:style w:type="paragraph" w:customStyle="1" w:styleId="ListNote">
    <w:name w:val="List Note"/>
    <w:basedOn w:val="List"/>
    <w:rsid w:val="00FE1E42"/>
    <w:pPr>
      <w:pBdr>
        <w:top w:val="single" w:sz="6" w:space="2" w:color="918585"/>
        <w:bottom w:val="single" w:sz="6" w:space="2" w:color="918585"/>
      </w:pBdr>
      <w:tabs>
        <w:tab w:val="left" w:pos="1021"/>
      </w:tabs>
      <w:ind w:firstLine="0"/>
    </w:pPr>
  </w:style>
  <w:style w:type="paragraph" w:customStyle="1" w:styleId="Warning">
    <w:name w:val="Warning"/>
    <w:basedOn w:val="BodyText"/>
    <w:rsid w:val="00FE1E42"/>
    <w:pPr>
      <w:shd w:val="clear" w:color="auto" w:fill="D9D9D9"/>
      <w:tabs>
        <w:tab w:val="left" w:pos="992"/>
      </w:tabs>
      <w:ind w:left="119" w:right="119"/>
    </w:pPr>
    <w:rPr>
      <w:sz w:val="20"/>
    </w:rPr>
  </w:style>
  <w:style w:type="paragraph" w:customStyle="1" w:styleId="MarginIcons">
    <w:name w:val="Margin Icons"/>
    <w:basedOn w:val="BodyText"/>
    <w:rsid w:val="00FE1E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1E42"/>
    <w:rPr>
      <w:rFonts w:ascii="Courier New" w:hAnsi="Courier New"/>
    </w:rPr>
  </w:style>
  <w:style w:type="paragraph" w:customStyle="1" w:styleId="NoteBullet">
    <w:name w:val="Note Bullet"/>
    <w:basedOn w:val="Note"/>
    <w:rsid w:val="00FE1E42"/>
    <w:pPr>
      <w:tabs>
        <w:tab w:val="clear" w:pos="680"/>
      </w:tabs>
      <w:spacing w:before="60" w:after="60"/>
    </w:pPr>
  </w:style>
  <w:style w:type="paragraph" w:customStyle="1" w:styleId="SubHeading2">
    <w:name w:val="SubHeading2"/>
    <w:basedOn w:val="HeadingBase"/>
    <w:rsid w:val="00FE1E42"/>
    <w:pPr>
      <w:spacing w:before="240" w:after="60"/>
    </w:pPr>
    <w:rPr>
      <w:sz w:val="20"/>
    </w:rPr>
  </w:style>
  <w:style w:type="paragraph" w:customStyle="1" w:styleId="SubHeading1">
    <w:name w:val="SubHeading1"/>
    <w:basedOn w:val="HeadingBase"/>
    <w:rsid w:val="00FE1E42"/>
    <w:pPr>
      <w:spacing w:before="240" w:after="60"/>
    </w:pPr>
    <w:rPr>
      <w:color w:val="918585"/>
      <w:sz w:val="22"/>
    </w:rPr>
  </w:style>
  <w:style w:type="paragraph" w:customStyle="1" w:styleId="SideHeading">
    <w:name w:val="Side Heading"/>
    <w:basedOn w:val="HeadingBase"/>
    <w:rsid w:val="00FE1E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1E42"/>
    <w:pPr>
      <w:numPr>
        <w:numId w:val="13"/>
      </w:numPr>
    </w:pPr>
  </w:style>
  <w:style w:type="paragraph" w:styleId="PlainText">
    <w:name w:val="Plain Text"/>
    <w:basedOn w:val="Normal"/>
    <w:link w:val="PlainTextChar"/>
    <w:rsid w:val="00FE1E42"/>
    <w:rPr>
      <w:sz w:val="20"/>
    </w:rPr>
  </w:style>
  <w:style w:type="character" w:customStyle="1" w:styleId="PlainTextChar">
    <w:name w:val="Plain Text Char"/>
    <w:basedOn w:val="DefaultParagraphFont"/>
    <w:link w:val="PlainText"/>
    <w:rsid w:val="00FE1E42"/>
    <w:rPr>
      <w:rFonts w:ascii="Courier New" w:eastAsia="Times New Roman" w:hAnsi="Courier New" w:cs="Times New Roman"/>
      <w:sz w:val="20"/>
      <w:szCs w:val="20"/>
      <w:lang w:eastAsia="en-US"/>
    </w:rPr>
  </w:style>
  <w:style w:type="character" w:customStyle="1" w:styleId="MenuOption">
    <w:name w:val="Menu Option"/>
    <w:basedOn w:val="DefaultParagraphFont"/>
    <w:rsid w:val="00FE1E42"/>
    <w:rPr>
      <w:b/>
      <w:smallCaps/>
    </w:rPr>
  </w:style>
  <w:style w:type="paragraph" w:customStyle="1" w:styleId="TableListNumber">
    <w:name w:val="Table List Number"/>
    <w:basedOn w:val="ListNumber"/>
    <w:rsid w:val="00FE1E42"/>
    <w:pPr>
      <w:numPr>
        <w:numId w:val="0"/>
      </w:numPr>
    </w:pPr>
  </w:style>
  <w:style w:type="paragraph" w:styleId="TOC4">
    <w:name w:val="toc 4"/>
    <w:basedOn w:val="TOCBase"/>
    <w:next w:val="Normal"/>
    <w:semiHidden/>
    <w:rsid w:val="00FE1E42"/>
    <w:pPr>
      <w:tabs>
        <w:tab w:val="right" w:leader="dot" w:pos="9071"/>
      </w:tabs>
      <w:ind w:left="1701"/>
    </w:pPr>
  </w:style>
  <w:style w:type="paragraph" w:customStyle="1" w:styleId="ListAlpha">
    <w:name w:val="List Alpha"/>
    <w:basedOn w:val="List"/>
    <w:rsid w:val="00FE1E42"/>
    <w:pPr>
      <w:numPr>
        <w:numId w:val="10"/>
      </w:numPr>
    </w:pPr>
  </w:style>
  <w:style w:type="paragraph" w:customStyle="1" w:styleId="ListAlpha2">
    <w:name w:val="List Alpha 2"/>
    <w:basedOn w:val="List2"/>
    <w:rsid w:val="00FE1E42"/>
    <w:pPr>
      <w:numPr>
        <w:numId w:val="9"/>
      </w:numPr>
    </w:pPr>
  </w:style>
  <w:style w:type="paragraph" w:styleId="List3">
    <w:name w:val="List 3"/>
    <w:basedOn w:val="BodyText"/>
    <w:rsid w:val="00FE1E42"/>
    <w:pPr>
      <w:tabs>
        <w:tab w:val="left" w:pos="1021"/>
      </w:tabs>
      <w:spacing w:before="60" w:after="60"/>
      <w:ind w:left="1020" w:hanging="340"/>
    </w:pPr>
  </w:style>
  <w:style w:type="paragraph" w:styleId="List4">
    <w:name w:val="List 4"/>
    <w:basedOn w:val="BodyText"/>
    <w:rsid w:val="00FE1E42"/>
    <w:pPr>
      <w:tabs>
        <w:tab w:val="left" w:pos="1361"/>
      </w:tabs>
      <w:spacing w:before="60" w:after="60"/>
      <w:ind w:left="1361" w:hanging="340"/>
    </w:pPr>
  </w:style>
  <w:style w:type="paragraph" w:styleId="List5">
    <w:name w:val="List 5"/>
    <w:basedOn w:val="BodyText"/>
    <w:rsid w:val="00FE1E42"/>
    <w:pPr>
      <w:tabs>
        <w:tab w:val="left" w:pos="1701"/>
      </w:tabs>
      <w:spacing w:before="60" w:after="60"/>
      <w:ind w:left="1701" w:hanging="340"/>
    </w:pPr>
  </w:style>
  <w:style w:type="paragraph" w:styleId="ListBullet4">
    <w:name w:val="List Bullet 4"/>
    <w:basedOn w:val="List4"/>
    <w:rsid w:val="00FE1E42"/>
    <w:pPr>
      <w:numPr>
        <w:numId w:val="4"/>
      </w:numPr>
    </w:pPr>
  </w:style>
  <w:style w:type="paragraph" w:styleId="ListBullet5">
    <w:name w:val="List Bullet 5"/>
    <w:basedOn w:val="List5"/>
    <w:rsid w:val="00FE1E42"/>
    <w:pPr>
      <w:numPr>
        <w:numId w:val="5"/>
      </w:numPr>
    </w:pPr>
  </w:style>
  <w:style w:type="paragraph" w:styleId="ListContinue2">
    <w:name w:val="List Continue 2"/>
    <w:basedOn w:val="List2"/>
    <w:rsid w:val="00FE1E42"/>
    <w:pPr>
      <w:ind w:firstLine="0"/>
    </w:pPr>
  </w:style>
  <w:style w:type="paragraph" w:styleId="ListContinue3">
    <w:name w:val="List Continue 3"/>
    <w:basedOn w:val="List3"/>
    <w:rsid w:val="00FE1E42"/>
    <w:pPr>
      <w:ind w:left="1021" w:firstLine="0"/>
    </w:pPr>
  </w:style>
  <w:style w:type="paragraph" w:styleId="ListContinue4">
    <w:name w:val="List Continue 4"/>
    <w:basedOn w:val="List4"/>
    <w:rsid w:val="00FE1E42"/>
    <w:pPr>
      <w:ind w:firstLine="0"/>
    </w:pPr>
  </w:style>
  <w:style w:type="paragraph" w:styleId="ListContinue5">
    <w:name w:val="List Continue 5"/>
    <w:basedOn w:val="List5"/>
    <w:rsid w:val="00FE1E42"/>
    <w:pPr>
      <w:ind w:firstLine="0"/>
    </w:pPr>
  </w:style>
  <w:style w:type="paragraph" w:styleId="ListNumber3">
    <w:name w:val="List Number 3"/>
    <w:basedOn w:val="List3"/>
    <w:rsid w:val="00FE1E42"/>
    <w:pPr>
      <w:numPr>
        <w:numId w:val="6"/>
      </w:numPr>
    </w:pPr>
  </w:style>
  <w:style w:type="paragraph" w:styleId="ListNumber4">
    <w:name w:val="List Number 4"/>
    <w:basedOn w:val="List4"/>
    <w:rsid w:val="00FE1E42"/>
    <w:pPr>
      <w:numPr>
        <w:numId w:val="7"/>
      </w:numPr>
    </w:pPr>
  </w:style>
  <w:style w:type="paragraph" w:styleId="ListNumber5">
    <w:name w:val="List Number 5"/>
    <w:basedOn w:val="List5"/>
    <w:rsid w:val="00FE1E42"/>
    <w:pPr>
      <w:numPr>
        <w:numId w:val="8"/>
      </w:numPr>
    </w:pPr>
  </w:style>
  <w:style w:type="paragraph" w:styleId="BlockText">
    <w:name w:val="Block Text"/>
    <w:basedOn w:val="Normal"/>
    <w:rsid w:val="00FE1E42"/>
    <w:pPr>
      <w:spacing w:after="120"/>
      <w:ind w:left="1440" w:right="1440"/>
    </w:pPr>
  </w:style>
  <w:style w:type="character" w:customStyle="1" w:styleId="Subscript">
    <w:name w:val="Subscript"/>
    <w:basedOn w:val="DefaultParagraphFont"/>
    <w:rsid w:val="00FE1E42"/>
    <w:rPr>
      <w:sz w:val="16"/>
      <w:vertAlign w:val="subscript"/>
    </w:rPr>
  </w:style>
  <w:style w:type="character" w:customStyle="1" w:styleId="Superscript">
    <w:name w:val="Superscript"/>
    <w:basedOn w:val="DefaultParagraphFont"/>
    <w:rsid w:val="00FE1E42"/>
    <w:rPr>
      <w:sz w:val="16"/>
      <w:vertAlign w:val="superscript"/>
    </w:rPr>
  </w:style>
  <w:style w:type="character" w:customStyle="1" w:styleId="Symbols">
    <w:name w:val="Symbols"/>
    <w:basedOn w:val="DefaultParagraphFont"/>
    <w:rsid w:val="00FE1E42"/>
    <w:rPr>
      <w:rFonts w:ascii="Symbol" w:hAnsi="Symbol"/>
    </w:rPr>
  </w:style>
  <w:style w:type="character" w:customStyle="1" w:styleId="MenuOptions">
    <w:name w:val="Menu Options"/>
    <w:basedOn w:val="DefaultParagraphFont"/>
    <w:rsid w:val="00FE1E42"/>
    <w:rPr>
      <w:rFonts w:ascii="Arial Narrow" w:hAnsi="Arial Narrow"/>
      <w:smallCaps/>
    </w:rPr>
  </w:style>
  <w:style w:type="character" w:customStyle="1" w:styleId="Buttons">
    <w:name w:val="Buttons"/>
    <w:basedOn w:val="DefaultParagraphFont"/>
    <w:rsid w:val="00FE1E42"/>
    <w:rPr>
      <w:b/>
    </w:rPr>
  </w:style>
  <w:style w:type="character" w:customStyle="1" w:styleId="Underlined">
    <w:name w:val="Underlined"/>
    <w:basedOn w:val="DefaultParagraphFont"/>
    <w:rsid w:val="00FE1E42"/>
    <w:rPr>
      <w:u w:val="single"/>
    </w:rPr>
  </w:style>
  <w:style w:type="paragraph" w:customStyle="1" w:styleId="TableBodyTextRight">
    <w:name w:val="Table Body Text Right"/>
    <w:basedOn w:val="TableBodyText"/>
    <w:rsid w:val="00FE1E42"/>
    <w:pPr>
      <w:widowControl w:val="0"/>
      <w:autoSpaceDE w:val="0"/>
      <w:autoSpaceDN w:val="0"/>
      <w:adjustRightInd w:val="0"/>
      <w:jc w:val="right"/>
    </w:pPr>
    <w:rPr>
      <w:rFonts w:cs="Arial"/>
      <w:szCs w:val="18"/>
    </w:rPr>
  </w:style>
  <w:style w:type="paragraph" w:customStyle="1" w:styleId="CopyrightText">
    <w:name w:val="Copyright Text"/>
    <w:basedOn w:val="BodyText"/>
    <w:rsid w:val="00FE1E42"/>
    <w:rPr>
      <w:sz w:val="18"/>
    </w:rPr>
  </w:style>
  <w:style w:type="paragraph" w:customStyle="1" w:styleId="BodySmallRight">
    <w:name w:val="Body Small Right"/>
    <w:basedOn w:val="BodyTextRight"/>
    <w:rsid w:val="00FE1E42"/>
    <w:rPr>
      <w:sz w:val="18"/>
      <w:szCs w:val="18"/>
    </w:rPr>
  </w:style>
  <w:style w:type="paragraph" w:customStyle="1" w:styleId="MarginEdition">
    <w:name w:val="Margin Edition"/>
    <w:basedOn w:val="MarginNote"/>
    <w:rsid w:val="00FE1E42"/>
    <w:pPr>
      <w:spacing w:before="0" w:after="0"/>
    </w:pPr>
    <w:rPr>
      <w:rFonts w:ascii="Times New Roman" w:hAnsi="Times New Roman"/>
      <w:color w:val="999999"/>
    </w:rPr>
  </w:style>
  <w:style w:type="paragraph" w:customStyle="1" w:styleId="Spacer">
    <w:name w:val="Spacer"/>
    <w:basedOn w:val="Normal"/>
    <w:rsid w:val="00FE1E42"/>
    <w:rPr>
      <w:sz w:val="2"/>
      <w:szCs w:val="2"/>
    </w:rPr>
  </w:style>
  <w:style w:type="character" w:customStyle="1" w:styleId="Small">
    <w:name w:val="Small"/>
    <w:basedOn w:val="DefaultParagraphFont"/>
    <w:rsid w:val="00FE1E42"/>
    <w:rPr>
      <w:sz w:val="16"/>
    </w:rPr>
  </w:style>
  <w:style w:type="paragraph" w:customStyle="1" w:styleId="WideTable">
    <w:name w:val="Wide Table"/>
    <w:basedOn w:val="Normal"/>
    <w:rsid w:val="00FE1E42"/>
    <w:pPr>
      <w:ind w:left="-1418"/>
    </w:pPr>
    <w:rPr>
      <w:sz w:val="2"/>
      <w:szCs w:val="2"/>
    </w:rPr>
  </w:style>
  <w:style w:type="character" w:styleId="PageNumber">
    <w:name w:val="page number"/>
    <w:basedOn w:val="DefaultParagraphFont"/>
    <w:rsid w:val="00FE1E42"/>
  </w:style>
  <w:style w:type="paragraph" w:styleId="Quote">
    <w:name w:val="Quote"/>
    <w:basedOn w:val="Heading1"/>
    <w:link w:val="QuoteChar"/>
    <w:qFormat/>
    <w:rsid w:val="00FE1E42"/>
    <w:rPr>
      <w:b w:val="0"/>
      <w:sz w:val="72"/>
      <w:szCs w:val="72"/>
      <w:lang w:val="en-NZ"/>
    </w:rPr>
  </w:style>
  <w:style w:type="character" w:customStyle="1" w:styleId="QuoteChar">
    <w:name w:val="Quote Char"/>
    <w:basedOn w:val="DefaultParagraphFont"/>
    <w:link w:val="Quote"/>
    <w:rsid w:val="00FE1E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1E42"/>
    <w:pPr>
      <w:pageBreakBefore/>
    </w:pPr>
  </w:style>
  <w:style w:type="paragraph" w:customStyle="1" w:styleId="Border">
    <w:name w:val="Border"/>
    <w:basedOn w:val="Normal"/>
    <w:qFormat/>
    <w:rsid w:val="00FE1E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1E42"/>
    <w:rPr>
      <w:b/>
      <w:bCs/>
      <w:i/>
      <w:iCs/>
      <w:color w:val="auto"/>
    </w:rPr>
  </w:style>
  <w:style w:type="paragraph" w:styleId="IntenseQuote">
    <w:name w:val="Intense Quote"/>
    <w:basedOn w:val="Normal"/>
    <w:next w:val="Normal"/>
    <w:link w:val="IntenseQuoteChar"/>
    <w:uiPriority w:val="30"/>
    <w:qFormat/>
    <w:rsid w:val="00FE1E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1E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1E42"/>
    <w:rPr>
      <w:smallCaps/>
      <w:color w:val="auto"/>
      <w:u w:val="single"/>
    </w:rPr>
  </w:style>
  <w:style w:type="character" w:styleId="IntenseReference">
    <w:name w:val="Intense Reference"/>
    <w:basedOn w:val="DefaultParagraphFont"/>
    <w:uiPriority w:val="32"/>
    <w:qFormat/>
    <w:rsid w:val="00FE1E42"/>
    <w:rPr>
      <w:b/>
      <w:bCs/>
      <w:smallCaps/>
      <w:color w:val="auto"/>
      <w:spacing w:val="5"/>
      <w:u w:val="single"/>
    </w:rPr>
  </w:style>
  <w:style w:type="paragraph" w:customStyle="1" w:styleId="2ColumnHeading">
    <w:name w:val="2Column Heading"/>
    <w:basedOn w:val="BodyText"/>
    <w:qFormat/>
    <w:rsid w:val="00FE1E42"/>
    <w:pPr>
      <w:spacing w:after="60"/>
      <w:ind w:left="-2268"/>
    </w:pPr>
    <w:rPr>
      <w:b/>
    </w:rPr>
  </w:style>
  <w:style w:type="paragraph" w:customStyle="1" w:styleId="Heading1TOC">
    <w:name w:val="Heading1 TOC"/>
    <w:basedOn w:val="Normal"/>
    <w:qFormat/>
    <w:rsid w:val="00FE1E42"/>
    <w:pPr>
      <w:spacing w:before="240" w:after="120"/>
    </w:pPr>
    <w:rPr>
      <w:rFonts w:ascii="Times New Roman" w:hAnsi="Times New Roman"/>
      <w:b/>
      <w:sz w:val="32"/>
    </w:rPr>
  </w:style>
  <w:style w:type="paragraph" w:customStyle="1" w:styleId="Heading2TOC">
    <w:name w:val="Heading2 TOC"/>
    <w:basedOn w:val="Normal"/>
    <w:qFormat/>
    <w:rsid w:val="00FE1E42"/>
    <w:pPr>
      <w:spacing w:before="240" w:after="60"/>
    </w:pPr>
    <w:rPr>
      <w:rFonts w:ascii="Times New Roman" w:hAnsi="Times New Roman"/>
      <w:b/>
      <w:sz w:val="28"/>
    </w:rPr>
  </w:style>
  <w:style w:type="character" w:customStyle="1" w:styleId="Underline">
    <w:name w:val="Underline"/>
    <w:basedOn w:val="DefaultParagraphFont"/>
    <w:qFormat/>
    <w:rsid w:val="00FE1E42"/>
    <w:rPr>
      <w:u w:val="single"/>
    </w:rPr>
  </w:style>
  <w:style w:type="paragraph" w:styleId="BalloonText">
    <w:name w:val="Balloon Text"/>
    <w:basedOn w:val="Normal"/>
    <w:link w:val="BalloonTextChar"/>
    <w:rsid w:val="00FE1E42"/>
    <w:rPr>
      <w:rFonts w:ascii="Tahoma" w:hAnsi="Tahoma" w:cs="Tahoma"/>
      <w:sz w:val="16"/>
      <w:szCs w:val="16"/>
    </w:rPr>
  </w:style>
  <w:style w:type="character" w:customStyle="1" w:styleId="BalloonTextChar">
    <w:name w:val="Balloon Text Char"/>
    <w:basedOn w:val="DefaultParagraphFont"/>
    <w:link w:val="BalloonText"/>
    <w:rsid w:val="00FE1E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1E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1E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1E42"/>
    <w:rPr>
      <w:b/>
      <w:color w:val="660033"/>
      <w:spacing w:val="0"/>
    </w:rPr>
  </w:style>
  <w:style w:type="paragraph" w:customStyle="1" w:styleId="Nameditemlist">
    <w:name w:val="Named item list"/>
    <w:basedOn w:val="BodyText"/>
    <w:qFormat/>
    <w:rsid w:val="00FE1E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1894</Words>
  <Characters>12328</Characters>
  <Application>Microsoft Office Word</Application>
  <DocSecurity>0</DocSecurity>
  <Lines>390</Lines>
  <Paragraphs>258</Paragraphs>
  <ScaleCrop>false</ScaleCrop>
  <Company>Author-it Software Corporation Ltd.</Company>
  <LinksUpToDate>false</LinksUpToDate>
  <CharactersWithSpaces>14131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AURETR3030 Diagnose and repair starting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2013-01-15T07:42:00Z</dcterms:created>
  <dcterms:modified xsi:type="dcterms:W3CDTF">2013-01-15T07:42:00Z</dcterms:modified>
</cp:coreProperties>
</file>