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402A" w:rsidP="00B0402A">
      <w:pPr>
        <w:pStyle w:val="Title"/>
      </w:pPr>
      <w:r>
        <w:fldChar w:fldCharType="begin"/>
      </w:r>
      <w:r>
        <w:instrText xml:space="preserve"> TITLE   \* MERGEFORMAT </w:instrText>
      </w:r>
      <w:r>
        <w:fldChar w:fldCharType="separate"/>
      </w:r>
      <w:r>
        <w:t>AURETR3027 Install ancillary electronic control unit systems and components</w:t>
      </w:r>
      <w:r>
        <w:fldChar w:fldCharType="end"/>
      </w:r>
    </w:p>
    <w:p w:rsidR="00B0402A" w:rsidP="00B0402A">
      <w:pPr>
        <w:pStyle w:val="Version"/>
        <w:sectPr w:rsidSect="007030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30E3" w:rsidP="007030E3">
      <w:pPr>
        <w:pStyle w:val="SuperHeading"/>
      </w:pPr>
      <w:r w:rsidRPr="007030E3">
        <w:t>AURETR3027 Install ancillary electronic control unit systems and components</w:t>
      </w:r>
    </w:p>
    <w:p w:rsidR="00000000" w:rsidRPr="007030E3" w:rsidP="007030E3">
      <w:pPr>
        <w:pStyle w:val="Heading1"/>
      </w:pPr>
      <w:bookmarkStart w:id="1" w:name="O_492247"/>
      <w:bookmarkEnd w:id="1"/>
      <w:r w:rsidRPr="007030E3">
        <w:t>Modification History</w:t>
      </w:r>
    </w:p>
    <w:tbl>
      <w:tblPr>
        <w:tblW w:w="9637" w:type="dxa"/>
        <w:tblLayout w:type="fixed"/>
        <w:tblCellMar>
          <w:left w:w="62" w:type="dxa"/>
          <w:right w:w="62" w:type="dxa"/>
        </w:tblCellMar>
        <w:tblLook w:val="0000"/>
      </w:tblPr>
      <w:tblGrid>
        <w:gridCol w:w="2976"/>
        <w:gridCol w:w="6661"/>
      </w:tblGrid>
      <w:tr w:rsidTr="00B0402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0E3" w:rsidP="007030E3">
            <w:pPr>
              <w:pStyle w:val="BodyText"/>
            </w:pPr>
            <w:r w:rsidRPr="007030E3">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0E3">
            <w:pPr>
              <w:pStyle w:val="BodyText"/>
              <w:rPr>
                <w:lang w:val="en-NZ"/>
              </w:rPr>
            </w:pPr>
            <w:r w:rsidRPr="007030E3">
              <w:rPr>
                <w:rStyle w:val="SpecialBold"/>
              </w:rPr>
              <w:t>Comment</w:t>
            </w:r>
          </w:p>
        </w:tc>
      </w:tr>
      <w:tr w:rsidTr="00B0402A">
        <w:tblPrEx>
          <w:tblW w:w="9637" w:type="dxa"/>
          <w:tblLayout w:type="fixed"/>
          <w:tblCellMar>
            <w:left w:w="62" w:type="dxa"/>
            <w:right w:w="62" w:type="dxa"/>
          </w:tblCellMar>
          <w:tblLook w:val="0000"/>
        </w:tblPrEx>
        <w:trPr>
          <w:trHeight w:val="108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0E3">
            <w:pPr>
              <w:pStyle w:val="BodyText"/>
              <w:rPr>
                <w:lang w:val="en-NZ"/>
              </w:rPr>
            </w:pPr>
            <w:r w:rsidRPr="007030E3">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0E3" w:rsidP="007030E3">
            <w:pPr>
              <w:pStyle w:val="BodyText"/>
            </w:pPr>
            <w:r w:rsidRPr="007030E3">
              <w:t>New unit of competency</w:t>
            </w:r>
          </w:p>
        </w:tc>
      </w:tr>
    </w:tbl>
    <w:p w:rsidR="00000000" w:rsidRPr="007030E3" w:rsidP="007030E3">
      <w:pPr>
        <w:pStyle w:val="BodyText"/>
      </w:pPr>
    </w:p>
    <w:p w:rsidR="00000000" w:rsidRPr="007030E3" w:rsidP="007030E3">
      <w:pPr>
        <w:pStyle w:val="AllowPageBreak"/>
      </w:pPr>
    </w:p>
    <w:p w:rsidR="00000000" w:rsidRPr="007030E3" w:rsidP="007030E3">
      <w:pPr>
        <w:pStyle w:val="Heading1"/>
      </w:pPr>
      <w:bookmarkStart w:id="2" w:name="O_492248"/>
      <w:bookmarkEnd w:id="2"/>
      <w:r w:rsidRPr="007030E3">
        <w:t>Unit Descriptor</w:t>
      </w:r>
    </w:p>
    <w:tbl>
      <w:tblPr>
        <w:tblW w:w="9639" w:type="dxa"/>
        <w:tblLayout w:type="fixed"/>
        <w:tblCellMar>
          <w:left w:w="62" w:type="dxa"/>
          <w:right w:w="62" w:type="dxa"/>
        </w:tblCellMar>
        <w:tblLook w:val="0000"/>
      </w:tblPr>
      <w:tblGrid>
        <w:gridCol w:w="2977"/>
        <w:gridCol w:w="6662"/>
      </w:tblGrid>
      <w:tr w:rsidTr="007030E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0E3" w:rsidP="007030E3">
            <w:pPr>
              <w:pStyle w:val="BodyText"/>
            </w:pPr>
            <w:r w:rsidRPr="007030E3">
              <w:t>This unit describes the performance outcomes required to install ancillary electrical equipment systems and components in electronic control units (ECUs).</w:t>
            </w:r>
          </w:p>
          <w:p w:rsidR="00000000" w:rsidRPr="007030E3" w:rsidP="007030E3">
            <w:pPr>
              <w:pStyle w:val="BodyText"/>
            </w:pPr>
            <w:r w:rsidRPr="007030E3">
              <w:t>The unit may require service programming code to connect and interface components to the vehicle comp</w:t>
            </w:r>
            <w:r w:rsidRPr="007030E3">
              <w:t>uter area network databus (CAN-bus) network.</w:t>
            </w:r>
          </w:p>
          <w:p w:rsidR="00000000" w:rsidRPr="007030E3" w:rsidP="007030E3">
            <w:pPr>
              <w:pStyle w:val="BodyText"/>
            </w:pPr>
            <w:r w:rsidRPr="007030E3">
              <w:t>The unit includes identifying and confirming work requirements, preparing for work, and completing work finalisation processes, including clean-up and documentation.</w:t>
            </w:r>
          </w:p>
          <w:p w:rsidR="00000000" w:rsidRPr="007030E3" w:rsidP="007030E3">
            <w:pPr>
              <w:pStyle w:val="BodyText"/>
            </w:pPr>
            <w:r w:rsidRPr="007030E3">
              <w:t>Licensing, legislative, regulatory or certifi</w:t>
            </w:r>
            <w:r w:rsidRPr="007030E3">
              <w:t>cation requirements may apply to this unit in some jurisdictions. Users are advised to check with the relevant regulatory authority.</w:t>
            </w:r>
          </w:p>
        </w:tc>
      </w:tr>
    </w:tbl>
    <w:p w:rsidR="00000000" w:rsidRPr="007030E3" w:rsidP="007030E3">
      <w:pPr>
        <w:pStyle w:val="BodyText"/>
      </w:pPr>
    </w:p>
    <w:p w:rsidR="00000000" w:rsidRPr="007030E3" w:rsidP="007030E3">
      <w:pPr>
        <w:pStyle w:val="AllowPageBreak"/>
      </w:pPr>
    </w:p>
    <w:p w:rsidR="00000000" w:rsidRPr="007030E3" w:rsidP="007030E3">
      <w:pPr>
        <w:pStyle w:val="Heading1"/>
      </w:pPr>
      <w:bookmarkStart w:id="3" w:name="O_492249"/>
      <w:bookmarkEnd w:id="3"/>
      <w:r w:rsidRPr="007030E3">
        <w:t>Application of the Unit</w:t>
      </w:r>
    </w:p>
    <w:tbl>
      <w:tblPr>
        <w:tblW w:w="9639" w:type="dxa"/>
        <w:tblLayout w:type="fixed"/>
        <w:tblCellMar>
          <w:left w:w="62" w:type="dxa"/>
          <w:right w:w="62" w:type="dxa"/>
        </w:tblCellMar>
        <w:tblLook w:val="0000"/>
      </w:tblPr>
      <w:tblGrid>
        <w:gridCol w:w="2977"/>
        <w:gridCol w:w="6662"/>
      </w:tblGrid>
      <w:tr w:rsidTr="007030E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0E3" w:rsidP="007030E3">
            <w:pPr>
              <w:pStyle w:val="BodyText"/>
            </w:pPr>
            <w:r w:rsidRPr="007030E3">
              <w:t>Work applies to the installation and testing of ancillary electrical equipment systems and components in ECUs fitted in light and heavy vehicle, mining, construction, agricultural, motorcycle, outdoor power equipment and marine environments.</w:t>
            </w:r>
          </w:p>
          <w:p w:rsidR="00000000" w:rsidRPr="007030E3" w:rsidP="007030E3">
            <w:pPr>
              <w:pStyle w:val="BodyText"/>
            </w:pPr>
            <w:r w:rsidRPr="007030E3">
              <w:t xml:space="preserve">Work requires </w:t>
            </w:r>
            <w:r w:rsidRPr="007030E3">
              <w:t>individuals to demonstrate some judgement and problem-solving skills in managing own work activities and contributing to a productive team environment.</w:t>
            </w:r>
          </w:p>
        </w:tc>
      </w:tr>
    </w:tbl>
    <w:p w:rsidR="00000000" w:rsidRPr="007030E3" w:rsidP="007030E3">
      <w:pPr>
        <w:pStyle w:val="BodyText"/>
      </w:pPr>
    </w:p>
    <w:p w:rsidR="00000000" w:rsidRPr="007030E3" w:rsidP="007030E3">
      <w:pPr>
        <w:pStyle w:val="AllowPageBreak"/>
      </w:pPr>
    </w:p>
    <w:p w:rsidR="00000000" w:rsidRPr="007030E3" w:rsidP="007030E3">
      <w:pPr>
        <w:pStyle w:val="Heading1"/>
      </w:pPr>
      <w:bookmarkStart w:id="4" w:name="O_492250"/>
      <w:bookmarkEnd w:id="4"/>
      <w:r w:rsidRPr="007030E3">
        <w:t>Licensing/Regulatory Information</w:t>
      </w:r>
    </w:p>
    <w:p w:rsidR="00000000" w:rsidRPr="007030E3" w:rsidP="007030E3">
      <w:pPr>
        <w:pStyle w:val="BodyText"/>
      </w:pPr>
      <w:r w:rsidRPr="007030E3">
        <w:t>Not applicable.</w:t>
      </w:r>
    </w:p>
    <w:p w:rsidR="00000000" w:rsidRPr="007030E3" w:rsidP="007030E3">
      <w:pPr>
        <w:pStyle w:val="AllowPageBreak"/>
      </w:pPr>
    </w:p>
    <w:p w:rsidR="00000000" w:rsidRPr="007030E3" w:rsidP="007030E3">
      <w:pPr>
        <w:pStyle w:val="Heading1"/>
      </w:pPr>
      <w:bookmarkStart w:id="5" w:name="O_492251"/>
      <w:bookmarkEnd w:id="5"/>
      <w:r w:rsidRPr="007030E3">
        <w:t>Pre-Requisites</w:t>
      </w:r>
    </w:p>
    <w:p w:rsidR="00000000" w:rsidRPr="007030E3" w:rsidP="007030E3">
      <w:pPr>
        <w:pStyle w:val="BodyText"/>
      </w:pPr>
      <w:r w:rsidRPr="007030E3">
        <w:t xml:space="preserve">Not </w:t>
      </w:r>
      <w:r w:rsidRPr="007030E3">
        <w:t>applicable.</w:t>
      </w:r>
    </w:p>
    <w:p w:rsidR="00000000" w:rsidRPr="007030E3" w:rsidP="007030E3">
      <w:pPr>
        <w:pStyle w:val="AllowPageBreak"/>
      </w:pPr>
    </w:p>
    <w:p w:rsidR="00000000" w:rsidRPr="007030E3" w:rsidP="007030E3">
      <w:pPr>
        <w:pStyle w:val="Heading1"/>
      </w:pPr>
      <w:bookmarkStart w:id="6" w:name="O_492252"/>
      <w:bookmarkEnd w:id="6"/>
      <w:r w:rsidRPr="007030E3">
        <w:t>Employability Skills Information</w:t>
      </w:r>
    </w:p>
    <w:tbl>
      <w:tblPr>
        <w:tblW w:w="9639" w:type="dxa"/>
        <w:tblLayout w:type="fixed"/>
        <w:tblCellMar>
          <w:left w:w="62" w:type="dxa"/>
          <w:right w:w="62" w:type="dxa"/>
        </w:tblCellMar>
        <w:tblLook w:val="0000"/>
      </w:tblPr>
      <w:tblGrid>
        <w:gridCol w:w="2977"/>
        <w:gridCol w:w="6662"/>
      </w:tblGrid>
      <w:tr w:rsidTr="007030E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0E3" w:rsidP="007030E3">
            <w:pPr>
              <w:pStyle w:val="BodyText"/>
            </w:pPr>
            <w:r w:rsidRPr="007030E3">
              <w:t>This unit contains employability skills.</w:t>
            </w:r>
          </w:p>
        </w:tc>
      </w:tr>
    </w:tbl>
    <w:p w:rsidR="00000000" w:rsidRPr="007030E3" w:rsidP="007030E3">
      <w:pPr>
        <w:pStyle w:val="BodyText"/>
      </w:pPr>
    </w:p>
    <w:p w:rsidR="00000000" w:rsidRPr="007030E3" w:rsidP="007030E3">
      <w:pPr>
        <w:pStyle w:val="AllowPageBreak"/>
      </w:pPr>
    </w:p>
    <w:p w:rsidR="00000000" w:rsidRPr="007030E3" w:rsidP="007030E3">
      <w:pPr>
        <w:pStyle w:val="Heading1"/>
      </w:pPr>
      <w:bookmarkStart w:id="7" w:name="O_492253"/>
      <w:bookmarkEnd w:id="7"/>
      <w:r w:rsidRPr="007030E3">
        <w:t>Elements and Performance Criteria Pre-Content</w:t>
      </w:r>
    </w:p>
    <w:tbl>
      <w:tblPr>
        <w:tblW w:w="9639" w:type="dxa"/>
        <w:tblLayout w:type="fixed"/>
        <w:tblCellMar>
          <w:left w:w="62" w:type="dxa"/>
          <w:right w:w="62" w:type="dxa"/>
        </w:tblCellMar>
        <w:tblLook w:val="0000"/>
      </w:tblPr>
      <w:tblGrid>
        <w:gridCol w:w="2977"/>
        <w:gridCol w:w="6662"/>
      </w:tblGrid>
      <w:tr w:rsidTr="007030E3">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030E3" w:rsidP="007030E3">
            <w:pPr>
              <w:pStyle w:val="BodyText"/>
            </w:pPr>
            <w:r w:rsidRPr="007030E3">
              <w:t>Performance criteria describe the required performance needed to demonstrate achievement of the element. Where bold italicised text is used, further information is detailed in the required skills and knowledge and/or the range statement. Assessment of perf</w:t>
            </w:r>
            <w:r w:rsidRPr="007030E3">
              <w:t>ormance is to be consistent with the evidence guide.</w:t>
            </w:r>
          </w:p>
        </w:tc>
      </w:tr>
    </w:tbl>
    <w:p w:rsidR="00000000" w:rsidRPr="007030E3" w:rsidP="007030E3">
      <w:pPr>
        <w:pStyle w:val="BodyText"/>
      </w:pPr>
    </w:p>
    <w:p w:rsidR="00000000" w:rsidRPr="007030E3" w:rsidP="007030E3">
      <w:pPr>
        <w:pStyle w:val="AllowPageBreak"/>
      </w:pPr>
    </w:p>
    <w:p w:rsidR="00000000" w:rsidRPr="007030E3" w:rsidP="007030E3">
      <w:pPr>
        <w:pStyle w:val="Heading1"/>
      </w:pPr>
      <w:bookmarkStart w:id="8" w:name="O_492254"/>
      <w:bookmarkEnd w:id="8"/>
      <w:r w:rsidRPr="007030E3">
        <w:t>Elements and Performance Criteria</w:t>
      </w:r>
    </w:p>
    <w:tbl>
      <w:tblPr>
        <w:tblW w:w="9639" w:type="dxa"/>
        <w:tblLayout w:type="fixed"/>
        <w:tblCellMar>
          <w:left w:w="62" w:type="dxa"/>
          <w:right w:w="62" w:type="dxa"/>
        </w:tblCellMar>
        <w:tblLook w:val="0000"/>
      </w:tblPr>
      <w:tblGrid>
        <w:gridCol w:w="2977"/>
        <w:gridCol w:w="6662"/>
      </w:tblGrid>
      <w:tr w:rsidTr="00B0402A">
        <w:tblPrEx>
          <w:tblW w:w="9639" w:type="dxa"/>
          <w:tblLayout w:type="fixed"/>
          <w:tblCellMar>
            <w:left w:w="62" w:type="dxa"/>
            <w:right w:w="62" w:type="dxa"/>
          </w:tblCellMar>
          <w:tblLook w:val="0000"/>
        </w:tblPrEx>
        <w:trPr>
          <w:trHeight w:val="369"/>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0E3" w:rsidP="007030E3">
            <w:pPr>
              <w:pStyle w:val="BodyText"/>
            </w:pPr>
            <w:r w:rsidRPr="007030E3">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0E3">
            <w:pPr>
              <w:pStyle w:val="BodyText"/>
              <w:rPr>
                <w:lang w:val="en-NZ"/>
              </w:rPr>
            </w:pPr>
            <w:r w:rsidRPr="007030E3">
              <w:rPr>
                <w:rStyle w:val="SpecialBold"/>
              </w:rPr>
              <w:t>PERFORMANCE CRITERIA</w:t>
            </w:r>
          </w:p>
        </w:tc>
      </w:tr>
      <w:tr w:rsidTr="00B0402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0E3">
            <w:pPr>
              <w:pStyle w:val="List"/>
              <w:rPr>
                <w:lang w:val="en-NZ"/>
              </w:rPr>
            </w:pPr>
            <w:r w:rsidRPr="007030E3">
              <w:t>1.</w:t>
            </w:r>
            <w:r w:rsidRPr="007030E3">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0E3" w:rsidP="007030E3">
            <w:pPr>
              <w:pStyle w:val="List2"/>
            </w:pPr>
            <w:r w:rsidRPr="007030E3">
              <w:t>1.1.</w:t>
            </w:r>
            <w:r w:rsidRPr="007030E3">
              <w:tab/>
            </w:r>
            <w:r w:rsidRPr="007030E3">
              <w:rPr>
                <w:rStyle w:val="BoldandItalics"/>
              </w:rPr>
              <w:t xml:space="preserve">Workplace instructions </w:t>
            </w:r>
            <w:r w:rsidRPr="007030E3">
              <w:t>are used to determine</w:t>
            </w:r>
            <w:r w:rsidRPr="007030E3">
              <w:rPr>
                <w:rStyle w:val="BoldandItalics"/>
              </w:rPr>
              <w:t xml:space="preserve"> job requirements</w:t>
            </w:r>
          </w:p>
          <w:p w:rsidR="00000000" w:rsidRPr="007030E3" w:rsidP="007030E3">
            <w:pPr>
              <w:pStyle w:val="List2"/>
            </w:pPr>
            <w:r w:rsidRPr="007030E3">
              <w:t>1.2.</w:t>
            </w:r>
            <w:r w:rsidRPr="007030E3">
              <w:tab/>
            </w:r>
            <w:r w:rsidRPr="007030E3">
              <w:rPr>
                <w:rStyle w:val="BoldandItalics"/>
              </w:rPr>
              <w:t>Workplace health and safety (WHS) requirements</w:t>
            </w:r>
            <w:r w:rsidRPr="007030E3">
              <w:t xml:space="preserve"> are observed throughout the work</w:t>
            </w:r>
          </w:p>
          <w:p w:rsidR="00000000" w:rsidRPr="007030E3" w:rsidP="007030E3">
            <w:pPr>
              <w:pStyle w:val="List2"/>
            </w:pPr>
            <w:r w:rsidRPr="007030E3">
              <w:t>1.3.</w:t>
            </w:r>
            <w:r w:rsidRPr="007030E3">
              <w:tab/>
            </w:r>
            <w:r w:rsidRPr="007030E3">
              <w:rPr>
                <w:rStyle w:val="BoldandItalics"/>
              </w:rPr>
              <w:t xml:space="preserve">Procedures and information </w:t>
            </w:r>
            <w:r w:rsidRPr="007030E3">
              <w:t>are sourced and interpreted</w:t>
            </w:r>
          </w:p>
          <w:p w:rsidR="00000000" w:rsidRPr="007030E3" w:rsidP="007030E3">
            <w:pPr>
              <w:pStyle w:val="List2"/>
            </w:pPr>
            <w:r w:rsidRPr="007030E3">
              <w:t>1.4.</w:t>
            </w:r>
            <w:r w:rsidRPr="007030E3">
              <w:tab/>
            </w:r>
            <w:r w:rsidRPr="007030E3">
              <w:rPr>
                <w:rStyle w:val="BoldandItalics"/>
              </w:rPr>
              <w:t xml:space="preserve">Installation options </w:t>
            </w:r>
            <w:r w:rsidRPr="007030E3">
              <w:t>are analysed and those most appropriate to the circumstances are selected and prepared</w:t>
            </w:r>
          </w:p>
          <w:p w:rsidR="00000000" w:rsidP="007030E3">
            <w:pPr>
              <w:pStyle w:val="List2"/>
              <w:rPr>
                <w:lang w:val="en-NZ"/>
              </w:rPr>
            </w:pPr>
            <w:r w:rsidRPr="007030E3">
              <w:t>1.5</w:t>
            </w:r>
            <w:r w:rsidRPr="007030E3">
              <w:t>.</w:t>
            </w:r>
            <w:r w:rsidRPr="007030E3">
              <w:tab/>
            </w:r>
            <w:r w:rsidRPr="007030E3">
              <w:rPr>
                <w:rStyle w:val="BoldandItalics"/>
              </w:rPr>
              <w:t>Tools and equipment</w:t>
            </w:r>
            <w:r w:rsidRPr="007030E3">
              <w:t xml:space="preserve"> are identified for effective installation and testing procedures</w:t>
            </w:r>
          </w:p>
        </w:tc>
      </w:tr>
      <w:tr w:rsidTr="00B0402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0E3">
            <w:pPr>
              <w:pStyle w:val="List"/>
              <w:rPr>
                <w:lang w:val="en-NZ"/>
              </w:rPr>
            </w:pPr>
            <w:r w:rsidRPr="007030E3">
              <w:t>2.</w:t>
            </w:r>
            <w:r w:rsidRPr="007030E3">
              <w:tab/>
              <w:t>Install and program ancillary electronic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0E3" w:rsidP="007030E3">
            <w:pPr>
              <w:pStyle w:val="List2"/>
            </w:pPr>
            <w:r w:rsidRPr="007030E3">
              <w:t>2.1.</w:t>
            </w:r>
            <w:r w:rsidRPr="007030E3">
              <w:tab/>
            </w:r>
            <w:r w:rsidRPr="007030E3">
              <w:rPr>
                <w:rStyle w:val="BoldandItalics"/>
              </w:rPr>
              <w:t xml:space="preserve">Basic ancillary electrical equipment </w:t>
            </w:r>
            <w:r w:rsidRPr="007030E3">
              <w:t>is installed according to manufacturer and component supplier specifica</w:t>
            </w:r>
            <w:r w:rsidRPr="007030E3">
              <w:t xml:space="preserve">tions </w:t>
            </w:r>
          </w:p>
          <w:p w:rsidR="00000000" w:rsidRPr="007030E3" w:rsidP="007030E3">
            <w:pPr>
              <w:pStyle w:val="List2"/>
            </w:pPr>
            <w:r w:rsidRPr="007030E3">
              <w:t>2.2.</w:t>
            </w:r>
            <w:r w:rsidRPr="007030E3">
              <w:rPr>
                <w:rStyle w:val="BoldandItalics"/>
              </w:rPr>
              <w:tab/>
              <w:t xml:space="preserve">Programming code </w:t>
            </w:r>
            <w:r w:rsidRPr="007030E3">
              <w:t>is sought from original equipment manufacturer (OEM) to enable installed equipment to communicate with vehicle electrical system</w:t>
            </w:r>
          </w:p>
          <w:p w:rsidR="00000000" w:rsidRPr="007030E3" w:rsidP="007030E3">
            <w:pPr>
              <w:pStyle w:val="List2"/>
            </w:pPr>
            <w:r w:rsidRPr="007030E3">
              <w:t>2.3.</w:t>
            </w:r>
            <w:r w:rsidRPr="007030E3">
              <w:tab/>
            </w:r>
            <w:r w:rsidRPr="007030E3">
              <w:t xml:space="preserve">Testing is carried out using tools and diagnostic techniques without causing damage to components or systems as a result of </w:t>
            </w:r>
            <w:r w:rsidRPr="007030E3">
              <w:rPr>
                <w:rStyle w:val="BoldandItalics"/>
              </w:rPr>
              <w:t>inappropriate testing procedures</w:t>
            </w:r>
          </w:p>
          <w:p w:rsidR="00000000" w:rsidRPr="007030E3" w:rsidP="007030E3">
            <w:pPr>
              <w:pStyle w:val="List2"/>
            </w:pPr>
            <w:r w:rsidRPr="007030E3">
              <w:t>2.4.</w:t>
            </w:r>
            <w:r w:rsidRPr="007030E3">
              <w:tab/>
            </w:r>
            <w:r w:rsidRPr="007030E3">
              <w:rPr>
                <w:rStyle w:val="BoldandItalics"/>
              </w:rPr>
              <w:t xml:space="preserve">Faults </w:t>
            </w:r>
            <w:r w:rsidRPr="007030E3">
              <w:t>are identified and preferred repair action is determined and carried out</w:t>
            </w:r>
          </w:p>
          <w:p w:rsidR="00000000" w:rsidP="007030E3">
            <w:pPr>
              <w:pStyle w:val="List2"/>
              <w:rPr>
                <w:lang w:val="en-NZ"/>
              </w:rPr>
            </w:pPr>
            <w:r w:rsidRPr="007030E3">
              <w:t>2.5.</w:t>
            </w:r>
            <w:r w:rsidRPr="007030E3">
              <w:tab/>
            </w:r>
            <w:r w:rsidRPr="007030E3">
              <w:rPr>
                <w:rStyle w:val="BoldandItalics"/>
              </w:rPr>
              <w:t>Post-repa</w:t>
            </w:r>
            <w:r w:rsidRPr="007030E3">
              <w:rPr>
                <w:rStyle w:val="BoldandItalics"/>
              </w:rPr>
              <w:t>ir testing</w:t>
            </w:r>
            <w:r w:rsidRPr="007030E3">
              <w:t xml:space="preserve"> is carried out according to workplace procedures and relevant legislation</w:t>
            </w:r>
          </w:p>
        </w:tc>
      </w:tr>
      <w:tr w:rsidTr="00B0402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0E3">
            <w:pPr>
              <w:pStyle w:val="List"/>
              <w:rPr>
                <w:lang w:val="en-NZ"/>
              </w:rPr>
            </w:pPr>
            <w:r w:rsidRPr="007030E3">
              <w:t>3.</w:t>
            </w:r>
            <w:r w:rsidRPr="007030E3">
              <w:tab/>
              <w:t>Prepare vehicle and equipment for delivery to customer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0E3" w:rsidP="007030E3">
            <w:pPr>
              <w:pStyle w:val="List2"/>
            </w:pPr>
            <w:r w:rsidRPr="007030E3">
              <w:t>3.1.</w:t>
            </w:r>
            <w:r w:rsidRPr="007030E3">
              <w:tab/>
              <w:t>Final inspection is made to ensure work is to workplace expectations</w:t>
            </w:r>
          </w:p>
          <w:p w:rsidR="00000000" w:rsidRPr="007030E3" w:rsidP="007030E3">
            <w:pPr>
              <w:pStyle w:val="List2"/>
            </w:pPr>
            <w:r w:rsidRPr="007030E3">
              <w:t>3.2.</w:t>
            </w:r>
            <w:r w:rsidRPr="007030E3">
              <w:tab/>
              <w:t>Vehicle is cleaned to workplace e</w:t>
            </w:r>
            <w:r w:rsidRPr="007030E3">
              <w:t>xpectations and presented ready for use</w:t>
            </w:r>
          </w:p>
          <w:p w:rsidR="00000000" w:rsidP="007030E3">
            <w:pPr>
              <w:pStyle w:val="List2"/>
              <w:rPr>
                <w:lang w:val="en-NZ"/>
              </w:rPr>
            </w:pPr>
            <w:r w:rsidRPr="007030E3">
              <w:t>3.3.</w:t>
            </w:r>
            <w:r w:rsidRPr="007030E3">
              <w:tab/>
              <w:t>Workplace documentation is processed according to workplace procedures</w:t>
            </w:r>
          </w:p>
        </w:tc>
      </w:tr>
      <w:tr w:rsidTr="00B0402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0E3">
            <w:pPr>
              <w:pStyle w:val="List"/>
              <w:rPr>
                <w:lang w:val="en-NZ"/>
              </w:rPr>
            </w:pPr>
            <w:r w:rsidRPr="007030E3">
              <w:t>4.</w:t>
            </w:r>
            <w:r w:rsidRPr="007030E3">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0E3" w:rsidP="007030E3">
            <w:pPr>
              <w:pStyle w:val="List2"/>
            </w:pPr>
            <w:r w:rsidRPr="007030E3">
              <w:t>4.1.</w:t>
            </w:r>
            <w:r w:rsidRPr="007030E3">
              <w:tab/>
              <w:t>Material that can be reused is collected and stored</w:t>
            </w:r>
          </w:p>
          <w:p w:rsidR="00000000" w:rsidRPr="007030E3" w:rsidP="007030E3">
            <w:pPr>
              <w:pStyle w:val="List2"/>
            </w:pPr>
            <w:r w:rsidRPr="007030E3">
              <w:t>4.2.</w:t>
            </w:r>
            <w:r w:rsidRPr="007030E3">
              <w:tab/>
            </w:r>
            <w:r w:rsidRPr="007030E3">
              <w:t>Waste and scrap are removed following workplace procedures</w:t>
            </w:r>
          </w:p>
          <w:p w:rsidR="00000000" w:rsidRPr="007030E3" w:rsidP="007030E3">
            <w:pPr>
              <w:pStyle w:val="List2"/>
            </w:pPr>
            <w:r w:rsidRPr="007030E3">
              <w:t>4.3.</w:t>
            </w:r>
            <w:r w:rsidRPr="007030E3">
              <w:tab/>
              <w:t>Equipment and work area are cleaned and inspected for serviceable condition according to workplace procedures</w:t>
            </w:r>
          </w:p>
          <w:p w:rsidR="00000000" w:rsidRPr="007030E3" w:rsidP="007030E3">
            <w:pPr>
              <w:pStyle w:val="List2"/>
            </w:pPr>
            <w:r w:rsidRPr="007030E3">
              <w:t>4.4.</w:t>
            </w:r>
            <w:r w:rsidRPr="007030E3">
              <w:tab/>
              <w:t>Faulty equipment is identified, tagged and isolated according to workplace pr</w:t>
            </w:r>
            <w:r w:rsidRPr="007030E3">
              <w:t>ocedures</w:t>
            </w:r>
          </w:p>
          <w:p w:rsidR="00000000" w:rsidRPr="007030E3" w:rsidP="007030E3">
            <w:pPr>
              <w:pStyle w:val="List2"/>
            </w:pPr>
            <w:r w:rsidRPr="007030E3">
              <w:t>4.5.</w:t>
            </w:r>
            <w:r w:rsidRPr="007030E3">
              <w:tab/>
              <w:t>Operator maintenance is completed according to manufacturer and component supplier specifications and site procedures</w:t>
            </w:r>
          </w:p>
          <w:p w:rsidR="00000000" w:rsidRPr="007030E3" w:rsidP="007030E3">
            <w:pPr>
              <w:pStyle w:val="List2"/>
            </w:pPr>
            <w:r w:rsidRPr="007030E3">
              <w:t>4.6.</w:t>
            </w:r>
            <w:r w:rsidRPr="007030E3">
              <w:tab/>
              <w:t>Tools and equipment are maintained according to workplace procedures</w:t>
            </w:r>
          </w:p>
        </w:tc>
      </w:tr>
    </w:tbl>
    <w:p w:rsidR="00000000" w:rsidRPr="007030E3" w:rsidP="007030E3">
      <w:pPr>
        <w:pStyle w:val="BodyText"/>
      </w:pPr>
    </w:p>
    <w:p w:rsidR="00000000" w:rsidRPr="007030E3" w:rsidP="007030E3">
      <w:pPr>
        <w:pStyle w:val="AllowPageBreak"/>
      </w:pPr>
    </w:p>
    <w:p w:rsidR="00000000" w:rsidRPr="007030E3" w:rsidP="007030E3">
      <w:pPr>
        <w:pStyle w:val="Heading1"/>
      </w:pPr>
      <w:bookmarkStart w:id="9" w:name="O_492255"/>
      <w:bookmarkEnd w:id="9"/>
      <w:r w:rsidRPr="007030E3">
        <w:t>Required Skills and Knowledge</w:t>
      </w:r>
    </w:p>
    <w:tbl>
      <w:tblPr>
        <w:tblW w:w="9639" w:type="dxa"/>
        <w:tblLayout w:type="fixed"/>
        <w:tblCellMar>
          <w:left w:w="62" w:type="dxa"/>
          <w:right w:w="62" w:type="dxa"/>
        </w:tblCellMar>
        <w:tblLook w:val="0000"/>
      </w:tblPr>
      <w:tblGrid>
        <w:gridCol w:w="9639"/>
      </w:tblGrid>
      <w:tr w:rsidTr="007030E3">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030E3">
            <w:pPr>
              <w:pStyle w:val="BodyText"/>
              <w:rPr>
                <w:lang w:val="en-NZ"/>
              </w:rPr>
            </w:pPr>
            <w:r w:rsidRPr="007030E3">
              <w:rPr>
                <w:rStyle w:val="SpecialBold"/>
              </w:rPr>
              <w:t>R</w:t>
            </w:r>
            <w:r w:rsidRPr="007030E3">
              <w:rPr>
                <w:rStyle w:val="SpecialBold"/>
              </w:rPr>
              <w:t>EQUIRED SKILLS AND KNOWLEDGE</w:t>
            </w:r>
          </w:p>
        </w:tc>
      </w:tr>
      <w:tr w:rsidTr="007030E3">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t>This section describes the skills and knowledge required for this unit.</w:t>
            </w:r>
          </w:p>
        </w:tc>
      </w:tr>
      <w:tr w:rsidTr="007030E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rPr>
                <w:rStyle w:val="SpecialBold"/>
              </w:rPr>
              <w:t>Required skills</w:t>
            </w:r>
          </w:p>
        </w:tc>
      </w:tr>
      <w:tr w:rsidTr="007030E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0E3" w:rsidP="007030E3">
            <w:pPr>
              <w:pStyle w:val="ListBullet"/>
            </w:pPr>
            <w:r w:rsidRPr="007030E3">
              <w:t>communication skills to:</w:t>
            </w:r>
          </w:p>
          <w:p w:rsidR="00000000" w:rsidRPr="007030E3" w:rsidP="007030E3">
            <w:pPr>
              <w:pStyle w:val="ListBullet2"/>
            </w:pPr>
            <w:r w:rsidRPr="007030E3">
              <w:t>follow verbal and written instructions</w:t>
            </w:r>
          </w:p>
          <w:p w:rsidR="00000000" w:rsidRPr="007030E3" w:rsidP="007030E3">
            <w:pPr>
              <w:pStyle w:val="ListBullet2"/>
            </w:pPr>
            <w:r w:rsidRPr="007030E3">
              <w:t>clarify workplace instructions and determine job requirements</w:t>
            </w:r>
          </w:p>
          <w:p w:rsidR="00000000" w:rsidRPr="007030E3" w:rsidP="007030E3">
            <w:pPr>
              <w:pStyle w:val="ListBullet2"/>
            </w:pPr>
            <w:r w:rsidRPr="007030E3">
              <w:t>gain information from appropriate persons and assistance as required</w:t>
            </w:r>
          </w:p>
          <w:p w:rsidR="00000000" w:rsidRPr="007030E3" w:rsidP="007030E3">
            <w:pPr>
              <w:pStyle w:val="ListBullet"/>
            </w:pPr>
            <w:r w:rsidRPr="007030E3">
              <w:t>initiative and enterprise skills to:</w:t>
            </w:r>
          </w:p>
          <w:p w:rsidR="00000000" w:rsidRPr="007030E3" w:rsidP="007030E3">
            <w:pPr>
              <w:pStyle w:val="ListBullet2"/>
            </w:pPr>
            <w:r w:rsidRPr="007030E3">
              <w:t>apply learning when installing and programming various electronic ancillary systems and components</w:t>
            </w:r>
          </w:p>
          <w:p w:rsidR="00000000" w:rsidRPr="007030E3" w:rsidP="007030E3">
            <w:pPr>
              <w:pStyle w:val="ListBullet2"/>
            </w:pPr>
            <w:r w:rsidRPr="007030E3">
              <w:t>recognise a workplace problem or potential proble</w:t>
            </w:r>
            <w:r w:rsidRPr="007030E3">
              <w:t>m and take action</w:t>
            </w:r>
          </w:p>
          <w:p w:rsidR="00000000" w:rsidRPr="007030E3" w:rsidP="007030E3">
            <w:pPr>
              <w:pStyle w:val="ListBullet"/>
            </w:pPr>
            <w:r w:rsidRPr="007030E3">
              <w:t>learning skills to identify sources of information, assistance and expert knowledge to expand skills, knowledge and understanding</w:t>
            </w:r>
          </w:p>
          <w:p w:rsidR="00000000" w:rsidRPr="007030E3" w:rsidP="007030E3">
            <w:pPr>
              <w:pStyle w:val="ListBullet"/>
            </w:pPr>
            <w:r w:rsidRPr="007030E3">
              <w:t>literacy skills to:</w:t>
            </w:r>
          </w:p>
          <w:p w:rsidR="00000000" w:rsidRPr="007030E3" w:rsidP="007030E3">
            <w:pPr>
              <w:pStyle w:val="ListBullet2"/>
            </w:pPr>
            <w:r w:rsidRPr="007030E3">
              <w:t>read and follow information in written job instructions, specifications, standard oper</w:t>
            </w:r>
            <w:r w:rsidRPr="007030E3">
              <w:t>ating procedures, charts, lists, drawings and other applicable reference documents</w:t>
            </w:r>
          </w:p>
          <w:p w:rsidR="00000000" w:rsidRPr="007030E3" w:rsidP="007030E3">
            <w:pPr>
              <w:pStyle w:val="ListBullet2"/>
            </w:pPr>
            <w:r w:rsidRPr="007030E3">
              <w:t xml:space="preserve">obtain and record measurements </w:t>
            </w:r>
          </w:p>
          <w:p w:rsidR="00000000" w:rsidRPr="007030E3" w:rsidP="007030E3">
            <w:pPr>
              <w:pStyle w:val="ListBullet2"/>
            </w:pPr>
            <w:r w:rsidRPr="007030E3">
              <w:t>document required repairs and parts</w:t>
            </w:r>
          </w:p>
          <w:p w:rsidR="00000000" w:rsidRPr="007030E3" w:rsidP="007030E3">
            <w:pPr>
              <w:pStyle w:val="ListBullet"/>
            </w:pPr>
            <w:r w:rsidRPr="007030E3">
              <w:t>numeracy skills to:</w:t>
            </w:r>
          </w:p>
          <w:p w:rsidR="00000000" w:rsidRPr="007030E3" w:rsidP="007030E3">
            <w:pPr>
              <w:pStyle w:val="ListBullet2"/>
            </w:pPr>
            <w:r w:rsidRPr="007030E3">
              <w:t>test, measure and analyse test equipment results compared to desired system perform</w:t>
            </w:r>
            <w:r w:rsidRPr="007030E3">
              <w:t>ance</w:t>
            </w:r>
          </w:p>
          <w:p w:rsidR="00000000" w:rsidRPr="007030E3" w:rsidP="007030E3">
            <w:pPr>
              <w:pStyle w:val="ListBullet2"/>
            </w:pPr>
            <w:r w:rsidRPr="007030E3">
              <w:t>assess tolerances and apply accurate measurements and adjustments</w:t>
            </w:r>
          </w:p>
          <w:p w:rsidR="00000000" w:rsidRPr="007030E3" w:rsidP="007030E3">
            <w:pPr>
              <w:pStyle w:val="ListBullet"/>
            </w:pPr>
            <w:r w:rsidRPr="007030E3">
              <w:t>planning and organising skills to:</w:t>
            </w:r>
          </w:p>
          <w:p w:rsidR="00000000" w:rsidRPr="007030E3" w:rsidP="007030E3">
            <w:pPr>
              <w:pStyle w:val="ListBullet2"/>
            </w:pPr>
            <w:r w:rsidRPr="007030E3">
              <w:t>plan own work requirements and prioritise actions to achieve required outcomes and ensure tasks are completed on time</w:t>
            </w:r>
          </w:p>
          <w:p w:rsidR="00000000" w:rsidRPr="007030E3" w:rsidP="007030E3">
            <w:pPr>
              <w:pStyle w:val="ListBullet2"/>
            </w:pPr>
            <w:r w:rsidRPr="007030E3">
              <w:t>identify risk factors and take action to minimise them</w:t>
            </w:r>
          </w:p>
          <w:p w:rsidR="00000000" w:rsidRPr="007030E3" w:rsidP="007030E3">
            <w:pPr>
              <w:pStyle w:val="ListBullet"/>
            </w:pPr>
            <w:r w:rsidRPr="007030E3">
              <w:t>problem-solving skills to:</w:t>
            </w:r>
          </w:p>
          <w:p w:rsidR="00000000" w:rsidRPr="007030E3" w:rsidP="007030E3">
            <w:pPr>
              <w:pStyle w:val="ListBullet2"/>
            </w:pPr>
            <w:r w:rsidRPr="007030E3">
              <w:t>refer problems outside area of responsibility to appropriate person and suggest possible causes</w:t>
            </w:r>
          </w:p>
          <w:p w:rsidR="00000000" w:rsidRPr="007030E3" w:rsidP="007030E3">
            <w:pPr>
              <w:pStyle w:val="ListBullet2"/>
            </w:pPr>
            <w:r w:rsidRPr="007030E3">
              <w:t>seek information and assistance as required to solve problems</w:t>
            </w:r>
          </w:p>
          <w:p w:rsidR="00000000" w:rsidRPr="007030E3" w:rsidP="007030E3">
            <w:pPr>
              <w:pStyle w:val="ListBullet"/>
            </w:pPr>
            <w:r w:rsidRPr="007030E3">
              <w:t>self-manageme</w:t>
            </w:r>
            <w:r w:rsidRPr="007030E3">
              <w:t>nt skills to:</w:t>
            </w:r>
          </w:p>
          <w:p w:rsidR="00000000" w:rsidRPr="007030E3" w:rsidP="007030E3">
            <w:pPr>
              <w:pStyle w:val="ListBullet2"/>
            </w:pPr>
            <w:r w:rsidRPr="007030E3">
              <w:t>select and use appropriate equipment, materials, processes and procedures</w:t>
            </w:r>
          </w:p>
          <w:p w:rsidR="00000000" w:rsidRPr="007030E3" w:rsidP="007030E3">
            <w:pPr>
              <w:pStyle w:val="ListBullet2"/>
            </w:pPr>
            <w:r w:rsidRPr="007030E3">
              <w:t>recognise limitations and seek timely advice</w:t>
            </w:r>
          </w:p>
          <w:p w:rsidR="00000000" w:rsidRPr="007030E3" w:rsidP="007030E3">
            <w:pPr>
              <w:pStyle w:val="ListBullet2"/>
            </w:pPr>
            <w:r w:rsidRPr="007030E3">
              <w:t>follow workplace documentation, such as codes of practice and operating procedures</w:t>
            </w:r>
          </w:p>
          <w:p w:rsidR="00000000" w:rsidRPr="007030E3" w:rsidP="007030E3">
            <w:pPr>
              <w:pStyle w:val="ListBullet"/>
            </w:pPr>
            <w:r w:rsidRPr="007030E3">
              <w:t xml:space="preserve">teamwork skills to apply knowledge of </w:t>
            </w:r>
            <w:r w:rsidRPr="007030E3">
              <w:t>own role to complete activities efficiently to support team activities and tasks</w:t>
            </w:r>
          </w:p>
          <w:p w:rsidR="00000000" w:rsidRPr="007030E3" w:rsidP="007030E3">
            <w:pPr>
              <w:pStyle w:val="ListBullet"/>
            </w:pPr>
            <w:r w:rsidRPr="007030E3">
              <w:t>technical skills to use workplace technology and tools relating to installing, testing and service programming ancillary electronic systems, including:</w:t>
            </w:r>
          </w:p>
          <w:p w:rsidR="00000000" w:rsidRPr="007030E3" w:rsidP="007030E3">
            <w:pPr>
              <w:pStyle w:val="ListBullet2"/>
            </w:pPr>
            <w:r w:rsidRPr="007030E3">
              <w:t>specialist tools and equipment</w:t>
            </w:r>
          </w:p>
          <w:p w:rsidR="00000000" w:rsidRPr="007030E3" w:rsidP="007030E3">
            <w:pPr>
              <w:pStyle w:val="ListBullet2"/>
            </w:pPr>
            <w:r w:rsidRPr="007030E3">
              <w:t>measuring equipment</w:t>
            </w:r>
          </w:p>
          <w:p w:rsidR="00000000" w:rsidRPr="007030E3" w:rsidP="007030E3">
            <w:pPr>
              <w:pStyle w:val="ListBullet2"/>
            </w:pPr>
            <w:r w:rsidRPr="007030E3">
              <w:t>computerised technology</w:t>
            </w:r>
          </w:p>
          <w:p w:rsidR="00000000" w:rsidRPr="007030E3" w:rsidP="007030E3">
            <w:pPr>
              <w:pStyle w:val="ListBullet"/>
            </w:pPr>
            <w:r w:rsidRPr="007030E3">
              <w:t>technology skills to:</w:t>
            </w:r>
          </w:p>
          <w:p w:rsidR="00000000" w:rsidRPr="007030E3" w:rsidP="007030E3">
            <w:pPr>
              <w:pStyle w:val="ListBullet2"/>
            </w:pPr>
            <w:r w:rsidRPr="007030E3">
              <w:t>operate diagnostic and test equipment</w:t>
            </w:r>
          </w:p>
          <w:p w:rsidR="00000000" w:rsidRPr="007030E3" w:rsidP="007030E3">
            <w:pPr>
              <w:pStyle w:val="ListBullet2"/>
            </w:pPr>
            <w:r w:rsidRPr="007030E3">
              <w:t>operate service programming systems (SPS)</w:t>
            </w:r>
          </w:p>
          <w:p w:rsidR="00000000" w:rsidP="007030E3">
            <w:pPr>
              <w:pStyle w:val="ListBullet2"/>
              <w:rPr>
                <w:lang w:val="en-NZ"/>
              </w:rPr>
            </w:pPr>
            <w:r w:rsidRPr="007030E3">
              <w:t>collect, analyse and provide information</w:t>
            </w:r>
          </w:p>
        </w:tc>
      </w:tr>
      <w:tr w:rsidTr="007030E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rPr>
                <w:rStyle w:val="SpecialBold"/>
              </w:rPr>
              <w:t>Required knowledge</w:t>
            </w:r>
          </w:p>
        </w:tc>
      </w:tr>
      <w:tr w:rsidTr="007030E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0E3" w:rsidP="007030E3">
            <w:pPr>
              <w:pStyle w:val="ListBullet"/>
            </w:pPr>
            <w:r w:rsidRPr="007030E3">
              <w:t>WHS regulations, requirements, equipment, material and personal safety requirements, including:</w:t>
            </w:r>
          </w:p>
          <w:p w:rsidR="00000000" w:rsidRPr="007030E3" w:rsidP="007030E3">
            <w:pPr>
              <w:pStyle w:val="ListBullet2"/>
            </w:pPr>
            <w:r w:rsidRPr="007030E3">
              <w:t>individual state and territory legislation</w:t>
            </w:r>
          </w:p>
          <w:p w:rsidR="00000000" w:rsidRPr="007030E3" w:rsidP="007030E3">
            <w:pPr>
              <w:pStyle w:val="ListBullet2"/>
            </w:pPr>
            <w:r w:rsidRPr="007030E3">
              <w:t>codes of practice</w:t>
            </w:r>
          </w:p>
          <w:p w:rsidR="00000000" w:rsidRPr="007030E3" w:rsidP="007030E3">
            <w:pPr>
              <w:pStyle w:val="ListBullet2"/>
            </w:pPr>
            <w:r w:rsidRPr="007030E3">
              <w:t>personal protection needs</w:t>
            </w:r>
          </w:p>
          <w:p w:rsidR="00000000" w:rsidRPr="007030E3" w:rsidP="007030E3">
            <w:pPr>
              <w:pStyle w:val="ListBullet"/>
            </w:pPr>
            <w:r w:rsidRPr="007030E3">
              <w:t xml:space="preserve">procedures to install, program and test electronic ancillary component </w:t>
            </w:r>
            <w:r w:rsidRPr="007030E3">
              <w:t>and systems</w:t>
            </w:r>
          </w:p>
          <w:p w:rsidR="00000000" w:rsidRPr="007030E3" w:rsidP="007030E3">
            <w:pPr>
              <w:pStyle w:val="ListBullet"/>
            </w:pPr>
            <w:r w:rsidRPr="007030E3">
              <w:t>wiring harness and loom fabrication techniques</w:t>
            </w:r>
          </w:p>
          <w:p w:rsidR="00000000" w:rsidRPr="007030E3" w:rsidP="007030E3">
            <w:pPr>
              <w:pStyle w:val="ListBullet"/>
            </w:pPr>
            <w:r w:rsidRPr="007030E3">
              <w:t>procedures for removing and replacing wiring harnesses and looms</w:t>
            </w:r>
          </w:p>
          <w:p w:rsidR="00000000" w:rsidRPr="007030E3" w:rsidP="007030E3">
            <w:pPr>
              <w:pStyle w:val="ListBullet"/>
            </w:pPr>
            <w:r w:rsidRPr="007030E3">
              <w:t>various types of wiring systems found in vehicles, including:</w:t>
            </w:r>
          </w:p>
          <w:p w:rsidR="00000000" w:rsidRPr="007030E3" w:rsidP="007030E3">
            <w:pPr>
              <w:pStyle w:val="ListBullet2"/>
            </w:pPr>
            <w:r w:rsidRPr="007030E3">
              <w:t xml:space="preserve">basic wiring </w:t>
            </w:r>
          </w:p>
          <w:p w:rsidR="00000000" w:rsidRPr="007030E3" w:rsidP="007030E3">
            <w:pPr>
              <w:pStyle w:val="ListBullet2"/>
            </w:pPr>
            <w:r w:rsidRPr="007030E3">
              <w:t>twisted pair</w:t>
            </w:r>
          </w:p>
          <w:p w:rsidR="00000000" w:rsidRPr="007030E3" w:rsidP="007030E3">
            <w:pPr>
              <w:pStyle w:val="ListBullet2"/>
            </w:pPr>
            <w:r w:rsidRPr="007030E3">
              <w:t>shielded wiring</w:t>
            </w:r>
          </w:p>
          <w:p w:rsidR="00000000" w:rsidRPr="007030E3" w:rsidP="007030E3">
            <w:pPr>
              <w:pStyle w:val="ListBullet2"/>
            </w:pPr>
            <w:r w:rsidRPr="007030E3">
              <w:t>CAN-bus networks</w:t>
            </w:r>
          </w:p>
          <w:p w:rsidR="00000000" w:rsidRPr="007030E3" w:rsidP="007030E3">
            <w:pPr>
              <w:pStyle w:val="ListBullet2"/>
            </w:pPr>
            <w:r w:rsidRPr="007030E3">
              <w:t>various OEM databus network configurations</w:t>
            </w:r>
          </w:p>
          <w:p w:rsidR="00000000" w:rsidRPr="007030E3" w:rsidP="007030E3">
            <w:pPr>
              <w:pStyle w:val="ListBullet"/>
            </w:pPr>
            <w:r w:rsidRPr="007030E3">
              <w:t xml:space="preserve">techniques for reading and interpreting technical information, wiring diagrams and graphic symbols </w:t>
            </w:r>
          </w:p>
          <w:p w:rsidR="00000000" w:rsidRPr="007030E3" w:rsidP="007030E3">
            <w:pPr>
              <w:pStyle w:val="ListBullet"/>
            </w:pPr>
            <w:r w:rsidRPr="007030E3">
              <w:t>diagnostic and testing procedures, including:</w:t>
            </w:r>
          </w:p>
          <w:p w:rsidR="00000000" w:rsidRPr="007030E3" w:rsidP="007030E3">
            <w:pPr>
              <w:pStyle w:val="ListBullet2"/>
            </w:pPr>
            <w:r w:rsidRPr="007030E3">
              <w:t xml:space="preserve">testing procedures for basic ancillary electrical installations, </w:t>
            </w:r>
            <w:r w:rsidRPr="007030E3">
              <w:t>including:</w:t>
            </w:r>
          </w:p>
          <w:p w:rsidR="00000000" w:rsidRPr="007030E3" w:rsidP="007030E3">
            <w:pPr>
              <w:pStyle w:val="ListBullet3"/>
            </w:pPr>
            <w:r w:rsidRPr="007030E3">
              <w:t>following manufacturer and component suppliers’ test procedures</w:t>
            </w:r>
          </w:p>
          <w:p w:rsidR="00000000" w:rsidRPr="007030E3" w:rsidP="007030E3">
            <w:pPr>
              <w:pStyle w:val="ListBullet3"/>
            </w:pPr>
            <w:r w:rsidRPr="007030E3">
              <w:t>following OEM service information</w:t>
            </w:r>
          </w:p>
          <w:p w:rsidR="00000000" w:rsidRPr="007030E3" w:rsidP="007030E3">
            <w:pPr>
              <w:pStyle w:val="ListBullet2"/>
            </w:pPr>
            <w:r w:rsidRPr="007030E3">
              <w:t>analysis of system operation using basic electrical test equipment and other industry-relevant test equipment</w:t>
            </w:r>
          </w:p>
          <w:p w:rsidR="00000000" w:rsidRPr="007030E3" w:rsidP="007030E3">
            <w:pPr>
              <w:pStyle w:val="ListBullet2"/>
            </w:pPr>
            <w:r w:rsidRPr="007030E3">
              <w:t>visual, aural and functional assessments, including:</w:t>
            </w:r>
          </w:p>
          <w:p w:rsidR="00000000" w:rsidRPr="007030E3" w:rsidP="007030E3">
            <w:pPr>
              <w:pStyle w:val="ListBullet3"/>
            </w:pPr>
            <w:r w:rsidRPr="007030E3">
              <w:t>component damage and wear</w:t>
            </w:r>
          </w:p>
          <w:p w:rsidR="00000000" w:rsidRPr="007030E3" w:rsidP="007030E3">
            <w:pPr>
              <w:pStyle w:val="ListBullet3"/>
            </w:pPr>
            <w:r w:rsidRPr="007030E3">
              <w:t>component corrosion</w:t>
            </w:r>
          </w:p>
          <w:p w:rsidR="00000000" w:rsidRPr="007030E3" w:rsidP="007030E3">
            <w:pPr>
              <w:pStyle w:val="ListBullet3"/>
            </w:pPr>
            <w:r w:rsidRPr="007030E3">
              <w:t>water and moisture ingress</w:t>
            </w:r>
          </w:p>
          <w:p w:rsidR="00000000" w:rsidRPr="007030E3" w:rsidP="007030E3">
            <w:pPr>
              <w:pStyle w:val="ListBullet"/>
            </w:pPr>
            <w:r w:rsidRPr="007030E3">
              <w:t>repair procedures, including:</w:t>
            </w:r>
          </w:p>
          <w:p w:rsidR="00000000" w:rsidRPr="007030E3" w:rsidP="007030E3">
            <w:pPr>
              <w:pStyle w:val="ListBullet2"/>
            </w:pPr>
            <w:r w:rsidRPr="007030E3">
              <w:t>component removal and replacement procedures</w:t>
            </w:r>
          </w:p>
          <w:p w:rsidR="00000000" w:rsidRPr="007030E3" w:rsidP="007030E3">
            <w:pPr>
              <w:pStyle w:val="ListBullet2"/>
            </w:pPr>
            <w:r w:rsidRPr="007030E3">
              <w:t>SPS procedures</w:t>
            </w:r>
          </w:p>
          <w:p w:rsidR="00000000" w:rsidRPr="007030E3" w:rsidP="007030E3">
            <w:pPr>
              <w:pStyle w:val="ListBullet"/>
            </w:pPr>
            <w:r w:rsidRPr="007030E3">
              <w:t>procedures for adjusting components and associated system</w:t>
            </w:r>
          </w:p>
        </w:tc>
      </w:tr>
    </w:tbl>
    <w:p w:rsidR="00000000" w:rsidRPr="007030E3" w:rsidP="007030E3">
      <w:pPr>
        <w:pStyle w:val="BodyText"/>
      </w:pPr>
    </w:p>
    <w:p w:rsidR="00000000" w:rsidRPr="007030E3" w:rsidP="007030E3">
      <w:pPr>
        <w:pStyle w:val="AllowPageBreak"/>
      </w:pPr>
    </w:p>
    <w:p w:rsidR="00000000" w:rsidRPr="007030E3" w:rsidP="007030E3">
      <w:pPr>
        <w:pStyle w:val="Heading1"/>
      </w:pPr>
      <w:bookmarkStart w:id="10" w:name="O_492256"/>
      <w:bookmarkEnd w:id="10"/>
      <w:r w:rsidRPr="007030E3">
        <w:t>Evidence Guide</w:t>
      </w:r>
    </w:p>
    <w:tbl>
      <w:tblPr>
        <w:tblW w:w="9639" w:type="dxa"/>
        <w:tblLayout w:type="fixed"/>
        <w:tblCellMar>
          <w:left w:w="62" w:type="dxa"/>
          <w:right w:w="62" w:type="dxa"/>
        </w:tblCellMar>
        <w:tblLook w:val="0000"/>
      </w:tblPr>
      <w:tblGrid>
        <w:gridCol w:w="2977"/>
        <w:gridCol w:w="6662"/>
      </w:tblGrid>
      <w:tr w:rsidTr="007030E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30E3">
            <w:pPr>
              <w:pStyle w:val="BodyText"/>
              <w:rPr>
                <w:lang w:val="en-NZ"/>
              </w:rPr>
            </w:pPr>
            <w:r w:rsidRPr="007030E3">
              <w:rPr>
                <w:rStyle w:val="SpecialBold"/>
              </w:rPr>
              <w:t>EVIDENCE GUIDE</w:t>
            </w:r>
          </w:p>
        </w:tc>
      </w:tr>
      <w:tr w:rsidTr="007030E3">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t xml:space="preserve">The evidence guide provides advice on assessment and must be read in conjunction with the Performance Criteria, required Skills and Knowledge, </w:t>
            </w:r>
            <w:r w:rsidRPr="007030E3">
              <w:t>the Range Statement and the Assessment Guidelines for the Training Package.</w:t>
            </w:r>
          </w:p>
        </w:tc>
      </w:tr>
      <w:tr w:rsidTr="007030E3">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p>
        </w:tc>
      </w:tr>
      <w:tr w:rsidTr="007030E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0E3" w:rsidP="007030E3">
            <w:pPr>
              <w:pStyle w:val="BodyText"/>
            </w:pPr>
            <w:r w:rsidRPr="007030E3">
              <w:t>The evidence required to demonstrate competen</w:t>
            </w:r>
            <w:r w:rsidRPr="007030E3">
              <w:t>cy in this unit must be relevant to workplace operations and satisfy all of the requirements of the performance criteria and required skills and knowledge.</w:t>
            </w:r>
          </w:p>
          <w:p w:rsidR="00000000" w:rsidRPr="007030E3" w:rsidP="007030E3">
            <w:pPr>
              <w:pStyle w:val="BodyText"/>
            </w:pPr>
            <w:r w:rsidRPr="007030E3">
              <w:t>A person who demonstrates competency in this unit must be able to:</w:t>
            </w:r>
          </w:p>
          <w:p w:rsidR="00000000" w:rsidRPr="007030E3" w:rsidP="007030E3">
            <w:pPr>
              <w:pStyle w:val="ListBullet"/>
            </w:pPr>
            <w:r w:rsidRPr="007030E3">
              <w:t>observe safety procedures and re</w:t>
            </w:r>
            <w:r w:rsidRPr="007030E3">
              <w:t>quirements</w:t>
            </w:r>
          </w:p>
          <w:p w:rsidR="00000000" w:rsidRPr="007030E3" w:rsidP="007030E3">
            <w:pPr>
              <w:pStyle w:val="ListBullet"/>
            </w:pPr>
            <w:r w:rsidRPr="007030E3">
              <w:t>select methods and techniques appropriate to the circumstances</w:t>
            </w:r>
          </w:p>
          <w:p w:rsidR="00000000" w:rsidRPr="007030E3" w:rsidP="007030E3">
            <w:pPr>
              <w:pStyle w:val="ListBullet"/>
            </w:pPr>
            <w:r w:rsidRPr="007030E3">
              <w:t>complete preparatory activity in a systematic manner</w:t>
            </w:r>
          </w:p>
          <w:p w:rsidR="00000000" w:rsidRPr="007030E3" w:rsidP="007030E3">
            <w:pPr>
              <w:pStyle w:val="ListBullet"/>
            </w:pPr>
            <w:r w:rsidRPr="007030E3">
              <w:t>read and interpret vehicle wiring diagrams</w:t>
            </w:r>
          </w:p>
          <w:p w:rsidR="00000000" w:rsidRPr="007030E3" w:rsidP="007030E3">
            <w:pPr>
              <w:pStyle w:val="ListBullet"/>
            </w:pPr>
            <w:r w:rsidRPr="007030E3">
              <w:t>install electronic ancillary electrical components to specification</w:t>
            </w:r>
          </w:p>
          <w:p w:rsidR="00000000" w:rsidRPr="007030E3" w:rsidP="007030E3">
            <w:pPr>
              <w:pStyle w:val="ListBullet"/>
            </w:pPr>
            <w:r w:rsidRPr="007030E3">
              <w:t xml:space="preserve">apply programming </w:t>
            </w:r>
            <w:r w:rsidRPr="007030E3">
              <w:t>code processes to enable communication between ancillary component and vehicle system</w:t>
            </w:r>
          </w:p>
          <w:p w:rsidR="00000000" w:rsidRPr="007030E3" w:rsidP="007030E3">
            <w:pPr>
              <w:pStyle w:val="ListBullet"/>
            </w:pPr>
            <w:r w:rsidRPr="007030E3">
              <w:t>test electrical wiring harness and looms to locate possible faults</w:t>
            </w:r>
          </w:p>
          <w:p w:rsidR="00000000" w:rsidRPr="007030E3" w:rsidP="007030E3">
            <w:pPr>
              <w:pStyle w:val="ListBullet"/>
            </w:pPr>
            <w:r w:rsidRPr="007030E3">
              <w:t xml:space="preserve">conduct installation according to workplace, manufacturer and component supplier requirements </w:t>
            </w:r>
          </w:p>
          <w:p w:rsidR="00000000" w:rsidRPr="007030E3" w:rsidP="007030E3">
            <w:pPr>
              <w:pStyle w:val="ListBullet"/>
            </w:pPr>
            <w:r w:rsidRPr="007030E3">
              <w:t>accurate</w:t>
            </w:r>
            <w:r w:rsidRPr="007030E3">
              <w:t xml:space="preserve">ly interpret test results </w:t>
            </w:r>
          </w:p>
          <w:p w:rsidR="00000000" w:rsidP="007030E3">
            <w:pPr>
              <w:pStyle w:val="ListBullet"/>
              <w:rPr>
                <w:lang w:val="en-NZ"/>
              </w:rPr>
            </w:pPr>
            <w:r w:rsidRPr="007030E3">
              <w:t>present vehicle and equipment in a condition that complies with workplace requirements.</w:t>
            </w:r>
          </w:p>
        </w:tc>
      </w:tr>
      <w:tr w:rsidTr="007030E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0E3" w:rsidP="007030E3">
            <w:pPr>
              <w:pStyle w:val="BodyText"/>
            </w:pPr>
            <w:r w:rsidRPr="007030E3">
              <w:t>Competency is to be assessed in the workplace or a simulated workplace environment that ac</w:t>
            </w:r>
            <w:r w:rsidRPr="007030E3">
              <w:t>curately reflects performance in a real workplace setting.</w:t>
            </w:r>
          </w:p>
          <w:p w:rsidR="00000000" w:rsidRPr="007030E3" w:rsidP="007030E3">
            <w:pPr>
              <w:pStyle w:val="BodyText"/>
            </w:pPr>
            <w:r w:rsidRPr="007030E3">
              <w:t>Assessment is to occur:</w:t>
            </w:r>
          </w:p>
          <w:p w:rsidR="00000000" w:rsidRPr="007030E3" w:rsidP="007030E3">
            <w:pPr>
              <w:pStyle w:val="ListBullet"/>
            </w:pPr>
            <w:r w:rsidRPr="007030E3">
              <w:t>using standard workplace practices and procedures</w:t>
            </w:r>
          </w:p>
          <w:p w:rsidR="00000000" w:rsidRPr="007030E3" w:rsidP="007030E3">
            <w:pPr>
              <w:pStyle w:val="ListBullet"/>
            </w:pPr>
            <w:r w:rsidRPr="007030E3">
              <w:t>following safety requirements</w:t>
            </w:r>
          </w:p>
          <w:p w:rsidR="00000000" w:rsidRPr="007030E3" w:rsidP="007030E3">
            <w:pPr>
              <w:pStyle w:val="ListBullet"/>
            </w:pPr>
            <w:r w:rsidRPr="007030E3">
              <w:t>applying environmental constraints.</w:t>
            </w:r>
          </w:p>
          <w:p w:rsidR="00000000" w:rsidRPr="007030E3" w:rsidP="007030E3">
            <w:pPr>
              <w:pStyle w:val="BodyText"/>
            </w:pPr>
            <w:r w:rsidRPr="007030E3">
              <w:t>Assessment is to comply with relevant:</w:t>
            </w:r>
          </w:p>
          <w:p w:rsidR="00000000" w:rsidRPr="007030E3" w:rsidP="007030E3">
            <w:pPr>
              <w:pStyle w:val="ListBullet"/>
            </w:pPr>
            <w:r w:rsidRPr="007030E3">
              <w:t>regulatory requi</w:t>
            </w:r>
            <w:r w:rsidRPr="007030E3">
              <w:t>rements</w:t>
            </w:r>
          </w:p>
          <w:p w:rsidR="00000000" w:rsidRPr="007030E3" w:rsidP="007030E3">
            <w:pPr>
              <w:pStyle w:val="ListBullet"/>
            </w:pPr>
            <w:r w:rsidRPr="007030E3">
              <w:t>Australian standards</w:t>
            </w:r>
          </w:p>
          <w:p w:rsidR="00000000" w:rsidRPr="007030E3" w:rsidP="007030E3">
            <w:pPr>
              <w:pStyle w:val="ListBullet"/>
            </w:pPr>
            <w:r w:rsidRPr="007030E3">
              <w:t>industry codes of practice.</w:t>
            </w:r>
          </w:p>
          <w:p w:rsidR="00000000" w:rsidRPr="007030E3" w:rsidP="007030E3">
            <w:pPr>
              <w:pStyle w:val="BodyText"/>
            </w:pPr>
            <w:r w:rsidRPr="007030E3">
              <w:t xml:space="preserve">The following resources must be made available for the assessment </w:t>
            </w:r>
            <w:r w:rsidRPr="007030E3">
              <w:t xml:space="preserve">of this unit: </w:t>
            </w:r>
          </w:p>
          <w:p w:rsidR="00000000" w:rsidRPr="007030E3" w:rsidP="007030E3">
            <w:pPr>
              <w:pStyle w:val="ListBullet"/>
            </w:pPr>
            <w:r w:rsidRPr="007030E3">
              <w:t>workplace location or simulated workplace</w:t>
            </w:r>
          </w:p>
          <w:p w:rsidR="00000000" w:rsidRPr="007030E3" w:rsidP="007030E3">
            <w:pPr>
              <w:pStyle w:val="ListBullet"/>
            </w:pPr>
            <w:r w:rsidRPr="007030E3">
              <w:t>materials relevant to the installation of electronic ancillary electrical c</w:t>
            </w:r>
            <w:r w:rsidRPr="007030E3">
              <w:t>omponents that could be fitted to a range of vehicles relevant to the qualification being sought</w:t>
            </w:r>
          </w:p>
          <w:p w:rsidR="00000000" w:rsidRPr="007030E3" w:rsidP="007030E3">
            <w:pPr>
              <w:pStyle w:val="ListBullet"/>
            </w:pPr>
            <w:r w:rsidRPr="007030E3">
              <w:t>equipment, and hand and power tools appropriate to installing basic ancillary electrical components</w:t>
            </w:r>
          </w:p>
          <w:p w:rsidR="00000000" w:rsidP="007030E3">
            <w:pPr>
              <w:pStyle w:val="ListBullet"/>
              <w:rPr>
                <w:lang w:val="en-NZ"/>
              </w:rPr>
            </w:pPr>
            <w:r w:rsidRPr="007030E3">
              <w:t>specifications and work instructions.</w:t>
            </w:r>
          </w:p>
        </w:tc>
      </w:tr>
      <w:tr w:rsidTr="007030E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0E3" w:rsidP="007030E3">
            <w:pPr>
              <w:pStyle w:val="BodyText"/>
            </w:pPr>
            <w:r w:rsidRPr="007030E3">
              <w:t>Assessment must satisfy the endorsed Assessment Guidelines of this Training Package.</w:t>
            </w:r>
          </w:p>
          <w:p w:rsidR="00000000" w:rsidRPr="007030E3" w:rsidP="007030E3">
            <w:pPr>
              <w:pStyle w:val="BodyText"/>
            </w:pPr>
            <w:r w:rsidRPr="007030E3">
              <w:t>Assessment methods must confirm consistency and accuracy of performance (over time and in a range of workplace relevant contexts) together with the application of require</w:t>
            </w:r>
            <w:r w:rsidRPr="007030E3">
              <w:t>d skills and knowledge.</w:t>
            </w:r>
          </w:p>
          <w:p w:rsidR="00000000" w:rsidRPr="007030E3" w:rsidP="007030E3">
            <w:pPr>
              <w:pStyle w:val="BodyText"/>
            </w:pPr>
            <w:r w:rsidRPr="007030E3">
              <w:t>Assessment methods must be by direct observation of tasks and include questioning on required skills and knowledge to ensure correct interpretation and application.</w:t>
            </w:r>
          </w:p>
          <w:p w:rsidR="00000000" w:rsidRPr="007030E3" w:rsidP="007030E3">
            <w:pPr>
              <w:pStyle w:val="BodyText"/>
            </w:pPr>
            <w:r w:rsidRPr="007030E3">
              <w:t>Competence in this unit may be assessed in conjunction with other u</w:t>
            </w:r>
            <w:r w:rsidRPr="007030E3">
              <w:t>nits which together form part of a holistic work role.</w:t>
            </w:r>
          </w:p>
          <w:p w:rsidR="00000000" w:rsidRPr="007030E3" w:rsidP="007030E3">
            <w:pPr>
              <w:pStyle w:val="BodyText"/>
            </w:pPr>
            <w:r w:rsidRPr="007030E3">
              <w:t>Where applicable, reasonable adjustment must be made to work environments and training situations to accommodate the needs of diverse clients.</w:t>
            </w:r>
          </w:p>
          <w:p w:rsidR="00000000" w:rsidRPr="007030E3" w:rsidP="007030E3">
            <w:pPr>
              <w:pStyle w:val="BodyText"/>
            </w:pPr>
            <w:r w:rsidRPr="007030E3">
              <w:t>Assessment processes and techniques must be culturally sen</w:t>
            </w:r>
            <w:r w:rsidRPr="007030E3">
              <w:t>sitive and appropriate to the language, literacy and numeracy capacity of the candidate and the work being performed.</w:t>
            </w:r>
          </w:p>
        </w:tc>
      </w:tr>
    </w:tbl>
    <w:p w:rsidR="00000000" w:rsidRPr="007030E3" w:rsidP="007030E3">
      <w:pPr>
        <w:pStyle w:val="BodyText"/>
      </w:pPr>
    </w:p>
    <w:p w:rsidR="00000000" w:rsidRPr="007030E3" w:rsidP="007030E3">
      <w:pPr>
        <w:pStyle w:val="AllowPageBreak"/>
      </w:pPr>
    </w:p>
    <w:p w:rsidR="00000000" w:rsidRPr="007030E3" w:rsidP="007030E3">
      <w:pPr>
        <w:pStyle w:val="Heading1"/>
      </w:pPr>
      <w:bookmarkStart w:id="11" w:name="O_492257"/>
      <w:bookmarkEnd w:id="11"/>
      <w:r w:rsidRPr="007030E3">
        <w:t>Range Statement</w:t>
      </w:r>
    </w:p>
    <w:tbl>
      <w:tblPr>
        <w:tblW w:w="9639" w:type="dxa"/>
        <w:tblLayout w:type="fixed"/>
        <w:tblCellMar>
          <w:left w:w="62" w:type="dxa"/>
          <w:right w:w="62" w:type="dxa"/>
        </w:tblCellMar>
        <w:tblLook w:val="0000"/>
      </w:tblPr>
      <w:tblGrid>
        <w:gridCol w:w="2977"/>
        <w:gridCol w:w="6662"/>
      </w:tblGrid>
      <w:tr w:rsidTr="007030E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30E3">
            <w:pPr>
              <w:pStyle w:val="BodyText"/>
              <w:rPr>
                <w:lang w:val="en-NZ"/>
              </w:rPr>
            </w:pPr>
            <w:r w:rsidRPr="007030E3">
              <w:rPr>
                <w:rStyle w:val="SpecialBold"/>
              </w:rPr>
              <w:t>RANGE STATEMENT</w:t>
            </w:r>
          </w:p>
        </w:tc>
      </w:tr>
      <w:tr w:rsidTr="007030E3">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7030E3">
              <w:t>that may be present with training and assessment (depending on the work situation, needs of the candidate, accessibility of the item, and local industry and regional contexts) may also be included.</w:t>
            </w:r>
          </w:p>
        </w:tc>
      </w:tr>
      <w:tr w:rsidTr="007030E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rPr>
                <w:rStyle w:val="BoldandItalics"/>
              </w:rPr>
              <w:t xml:space="preserve">Workplace instructions </w:t>
            </w:r>
            <w:r w:rsidRPr="007030E3">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0E3" w:rsidP="007030E3">
            <w:pPr>
              <w:pStyle w:val="ListBullet"/>
            </w:pPr>
            <w:r w:rsidRPr="007030E3">
              <w:t xml:space="preserve">electronic or hard </w:t>
            </w:r>
            <w:r w:rsidRPr="007030E3">
              <w:t>copy instructions</w:t>
            </w:r>
          </w:p>
          <w:p w:rsidR="00000000" w:rsidRPr="007030E3" w:rsidP="007030E3">
            <w:pPr>
              <w:pStyle w:val="ListBullet"/>
            </w:pPr>
            <w:r w:rsidRPr="007030E3">
              <w:t>verbal instructions</w:t>
            </w:r>
          </w:p>
          <w:p w:rsidR="00000000" w:rsidP="007030E3">
            <w:pPr>
              <w:pStyle w:val="ListBullet"/>
              <w:rPr>
                <w:lang w:val="en-NZ"/>
              </w:rPr>
            </w:pPr>
            <w:r w:rsidRPr="007030E3">
              <w:t>written instructions.</w:t>
            </w:r>
          </w:p>
        </w:tc>
      </w:tr>
      <w:tr w:rsidTr="007030E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rPr>
                <w:rStyle w:val="BoldandItalics"/>
              </w:rPr>
              <w:t>Job requirements</w:t>
            </w:r>
            <w:r w:rsidRPr="007030E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ListBullet"/>
              <w:rPr>
                <w:lang w:val="en-NZ"/>
              </w:rPr>
            </w:pPr>
            <w:r w:rsidRPr="007030E3">
              <w:t>diagnosis and repair methods, processes and equipment.</w:t>
            </w:r>
          </w:p>
        </w:tc>
      </w:tr>
      <w:tr w:rsidTr="007030E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rPr>
                <w:rStyle w:val="BoldandItalics"/>
              </w:rPr>
              <w:t>Workplace health and safety requirements</w:t>
            </w:r>
            <w:r w:rsidRPr="007030E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0E3" w:rsidP="007030E3">
            <w:pPr>
              <w:pStyle w:val="ListBullet"/>
            </w:pPr>
            <w:r w:rsidRPr="007030E3">
              <w:t>personal protective clothing and equipment</w:t>
            </w:r>
          </w:p>
          <w:p w:rsidR="00000000" w:rsidRPr="007030E3" w:rsidP="007030E3">
            <w:pPr>
              <w:pStyle w:val="ListBullet"/>
            </w:pPr>
            <w:r w:rsidRPr="007030E3">
              <w:t>ha</w:t>
            </w:r>
            <w:r w:rsidRPr="007030E3">
              <w:t>zards associated with high voltage ignition systems</w:t>
            </w:r>
          </w:p>
          <w:p w:rsidR="00000000" w:rsidRPr="007030E3" w:rsidP="007030E3">
            <w:pPr>
              <w:pStyle w:val="ListBullet"/>
            </w:pPr>
            <w:r w:rsidRPr="007030E3">
              <w:t>safe use of tools and equipment</w:t>
            </w:r>
          </w:p>
          <w:p w:rsidR="00000000" w:rsidRPr="007030E3" w:rsidP="007030E3">
            <w:pPr>
              <w:pStyle w:val="ListBullet"/>
            </w:pPr>
            <w:r w:rsidRPr="007030E3">
              <w:t>safe handling of material</w:t>
            </w:r>
          </w:p>
          <w:p w:rsidR="00000000" w:rsidRPr="007030E3" w:rsidP="007030E3">
            <w:pPr>
              <w:pStyle w:val="ListBullet"/>
            </w:pPr>
            <w:r w:rsidRPr="007030E3">
              <w:t>use of fire-fighting equipment</w:t>
            </w:r>
          </w:p>
          <w:p w:rsidR="00000000" w:rsidRPr="007030E3" w:rsidP="007030E3">
            <w:pPr>
              <w:pStyle w:val="ListBullet"/>
            </w:pPr>
            <w:r w:rsidRPr="007030E3">
              <w:t>workplace safety policies and procedures</w:t>
            </w:r>
          </w:p>
          <w:p w:rsidR="00000000" w:rsidRPr="007030E3" w:rsidP="007030E3">
            <w:pPr>
              <w:pStyle w:val="ListBullet"/>
            </w:pPr>
            <w:r w:rsidRPr="007030E3">
              <w:t>workplace first aid equipment</w:t>
            </w:r>
          </w:p>
          <w:p w:rsidR="00000000" w:rsidP="007030E3">
            <w:pPr>
              <w:pStyle w:val="ListBullet"/>
              <w:rPr>
                <w:lang w:val="en-NZ"/>
              </w:rPr>
            </w:pPr>
            <w:r w:rsidRPr="007030E3">
              <w:t>hazard control, including control of hazardo</w:t>
            </w:r>
            <w:r w:rsidRPr="007030E3">
              <w:t>us materials and toxic substances.</w:t>
            </w:r>
          </w:p>
        </w:tc>
      </w:tr>
      <w:tr w:rsidTr="007030E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rPr>
                <w:rStyle w:val="BoldandItalics"/>
              </w:rPr>
              <w:t>Procedures and information</w:t>
            </w:r>
            <w:r w:rsidRPr="007030E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0E3" w:rsidP="007030E3">
            <w:pPr>
              <w:pStyle w:val="ListBullet"/>
            </w:pPr>
            <w:r w:rsidRPr="007030E3">
              <w:t>verbal, written and graphical instructions</w:t>
            </w:r>
          </w:p>
          <w:p w:rsidR="00000000" w:rsidRPr="007030E3" w:rsidP="007030E3">
            <w:pPr>
              <w:pStyle w:val="ListBullet"/>
            </w:pPr>
            <w:r w:rsidRPr="007030E3">
              <w:t>signage</w:t>
            </w:r>
          </w:p>
          <w:p w:rsidR="00000000" w:rsidRPr="007030E3" w:rsidP="007030E3">
            <w:pPr>
              <w:pStyle w:val="ListBullet"/>
            </w:pPr>
            <w:r w:rsidRPr="007030E3">
              <w:t>work schedules, plans and specifications</w:t>
            </w:r>
          </w:p>
          <w:p w:rsidR="00000000" w:rsidRPr="007030E3" w:rsidP="007030E3">
            <w:pPr>
              <w:pStyle w:val="ListBullet"/>
            </w:pPr>
            <w:r w:rsidRPr="007030E3">
              <w:t>work bulletins and memos</w:t>
            </w:r>
          </w:p>
          <w:p w:rsidR="00000000" w:rsidRPr="007030E3" w:rsidP="007030E3">
            <w:pPr>
              <w:pStyle w:val="ListBullet"/>
            </w:pPr>
            <w:r w:rsidRPr="007030E3">
              <w:t>material safety data sheets (MSDS)</w:t>
            </w:r>
          </w:p>
          <w:p w:rsidR="00000000" w:rsidRPr="007030E3" w:rsidP="007030E3">
            <w:pPr>
              <w:pStyle w:val="ListBullet"/>
            </w:pPr>
            <w:r w:rsidRPr="007030E3">
              <w:t>diagrams and sketches</w:t>
            </w:r>
          </w:p>
          <w:p w:rsidR="00000000" w:rsidRPr="007030E3" w:rsidP="007030E3">
            <w:pPr>
              <w:pStyle w:val="ListBullet"/>
            </w:pPr>
            <w:r w:rsidRPr="007030E3">
              <w:t>regulatory and legislative requirements relating to automotive industry</w:t>
            </w:r>
          </w:p>
          <w:p w:rsidR="00000000" w:rsidRPr="007030E3" w:rsidP="007030E3">
            <w:pPr>
              <w:pStyle w:val="ListBullet"/>
            </w:pPr>
            <w:r w:rsidRPr="007030E3">
              <w:t>Australian Design Rules</w:t>
            </w:r>
          </w:p>
          <w:p w:rsidR="00000000" w:rsidRPr="007030E3" w:rsidP="007030E3">
            <w:pPr>
              <w:pStyle w:val="ListBullet"/>
            </w:pPr>
            <w:r w:rsidRPr="007030E3">
              <w:t>engineer's design specifications and instructions</w:t>
            </w:r>
          </w:p>
          <w:p w:rsidR="00000000" w:rsidRPr="007030E3" w:rsidP="007030E3">
            <w:pPr>
              <w:pStyle w:val="ListBullet"/>
            </w:pPr>
            <w:r w:rsidRPr="007030E3">
              <w:t>workplace work specifications and requirements</w:t>
            </w:r>
          </w:p>
          <w:p w:rsidR="00000000" w:rsidRPr="007030E3" w:rsidP="007030E3">
            <w:pPr>
              <w:pStyle w:val="ListBullet"/>
            </w:pPr>
            <w:r w:rsidRPr="007030E3">
              <w:t>instructions issued by authorised workplace or external persons</w:t>
            </w:r>
            <w:r w:rsidRPr="007030E3">
              <w:t xml:space="preserve"> </w:t>
            </w:r>
          </w:p>
          <w:p w:rsidR="00000000" w:rsidRPr="007030E3" w:rsidP="007030E3">
            <w:pPr>
              <w:pStyle w:val="ListBullet"/>
            </w:pPr>
            <w:r w:rsidRPr="007030E3">
              <w:t>Australian standards</w:t>
            </w:r>
          </w:p>
          <w:p w:rsidR="00000000" w:rsidP="007030E3">
            <w:pPr>
              <w:pStyle w:val="ListBullet"/>
              <w:rPr>
                <w:lang w:val="en-NZ"/>
              </w:rPr>
            </w:pPr>
            <w:r w:rsidRPr="007030E3">
              <w:t>vehicle service requirements and repair manuals.</w:t>
            </w:r>
          </w:p>
        </w:tc>
      </w:tr>
      <w:tr w:rsidTr="007030E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rPr>
                <w:rStyle w:val="BoldandItalics"/>
              </w:rPr>
              <w:t>Installation options</w:t>
            </w:r>
            <w:r w:rsidRPr="007030E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0E3" w:rsidP="007030E3">
            <w:pPr>
              <w:pStyle w:val="ListBullet"/>
            </w:pPr>
            <w:r w:rsidRPr="007030E3">
              <w:t>OEM and workplace instructions</w:t>
            </w:r>
          </w:p>
          <w:p w:rsidR="00000000" w:rsidRPr="007030E3" w:rsidP="007030E3">
            <w:pPr>
              <w:pStyle w:val="ListBullet"/>
            </w:pPr>
            <w:r w:rsidRPr="007030E3">
              <w:t>equipment manufacturer and supplier instructions</w:t>
            </w:r>
          </w:p>
          <w:p w:rsidR="00000000" w:rsidRPr="007030E3" w:rsidP="007030E3">
            <w:pPr>
              <w:pStyle w:val="ListBullet"/>
            </w:pPr>
            <w:r w:rsidRPr="007030E3">
              <w:t>aftermarket accessory instructions</w:t>
            </w:r>
          </w:p>
          <w:p w:rsidR="00000000" w:rsidRPr="007030E3" w:rsidP="007030E3">
            <w:pPr>
              <w:pStyle w:val="ListBullet"/>
            </w:pPr>
            <w:r w:rsidRPr="007030E3">
              <w:t>SPS procedures and OEM intellectual property (IP) code</w:t>
            </w:r>
          </w:p>
          <w:p w:rsidR="00000000" w:rsidP="007030E3">
            <w:pPr>
              <w:pStyle w:val="ListBullet"/>
              <w:rPr>
                <w:lang w:val="en-NZ"/>
              </w:rPr>
            </w:pPr>
            <w:r w:rsidRPr="007030E3">
              <w:t>visual inspection and evaluation of components.</w:t>
            </w:r>
          </w:p>
        </w:tc>
      </w:tr>
      <w:tr w:rsidTr="007030E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rPr>
                <w:rStyle w:val="BoldandItalics"/>
              </w:rPr>
              <w:t xml:space="preserve">Tools and equipment </w:t>
            </w:r>
            <w:r w:rsidRPr="007030E3">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0E3" w:rsidP="007030E3">
            <w:pPr>
              <w:pStyle w:val="ListBullet"/>
            </w:pPr>
            <w:r w:rsidRPr="007030E3">
              <w:t>hand tools</w:t>
            </w:r>
          </w:p>
          <w:p w:rsidR="00000000" w:rsidRPr="007030E3" w:rsidP="007030E3">
            <w:pPr>
              <w:pStyle w:val="ListBullet"/>
            </w:pPr>
            <w:r w:rsidRPr="007030E3">
              <w:t>testing equipment, including multimeters and ohmmeters</w:t>
            </w:r>
          </w:p>
          <w:p w:rsidR="00000000" w:rsidRPr="007030E3" w:rsidP="007030E3">
            <w:pPr>
              <w:pStyle w:val="ListBullet"/>
            </w:pPr>
            <w:r w:rsidRPr="007030E3">
              <w:t>insulation testers</w:t>
            </w:r>
          </w:p>
          <w:p w:rsidR="00000000" w:rsidRPr="007030E3" w:rsidP="007030E3">
            <w:pPr>
              <w:pStyle w:val="ListBullet"/>
            </w:pPr>
            <w:r w:rsidRPr="007030E3">
              <w:t>crimping tools</w:t>
            </w:r>
          </w:p>
          <w:p w:rsidR="00000000" w:rsidRPr="007030E3" w:rsidP="007030E3">
            <w:pPr>
              <w:pStyle w:val="ListBullet"/>
            </w:pPr>
            <w:r w:rsidRPr="007030E3">
              <w:t>soldering iron</w:t>
            </w:r>
          </w:p>
          <w:p w:rsidR="00000000" w:rsidRPr="007030E3" w:rsidP="007030E3">
            <w:pPr>
              <w:pStyle w:val="ListBullet"/>
            </w:pPr>
            <w:r w:rsidRPr="007030E3">
              <w:t>hea</w:t>
            </w:r>
            <w:r w:rsidRPr="007030E3">
              <w:t>t-gun or blower</w:t>
            </w:r>
          </w:p>
          <w:p w:rsidR="00000000" w:rsidRPr="007030E3" w:rsidP="007030E3">
            <w:pPr>
              <w:pStyle w:val="ListBullet"/>
            </w:pPr>
            <w:r w:rsidRPr="007030E3">
              <w:t>wire and cabling of various colours and sizes</w:t>
            </w:r>
          </w:p>
          <w:p w:rsidR="00000000" w:rsidRPr="007030E3" w:rsidP="007030E3">
            <w:pPr>
              <w:pStyle w:val="ListBullet"/>
            </w:pPr>
            <w:r w:rsidRPr="007030E3">
              <w:t>heat shrink sleeving and flexible conduit</w:t>
            </w:r>
          </w:p>
          <w:p w:rsidR="00000000" w:rsidRPr="007030E3" w:rsidP="007030E3">
            <w:pPr>
              <w:pStyle w:val="ListBullet"/>
            </w:pPr>
            <w:r w:rsidRPr="007030E3">
              <w:t>terminals and connectors</w:t>
            </w:r>
          </w:p>
          <w:p w:rsidR="00000000" w:rsidP="007030E3">
            <w:pPr>
              <w:pStyle w:val="ListBullet"/>
              <w:rPr>
                <w:lang w:val="en-NZ"/>
              </w:rPr>
            </w:pPr>
            <w:r w:rsidRPr="007030E3">
              <w:t>electrical tape.</w:t>
            </w:r>
          </w:p>
        </w:tc>
      </w:tr>
      <w:tr w:rsidTr="007030E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rPr>
                <w:rStyle w:val="BoldandItalics"/>
              </w:rPr>
              <w:t>Electronic ancillary electrical equipment</w:t>
            </w:r>
            <w:r w:rsidRPr="007030E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0E3" w:rsidP="007030E3">
            <w:pPr>
              <w:pStyle w:val="ListBullet"/>
            </w:pPr>
            <w:r w:rsidRPr="007030E3">
              <w:t>driver ignition immobiliser interlocks</w:t>
            </w:r>
          </w:p>
          <w:p w:rsidR="00000000" w:rsidRPr="007030E3" w:rsidP="007030E3">
            <w:pPr>
              <w:pStyle w:val="ListBullet"/>
            </w:pPr>
            <w:r w:rsidRPr="007030E3">
              <w:t>security alarm and immobiliser systems</w:t>
            </w:r>
          </w:p>
          <w:p w:rsidR="00000000" w:rsidRPr="007030E3" w:rsidP="007030E3">
            <w:pPr>
              <w:pStyle w:val="ListBullet"/>
            </w:pPr>
            <w:r w:rsidRPr="007030E3">
              <w:t>infotainment - audio systems</w:t>
            </w:r>
          </w:p>
          <w:p w:rsidR="00000000" w:rsidRPr="007030E3" w:rsidP="007030E3">
            <w:pPr>
              <w:pStyle w:val="ListBullet"/>
            </w:pPr>
            <w:r w:rsidRPr="007030E3">
              <w:t>vehicle engin</w:t>
            </w:r>
            <w:r w:rsidRPr="007030E3">
              <w:rPr>
                <w:rStyle w:val="Symbols"/>
              </w:rPr>
              <w:t></w:t>
            </w:r>
            <w:r w:rsidRPr="007030E3">
              <w:t xml:space="preserve"> and powertrain performance enhancements</w:t>
            </w:r>
          </w:p>
          <w:p w:rsidR="00000000" w:rsidRPr="007030E3" w:rsidP="007030E3">
            <w:pPr>
              <w:pStyle w:val="ListBullet"/>
            </w:pPr>
            <w:r w:rsidRPr="007030E3">
              <w:t>mobile phone interface kits</w:t>
            </w:r>
          </w:p>
          <w:p w:rsidR="00000000" w:rsidRPr="007030E3" w:rsidP="007030E3">
            <w:pPr>
              <w:pStyle w:val="ListBullet"/>
            </w:pPr>
            <w:r w:rsidRPr="007030E3">
              <w:t>speed alert and traffic warning systems</w:t>
            </w:r>
          </w:p>
          <w:p w:rsidR="00000000" w:rsidP="007030E3">
            <w:pPr>
              <w:pStyle w:val="ListBullet"/>
              <w:rPr>
                <w:lang w:val="en-NZ"/>
              </w:rPr>
            </w:pPr>
            <w:r w:rsidRPr="007030E3">
              <w:t>integrated navigation systems.</w:t>
            </w:r>
          </w:p>
        </w:tc>
      </w:tr>
      <w:tr w:rsidTr="007030E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rPr>
                <w:rStyle w:val="BoldandItalics"/>
              </w:rPr>
              <w:t xml:space="preserve">Programming code </w:t>
            </w:r>
            <w:r w:rsidRPr="007030E3">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0E3" w:rsidP="007030E3">
            <w:pPr>
              <w:pStyle w:val="ListBullet"/>
            </w:pPr>
            <w:r w:rsidRPr="007030E3">
              <w:t>se</w:t>
            </w:r>
            <w:r w:rsidRPr="007030E3">
              <w:t>rvice programming system</w:t>
            </w:r>
          </w:p>
          <w:p w:rsidR="00000000" w:rsidRPr="007030E3" w:rsidP="007030E3">
            <w:pPr>
              <w:pStyle w:val="ListBullet"/>
            </w:pPr>
            <w:r w:rsidRPr="007030E3">
              <w:t>OEM-specific code</w:t>
            </w:r>
          </w:p>
          <w:p w:rsidR="00000000" w:rsidP="007030E3">
            <w:pPr>
              <w:pStyle w:val="ListBullet"/>
              <w:rPr>
                <w:lang w:val="en-NZ"/>
              </w:rPr>
            </w:pPr>
            <w:r w:rsidRPr="007030E3">
              <w:t>ECU flash code or program.</w:t>
            </w:r>
          </w:p>
        </w:tc>
      </w:tr>
      <w:tr w:rsidTr="007030E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rPr>
                <w:rStyle w:val="BoldandItalics"/>
              </w:rPr>
              <w:t>Inappropriate testing procedures</w:t>
            </w:r>
            <w:r w:rsidRPr="007030E3">
              <w:rPr>
                <w:rStyle w:val="SpecialBold"/>
              </w:rPr>
              <w:t xml:space="preserve"> </w:t>
            </w:r>
            <w:r w:rsidRPr="007030E3">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0E3" w:rsidP="007030E3">
            <w:pPr>
              <w:pStyle w:val="ListBullet"/>
            </w:pPr>
            <w:r w:rsidRPr="007030E3">
              <w:t>intrusive testing (which must not be performed as it is not a recommended test and repair method), which includes:</w:t>
            </w:r>
          </w:p>
          <w:p w:rsidR="00000000" w:rsidRPr="007030E3" w:rsidP="007030E3">
            <w:pPr>
              <w:pStyle w:val="ListBullet2"/>
            </w:pPr>
            <w:r w:rsidRPr="007030E3">
              <w:t>back probing terminals and connectors and fuse holders with inappropriate test probes</w:t>
            </w:r>
          </w:p>
          <w:p w:rsidR="00000000" w:rsidRPr="007030E3" w:rsidP="007030E3">
            <w:pPr>
              <w:pStyle w:val="ListBullet2"/>
            </w:pPr>
            <w:r w:rsidRPr="007030E3">
              <w:t>probing terminal and connectors with inappropriate test probes</w:t>
            </w:r>
          </w:p>
          <w:p w:rsidR="00000000" w:rsidP="007030E3">
            <w:pPr>
              <w:pStyle w:val="ListBullet2"/>
              <w:rPr>
                <w:lang w:val="en-NZ"/>
              </w:rPr>
            </w:pPr>
            <w:r w:rsidRPr="007030E3">
              <w:t>pushing sharp probes and objects into wiring insulation.</w:t>
            </w:r>
          </w:p>
        </w:tc>
      </w:tr>
      <w:tr w:rsidTr="007030E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rPr>
                <w:rStyle w:val="BoldandItalics"/>
              </w:rPr>
              <w:t>Faults</w:t>
            </w:r>
            <w:r w:rsidRPr="007030E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0E3" w:rsidP="007030E3">
            <w:pPr>
              <w:pStyle w:val="ListBullet"/>
            </w:pPr>
            <w:r w:rsidRPr="007030E3">
              <w:t>open circuits</w:t>
            </w:r>
          </w:p>
          <w:p w:rsidR="00000000" w:rsidRPr="007030E3" w:rsidP="007030E3">
            <w:pPr>
              <w:pStyle w:val="ListBullet"/>
            </w:pPr>
            <w:r w:rsidRPr="007030E3">
              <w:t>short circuits</w:t>
            </w:r>
          </w:p>
          <w:p w:rsidR="00000000" w:rsidRPr="007030E3" w:rsidP="007030E3">
            <w:pPr>
              <w:pStyle w:val="ListBullet"/>
            </w:pPr>
            <w:r w:rsidRPr="007030E3">
              <w:t>damaged insulation</w:t>
            </w:r>
          </w:p>
          <w:p w:rsidR="00000000" w:rsidRPr="007030E3" w:rsidP="007030E3">
            <w:pPr>
              <w:pStyle w:val="ListBullet"/>
            </w:pPr>
            <w:r w:rsidRPr="007030E3">
              <w:t>frayed wires</w:t>
            </w:r>
          </w:p>
          <w:p w:rsidR="00000000" w:rsidRPr="007030E3" w:rsidP="007030E3">
            <w:pPr>
              <w:pStyle w:val="ListBullet"/>
            </w:pPr>
            <w:r w:rsidRPr="007030E3">
              <w:t>connector damage</w:t>
            </w:r>
          </w:p>
          <w:p w:rsidR="00000000" w:rsidRPr="007030E3" w:rsidP="007030E3">
            <w:pPr>
              <w:pStyle w:val="ListBullet"/>
            </w:pPr>
            <w:r w:rsidRPr="007030E3">
              <w:t>terminal damage</w:t>
            </w:r>
          </w:p>
          <w:p w:rsidR="00000000" w:rsidP="007030E3">
            <w:pPr>
              <w:pStyle w:val="ListBullet"/>
              <w:rPr>
                <w:lang w:val="en-NZ"/>
              </w:rPr>
            </w:pPr>
            <w:r w:rsidRPr="007030E3">
              <w:t>diagnosis trouble codes (DTC) being set.</w:t>
            </w:r>
          </w:p>
        </w:tc>
      </w:tr>
      <w:tr w:rsidTr="007030E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rPr>
                <w:rStyle w:val="BoldandItalics"/>
              </w:rPr>
              <w:t>Repair options</w:t>
            </w:r>
            <w:r w:rsidRPr="007030E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0E3" w:rsidP="007030E3">
            <w:pPr>
              <w:pStyle w:val="ListBullet"/>
            </w:pPr>
            <w:r w:rsidRPr="007030E3">
              <w:t>pre- and post-repair testing</w:t>
            </w:r>
          </w:p>
          <w:p w:rsidR="00000000" w:rsidRPr="007030E3" w:rsidP="007030E3">
            <w:pPr>
              <w:pStyle w:val="ListBullet"/>
            </w:pPr>
            <w:r w:rsidRPr="007030E3">
              <w:t>identifying and testing components</w:t>
            </w:r>
          </w:p>
          <w:p w:rsidR="00000000" w:rsidRPr="007030E3" w:rsidP="007030E3">
            <w:pPr>
              <w:pStyle w:val="ListBullet"/>
            </w:pPr>
            <w:r w:rsidRPr="007030E3">
              <w:t>diagnosing and determining faults</w:t>
            </w:r>
          </w:p>
          <w:p w:rsidR="00000000" w:rsidRPr="007030E3" w:rsidP="007030E3">
            <w:pPr>
              <w:pStyle w:val="ListBullet"/>
            </w:pPr>
            <w:r w:rsidRPr="007030E3">
              <w:t>component repair procedures, including:</w:t>
            </w:r>
          </w:p>
          <w:p w:rsidR="00000000" w:rsidRPr="007030E3" w:rsidP="007030E3">
            <w:pPr>
              <w:pStyle w:val="ListBullet2"/>
            </w:pPr>
            <w:r w:rsidRPr="007030E3">
              <w:t>removal, replacement and adjustment procedures</w:t>
            </w:r>
          </w:p>
          <w:p w:rsidR="00000000" w:rsidRPr="007030E3" w:rsidP="007030E3">
            <w:pPr>
              <w:pStyle w:val="ListBullet2"/>
            </w:pPr>
            <w:r w:rsidRPr="007030E3">
              <w:t>dismantle, repair, re-assembly and adjustment procedures</w:t>
            </w:r>
          </w:p>
          <w:p w:rsidR="00000000" w:rsidRPr="007030E3" w:rsidP="007030E3">
            <w:pPr>
              <w:pStyle w:val="ListBullet"/>
            </w:pPr>
            <w:r w:rsidRPr="007030E3">
              <w:t>electrical measurements</w:t>
            </w:r>
          </w:p>
          <w:p w:rsidR="00000000" w:rsidP="007030E3">
            <w:pPr>
              <w:pStyle w:val="ListBullet"/>
              <w:rPr>
                <w:lang w:val="en-NZ"/>
              </w:rPr>
            </w:pPr>
            <w:r w:rsidRPr="007030E3">
              <w:t>visual and functional assessments, including for damage and wear.</w:t>
            </w:r>
          </w:p>
        </w:tc>
      </w:tr>
      <w:tr w:rsidTr="007030E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rPr>
                <w:rStyle w:val="BoldandItalics"/>
              </w:rPr>
              <w:t>Post-repair testing</w:t>
            </w:r>
            <w:r w:rsidRPr="007030E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0E3" w:rsidP="007030E3">
            <w:pPr>
              <w:pStyle w:val="ListBullet"/>
            </w:pPr>
            <w:r w:rsidRPr="007030E3">
              <w:t>validating effectiveness of the repair action</w:t>
            </w:r>
          </w:p>
          <w:p w:rsidR="00000000" w:rsidRPr="007030E3" w:rsidP="007030E3">
            <w:pPr>
              <w:pStyle w:val="ListBullet"/>
            </w:pPr>
            <w:r w:rsidRPr="007030E3">
              <w:t>confirming that reported fault has been rectified</w:t>
            </w:r>
          </w:p>
          <w:p w:rsidR="00000000" w:rsidRPr="007030E3" w:rsidP="007030E3">
            <w:pPr>
              <w:pStyle w:val="ListBullet"/>
            </w:pPr>
            <w:r w:rsidRPr="007030E3">
              <w:t>confirming that no other faults are present as a result of the repair action.</w:t>
            </w:r>
          </w:p>
        </w:tc>
      </w:tr>
    </w:tbl>
    <w:p w:rsidR="00000000" w:rsidRPr="007030E3" w:rsidP="007030E3">
      <w:pPr>
        <w:pStyle w:val="BodyText"/>
      </w:pPr>
    </w:p>
    <w:p w:rsidR="00000000" w:rsidRPr="007030E3" w:rsidP="007030E3">
      <w:pPr>
        <w:pStyle w:val="AllowPageBreak"/>
      </w:pPr>
    </w:p>
    <w:p w:rsidR="00000000" w:rsidRPr="007030E3" w:rsidP="007030E3">
      <w:pPr>
        <w:pStyle w:val="Heading1"/>
      </w:pPr>
      <w:bookmarkStart w:id="12" w:name="O_492258"/>
      <w:bookmarkEnd w:id="12"/>
      <w:r w:rsidRPr="007030E3">
        <w:t>Unit Sector(s)</w:t>
      </w:r>
    </w:p>
    <w:tbl>
      <w:tblPr>
        <w:tblW w:w="9639" w:type="dxa"/>
        <w:tblLayout w:type="fixed"/>
        <w:tblCellMar>
          <w:left w:w="62" w:type="dxa"/>
          <w:right w:w="62" w:type="dxa"/>
        </w:tblCellMar>
        <w:tblLook w:val="0000"/>
      </w:tblPr>
      <w:tblGrid>
        <w:gridCol w:w="2977"/>
        <w:gridCol w:w="6662"/>
      </w:tblGrid>
      <w:tr w:rsidTr="007030E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t xml:space="preserve">Electrical </w:t>
            </w:r>
          </w:p>
        </w:tc>
      </w:tr>
      <w:tr w:rsidTr="007030E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0E3">
            <w:pPr>
              <w:pStyle w:val="BodyText"/>
              <w:rPr>
                <w:lang w:val="en-NZ"/>
              </w:rPr>
            </w:pPr>
            <w:r w:rsidRPr="007030E3">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0E3" w:rsidP="007030E3">
            <w:pPr>
              <w:pStyle w:val="BodyText"/>
            </w:pPr>
            <w:r w:rsidRPr="007030E3">
              <w:t>Technical – Electrical and Electronic</w:t>
            </w:r>
          </w:p>
        </w:tc>
      </w:tr>
    </w:tbl>
    <w:p w:rsidR="00000000" w:rsidRPr="007030E3" w:rsidP="007030E3">
      <w:pPr>
        <w:pStyle w:val="BodyText"/>
      </w:pPr>
    </w:p>
    <w:p w:rsidR="00000000" w:rsidRPr="007030E3" w:rsidP="007030E3">
      <w:pPr>
        <w:pStyle w:val="AllowPageBreak"/>
      </w:pPr>
    </w:p>
    <w:p w:rsidR="00000000" w:rsidRPr="007030E3" w:rsidP="007030E3">
      <w:pPr>
        <w:pStyle w:val="Heading1"/>
      </w:pPr>
      <w:bookmarkStart w:id="13" w:name="O_492259"/>
      <w:bookmarkEnd w:id="13"/>
      <w:r w:rsidRPr="007030E3">
        <w:t>Custom Content Section</w:t>
      </w:r>
    </w:p>
    <w:p w:rsidR="00000000" w:rsidRPr="007030E3" w:rsidP="007030E3">
      <w:pPr>
        <w:pStyle w:val="BodyText"/>
      </w:pPr>
      <w:r w:rsidRPr="007030E3">
        <w:t>Not applicable.</w:t>
      </w:r>
    </w:p>
    <w:p w:rsidR="00000000" w:rsidRPr="007030E3" w:rsidP="007030E3"/>
    <w:sectPr w:rsidSect="007030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0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0E3" w:rsidRPr="00B0402A" w:rsidP="00B040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0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02A" w:rsidP="007030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0402A" w:rsidP="007030E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0402A" w:rsidP="007030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0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0E3" w:rsidRPr="00B0402A" w:rsidP="00B040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0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02A" w:rsidRPr="002D2AF8" w:rsidP="007030E3">
    <w:pPr>
      <w:pStyle w:val="Header"/>
      <w:framePr w:wrap="around"/>
    </w:pPr>
    <w:r>
      <w:fldChar w:fldCharType="begin"/>
    </w:r>
    <w:r>
      <w:instrText xml:space="preserve"> TITLE   \* MERGEFORMAT </w:instrText>
    </w:r>
    <w:r>
      <w:fldChar w:fldCharType="separate"/>
    </w:r>
    <w:r>
      <w:t>AURETR3027 Install ancillary electronic control unit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0402A" w:rsidP="007030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1EBE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EE14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9A43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0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30E3"/>
    <w:pPr>
      <w:spacing w:before="360" w:after="60"/>
      <w:outlineLvl w:val="0"/>
    </w:pPr>
    <w:rPr>
      <w:sz w:val="32"/>
    </w:rPr>
  </w:style>
  <w:style w:type="paragraph" w:styleId="Heading2">
    <w:name w:val="heading 2"/>
    <w:basedOn w:val="HeadingBase"/>
    <w:next w:val="BodyText"/>
    <w:link w:val="Heading2Char"/>
    <w:qFormat/>
    <w:rsid w:val="007030E3"/>
    <w:pPr>
      <w:keepLines/>
      <w:spacing w:before="240" w:after="120"/>
      <w:outlineLvl w:val="1"/>
    </w:pPr>
    <w:rPr>
      <w:sz w:val="28"/>
      <w:szCs w:val="40"/>
    </w:rPr>
  </w:style>
  <w:style w:type="paragraph" w:styleId="Heading3">
    <w:name w:val="heading 3"/>
    <w:basedOn w:val="HeadingBase"/>
    <w:next w:val="BodyText"/>
    <w:link w:val="Heading3Char"/>
    <w:qFormat/>
    <w:rsid w:val="007030E3"/>
    <w:pPr>
      <w:spacing w:before="180" w:after="120"/>
      <w:outlineLvl w:val="2"/>
    </w:pPr>
    <w:rPr>
      <w:spacing w:val="-10"/>
      <w:kern w:val="32"/>
    </w:rPr>
  </w:style>
  <w:style w:type="paragraph" w:styleId="Heading4">
    <w:name w:val="heading 4"/>
    <w:basedOn w:val="HeadingBase"/>
    <w:next w:val="BodyText"/>
    <w:link w:val="Heading4Char"/>
    <w:qFormat/>
    <w:rsid w:val="007030E3"/>
    <w:pPr>
      <w:spacing w:before="160" w:after="120"/>
      <w:outlineLvl w:val="3"/>
    </w:pPr>
    <w:rPr>
      <w:sz w:val="22"/>
    </w:rPr>
  </w:style>
  <w:style w:type="paragraph" w:styleId="Heading5">
    <w:name w:val="heading 5"/>
    <w:basedOn w:val="HeadingBase"/>
    <w:next w:val="Normal"/>
    <w:link w:val="Heading5Char"/>
    <w:qFormat/>
    <w:rsid w:val="007030E3"/>
    <w:pPr>
      <w:spacing w:before="80"/>
      <w:outlineLvl w:val="4"/>
    </w:pPr>
    <w:rPr>
      <w:color w:val="918585"/>
      <w:sz w:val="20"/>
    </w:rPr>
  </w:style>
  <w:style w:type="paragraph" w:styleId="Heading6">
    <w:name w:val="heading 6"/>
    <w:basedOn w:val="HeadingBase"/>
    <w:next w:val="Normal"/>
    <w:link w:val="Heading6Char"/>
    <w:qFormat/>
    <w:rsid w:val="007030E3"/>
    <w:pPr>
      <w:spacing w:before="60"/>
      <w:outlineLvl w:val="5"/>
    </w:pPr>
    <w:rPr>
      <w:color w:val="918585"/>
      <w:sz w:val="20"/>
    </w:rPr>
  </w:style>
  <w:style w:type="paragraph" w:styleId="Heading7">
    <w:name w:val="heading 7"/>
    <w:basedOn w:val="Normal"/>
    <w:next w:val="Normal"/>
    <w:link w:val="Heading7Char"/>
    <w:qFormat/>
    <w:rsid w:val="007030E3"/>
    <w:pPr>
      <w:ind w:left="720"/>
      <w:outlineLvl w:val="6"/>
    </w:pPr>
    <w:rPr>
      <w:i/>
    </w:rPr>
  </w:style>
  <w:style w:type="paragraph" w:styleId="Heading8">
    <w:name w:val="heading 8"/>
    <w:basedOn w:val="Normal"/>
    <w:next w:val="Normal"/>
    <w:link w:val="Heading8Char"/>
    <w:qFormat/>
    <w:rsid w:val="007030E3"/>
    <w:pPr>
      <w:ind w:left="720"/>
      <w:outlineLvl w:val="7"/>
    </w:pPr>
    <w:rPr>
      <w:i/>
    </w:rPr>
  </w:style>
  <w:style w:type="paragraph" w:styleId="Heading9">
    <w:name w:val="heading 9"/>
    <w:basedOn w:val="Normal"/>
    <w:next w:val="Normal"/>
    <w:link w:val="Heading9Char"/>
    <w:qFormat/>
    <w:rsid w:val="007030E3"/>
    <w:pPr>
      <w:ind w:left="720"/>
      <w:outlineLvl w:val="8"/>
    </w:pPr>
    <w:rPr>
      <w:i/>
    </w:rPr>
  </w:style>
  <w:style w:type="character" w:default="1" w:styleId="DefaultParagraphFont">
    <w:name w:val="Default Paragraph Font"/>
    <w:uiPriority w:val="1"/>
    <w:unhideWhenUsed/>
    <w:rsid w:val="007030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0E3"/>
  </w:style>
  <w:style w:type="character" w:customStyle="1" w:styleId="Heading1Char">
    <w:name w:val="Heading 1 Char"/>
    <w:basedOn w:val="DefaultParagraphFont"/>
    <w:link w:val="Heading1"/>
    <w:rsid w:val="007030E3"/>
    <w:rPr>
      <w:rFonts w:ascii="Times New Roman" w:eastAsia="Times New Roman" w:hAnsi="Times New Roman" w:cs="Times New Roman"/>
      <w:b/>
      <w:sz w:val="32"/>
      <w:szCs w:val="20"/>
      <w:lang w:eastAsia="en-US"/>
    </w:rPr>
  </w:style>
  <w:style w:type="paragraph" w:styleId="BodyText">
    <w:name w:val="Body Text"/>
    <w:basedOn w:val="Normal"/>
    <w:link w:val="BodyTextChar"/>
    <w:rsid w:val="007030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30E3"/>
    <w:rPr>
      <w:rFonts w:ascii="Times New Roman" w:eastAsia="Times New Roman" w:hAnsi="Times New Roman" w:cs="Times New Roman"/>
      <w:sz w:val="24"/>
      <w:lang w:eastAsia="en-US"/>
    </w:rPr>
  </w:style>
  <w:style w:type="paragraph" w:styleId="List">
    <w:name w:val="List"/>
    <w:basedOn w:val="BodyText"/>
    <w:next w:val="BodyText"/>
    <w:rsid w:val="007030E3"/>
    <w:pPr>
      <w:tabs>
        <w:tab w:val="left" w:pos="340"/>
      </w:tabs>
      <w:spacing w:before="60" w:after="60"/>
      <w:ind w:left="340" w:hanging="340"/>
    </w:pPr>
  </w:style>
  <w:style w:type="paragraph" w:styleId="ListBullet">
    <w:name w:val="List Bullet"/>
    <w:basedOn w:val="List"/>
    <w:rsid w:val="007030E3"/>
    <w:pPr>
      <w:numPr>
        <w:numId w:val="14"/>
      </w:numPr>
      <w:tabs>
        <w:tab w:val="clear" w:pos="340"/>
      </w:tabs>
      <w:spacing w:before="40" w:after="40"/>
    </w:pPr>
  </w:style>
  <w:style w:type="character" w:customStyle="1" w:styleId="SpecialBold">
    <w:name w:val="Special Bold"/>
    <w:basedOn w:val="DefaultParagraphFont"/>
    <w:rsid w:val="007030E3"/>
    <w:rPr>
      <w:b/>
      <w:spacing w:val="0"/>
    </w:rPr>
  </w:style>
  <w:style w:type="paragraph" w:styleId="ListBullet2">
    <w:name w:val="List Bullet 2"/>
    <w:basedOn w:val="List2"/>
    <w:rsid w:val="007030E3"/>
    <w:pPr>
      <w:numPr>
        <w:numId w:val="15"/>
      </w:numPr>
      <w:tabs>
        <w:tab w:val="clear" w:pos="680"/>
      </w:tabs>
    </w:pPr>
  </w:style>
  <w:style w:type="paragraph" w:customStyle="1" w:styleId="SuperHeading">
    <w:name w:val="SuperHeading"/>
    <w:basedOn w:val="Normal"/>
    <w:rsid w:val="007030E3"/>
    <w:pPr>
      <w:spacing w:before="240" w:after="120"/>
      <w:outlineLvl w:val="0"/>
    </w:pPr>
    <w:rPr>
      <w:rFonts w:ascii="Times New Roman" w:hAnsi="Times New Roman"/>
      <w:b/>
      <w:sz w:val="32"/>
    </w:rPr>
  </w:style>
  <w:style w:type="paragraph" w:customStyle="1" w:styleId="AllowPageBreak">
    <w:name w:val="AllowPageBreak"/>
    <w:rsid w:val="007030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030E3"/>
    <w:pPr>
      <w:tabs>
        <w:tab w:val="left" w:pos="680"/>
      </w:tabs>
      <w:spacing w:before="60" w:after="60"/>
      <w:ind w:left="680" w:hanging="340"/>
    </w:pPr>
  </w:style>
  <w:style w:type="paragraph" w:styleId="ListBullet3">
    <w:name w:val="List Bullet 3"/>
    <w:basedOn w:val="List3"/>
    <w:rsid w:val="007030E3"/>
    <w:pPr>
      <w:numPr>
        <w:numId w:val="3"/>
      </w:numPr>
      <w:tabs>
        <w:tab w:val="clear" w:pos="1021"/>
      </w:tabs>
      <w:ind w:left="1037" w:hanging="357"/>
    </w:pPr>
  </w:style>
  <w:style w:type="character" w:customStyle="1" w:styleId="Symbols">
    <w:name w:val="Symbols"/>
    <w:basedOn w:val="DefaultParagraphFont"/>
    <w:rsid w:val="007030E3"/>
    <w:rPr>
      <w:rFonts w:ascii="Symbol" w:hAnsi="Symbol"/>
    </w:rPr>
  </w:style>
  <w:style w:type="character" w:customStyle="1" w:styleId="BoldandItalics">
    <w:name w:val="Bold and Italics"/>
    <w:qFormat/>
    <w:rsid w:val="007030E3"/>
    <w:rPr>
      <w:b/>
      <w:i/>
      <w:u w:val="none"/>
    </w:rPr>
  </w:style>
  <w:style w:type="character" w:customStyle="1" w:styleId="Heading2Char">
    <w:name w:val="Heading 2 Char"/>
    <w:basedOn w:val="DefaultParagraphFont"/>
    <w:link w:val="Heading2"/>
    <w:rsid w:val="007030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0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0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0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0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0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30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30E3"/>
    <w:rPr>
      <w:rFonts w:ascii="Courier New" w:eastAsia="Times New Roman" w:hAnsi="Courier New" w:cs="Times New Roman"/>
      <w:i/>
      <w:szCs w:val="20"/>
      <w:lang w:eastAsia="en-US"/>
    </w:rPr>
  </w:style>
  <w:style w:type="paragraph" w:customStyle="1" w:styleId="HeadingBase">
    <w:name w:val="Heading Base"/>
    <w:rsid w:val="007030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0E3"/>
    <w:pPr>
      <w:tabs>
        <w:tab w:val="right" w:leader="dot" w:pos="9072"/>
      </w:tabs>
      <w:ind w:left="567"/>
    </w:pPr>
    <w:rPr>
      <w:szCs w:val="22"/>
    </w:rPr>
  </w:style>
  <w:style w:type="paragraph" w:customStyle="1" w:styleId="TOCBase">
    <w:name w:val="TOC Base"/>
    <w:rsid w:val="007030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0E3"/>
    <w:pPr>
      <w:tabs>
        <w:tab w:val="right" w:leader="dot" w:pos="9072"/>
      </w:tabs>
      <w:spacing w:before="40" w:after="40"/>
      <w:ind w:left="284"/>
    </w:pPr>
    <w:rPr>
      <w:rFonts w:ascii="Times New Roman" w:hAnsi="Times New Roman"/>
    </w:rPr>
  </w:style>
  <w:style w:type="paragraph" w:styleId="TOC1">
    <w:name w:val="toc 1"/>
    <w:basedOn w:val="TOCBase"/>
    <w:next w:val="Normal"/>
    <w:rsid w:val="007030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30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0E3"/>
    <w:rPr>
      <w:rFonts w:ascii="Times New Roman" w:eastAsia="Times New Roman" w:hAnsi="Times New Roman" w:cs="Times New Roman"/>
      <w:sz w:val="16"/>
      <w:lang w:eastAsia="en-US"/>
    </w:rPr>
  </w:style>
  <w:style w:type="paragraph" w:styleId="Title">
    <w:name w:val="Title"/>
    <w:basedOn w:val="HeadingBase"/>
    <w:link w:val="TitleChar"/>
    <w:qFormat/>
    <w:rsid w:val="007030E3"/>
    <w:pPr>
      <w:spacing w:before="5040"/>
      <w:jc w:val="center"/>
    </w:pPr>
    <w:rPr>
      <w:sz w:val="48"/>
      <w:szCs w:val="72"/>
      <w:lang w:val="en-US"/>
    </w:rPr>
  </w:style>
  <w:style w:type="character" w:customStyle="1" w:styleId="TitleChar">
    <w:name w:val="Title Char"/>
    <w:basedOn w:val="DefaultParagraphFont"/>
    <w:link w:val="Title"/>
    <w:rsid w:val="007030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0E3"/>
    <w:pPr>
      <w:tabs>
        <w:tab w:val="left" w:pos="3600"/>
        <w:tab w:val="left" w:pos="3958"/>
      </w:tabs>
    </w:pPr>
  </w:style>
  <w:style w:type="paragraph" w:customStyle="1" w:styleId="Note">
    <w:name w:val="Note"/>
    <w:basedOn w:val="BodyText"/>
    <w:rsid w:val="007030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30E3"/>
    <w:pPr>
      <w:framePr w:wrap="auto" w:hAnchor="text" w:y="6049"/>
    </w:pPr>
    <w:rPr>
      <w:color w:val="000000"/>
      <w:sz w:val="40"/>
    </w:rPr>
  </w:style>
  <w:style w:type="paragraph" w:customStyle="1" w:styleId="TOCTitle">
    <w:name w:val="TOCTitle"/>
    <w:basedOn w:val="Heading1"/>
    <w:rsid w:val="007030E3"/>
    <w:pPr>
      <w:spacing w:after="240"/>
      <w:jc w:val="center"/>
      <w:outlineLvl w:val="9"/>
    </w:pPr>
    <w:rPr>
      <w:caps/>
    </w:rPr>
  </w:style>
  <w:style w:type="paragraph" w:customStyle="1" w:styleId="Version">
    <w:name w:val="Version"/>
    <w:rsid w:val="007030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30E3"/>
    <w:pPr>
      <w:keepNext w:val="0"/>
      <w:tabs>
        <w:tab w:val="right" w:pos="4176"/>
      </w:tabs>
      <w:ind w:left="198" w:hanging="198"/>
    </w:pPr>
    <w:rPr>
      <w:rFonts w:ascii="Garamond" w:hAnsi="Garamond"/>
    </w:rPr>
  </w:style>
  <w:style w:type="paragraph" w:styleId="IndexHeading">
    <w:name w:val="index heading"/>
    <w:basedOn w:val="Normal"/>
    <w:next w:val="Index1"/>
    <w:semiHidden/>
    <w:rsid w:val="007030E3"/>
    <w:pPr>
      <w:spacing w:before="120" w:after="120"/>
    </w:pPr>
    <w:rPr>
      <w:rFonts w:ascii="Arial" w:hAnsi="Arial"/>
      <w:b/>
      <w:color w:val="918585"/>
      <w:sz w:val="24"/>
    </w:rPr>
  </w:style>
  <w:style w:type="paragraph" w:styleId="Header">
    <w:name w:val="header"/>
    <w:basedOn w:val="Normal"/>
    <w:link w:val="HeaderChar"/>
    <w:rsid w:val="007030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0E3"/>
    <w:rPr>
      <w:rFonts w:ascii="Times New Roman" w:eastAsia="Times New Roman" w:hAnsi="Times New Roman" w:cs="Times New Roman"/>
      <w:sz w:val="16"/>
      <w:szCs w:val="20"/>
      <w:lang w:val="en-GB" w:eastAsia="en-US"/>
    </w:rPr>
  </w:style>
  <w:style w:type="paragraph" w:customStyle="1" w:styleId="Chapter">
    <w:name w:val="Chapter"/>
    <w:basedOn w:val="Normal"/>
    <w:rsid w:val="007030E3"/>
    <w:pPr>
      <w:spacing w:before="240"/>
    </w:pPr>
    <w:rPr>
      <w:rFonts w:ascii="Times New Roman" w:hAnsi="Times New Roman"/>
      <w:smallCaps/>
      <w:spacing w:val="80"/>
      <w:sz w:val="28"/>
    </w:rPr>
  </w:style>
  <w:style w:type="paragraph" w:customStyle="1" w:styleId="InChapter">
    <w:name w:val="InChapter"/>
    <w:basedOn w:val="Heading3"/>
    <w:rsid w:val="007030E3"/>
    <w:pPr>
      <w:spacing w:after="240"/>
      <w:outlineLvl w:val="9"/>
    </w:pPr>
    <w:rPr>
      <w:noProof/>
    </w:rPr>
  </w:style>
  <w:style w:type="paragraph" w:styleId="Index2">
    <w:name w:val="index 2"/>
    <w:basedOn w:val="Normal"/>
    <w:next w:val="Normal"/>
    <w:semiHidden/>
    <w:rsid w:val="007030E3"/>
    <w:pPr>
      <w:tabs>
        <w:tab w:val="right" w:pos="4176"/>
      </w:tabs>
      <w:ind w:left="568" w:hanging="284"/>
    </w:pPr>
    <w:rPr>
      <w:rFonts w:ascii="Garamond" w:hAnsi="Garamond"/>
    </w:rPr>
  </w:style>
  <w:style w:type="paragraph" w:customStyle="1" w:styleId="Byline">
    <w:name w:val="Byline"/>
    <w:rsid w:val="007030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0E3"/>
    <w:pPr>
      <w:tabs>
        <w:tab w:val="clear" w:pos="3600"/>
        <w:tab w:val="clear" w:pos="3958"/>
      </w:tabs>
      <w:jc w:val="right"/>
    </w:pPr>
  </w:style>
  <w:style w:type="character" w:styleId="Emphasis">
    <w:name w:val="Emphasis"/>
    <w:basedOn w:val="DefaultParagraphFont"/>
    <w:qFormat/>
    <w:rsid w:val="007030E3"/>
    <w:rPr>
      <w:i/>
    </w:rPr>
  </w:style>
  <w:style w:type="paragraph" w:styleId="Caption">
    <w:name w:val="caption"/>
    <w:basedOn w:val="BodyText"/>
    <w:next w:val="Normal"/>
    <w:qFormat/>
    <w:rsid w:val="007030E3"/>
    <w:pPr>
      <w:framePr w:w="2268" w:hSpace="181" w:vSpace="181" w:wrap="around" w:vAnchor="text" w:hAnchor="page" w:x="1135" w:y="285" w:anchorLock="1"/>
    </w:pPr>
    <w:rPr>
      <w:i/>
    </w:rPr>
  </w:style>
  <w:style w:type="paragraph" w:customStyle="1" w:styleId="MiniTOCTitle">
    <w:name w:val="MiniTOCTitle"/>
    <w:basedOn w:val="Heading4"/>
    <w:rsid w:val="007030E3"/>
    <w:pPr>
      <w:spacing w:before="240"/>
      <w:outlineLvl w:val="9"/>
    </w:pPr>
    <w:rPr>
      <w:noProof/>
      <w:sz w:val="24"/>
    </w:rPr>
  </w:style>
  <w:style w:type="paragraph" w:customStyle="1" w:styleId="MiniTOCItem">
    <w:name w:val="MiniTOCItem"/>
    <w:basedOn w:val="ListBullet"/>
    <w:rsid w:val="007030E3"/>
    <w:pPr>
      <w:numPr>
        <w:numId w:val="0"/>
      </w:numPr>
      <w:tabs>
        <w:tab w:val="right" w:leader="dot" w:pos="6521"/>
      </w:tabs>
      <w:spacing w:before="0" w:after="0"/>
    </w:pPr>
  </w:style>
  <w:style w:type="paragraph" w:customStyle="1" w:styleId="TOFTitle">
    <w:name w:val="TOFTitle"/>
    <w:basedOn w:val="TOCTitle"/>
    <w:rsid w:val="007030E3"/>
  </w:style>
  <w:style w:type="paragraph" w:styleId="TableofFigures">
    <w:name w:val="table of figures"/>
    <w:basedOn w:val="Normal"/>
    <w:next w:val="Normal"/>
    <w:semiHidden/>
    <w:rsid w:val="007030E3"/>
    <w:pPr>
      <w:tabs>
        <w:tab w:val="right" w:leader="dot" w:pos="9072"/>
      </w:tabs>
      <w:ind w:left="970" w:hanging="403"/>
    </w:pPr>
    <w:rPr>
      <w:rFonts w:ascii="Times New Roman" w:hAnsi="Times New Roman"/>
      <w:b/>
    </w:rPr>
  </w:style>
  <w:style w:type="paragraph" w:styleId="ListNumber">
    <w:name w:val="List Number"/>
    <w:basedOn w:val="List"/>
    <w:rsid w:val="007030E3"/>
    <w:pPr>
      <w:numPr>
        <w:numId w:val="12"/>
      </w:numPr>
    </w:pPr>
  </w:style>
  <w:style w:type="character" w:customStyle="1" w:styleId="WingdingSymbols">
    <w:name w:val="Wingding Symbols"/>
    <w:rsid w:val="007030E3"/>
    <w:rPr>
      <w:rFonts w:ascii="Wingdings" w:hAnsi="Wingdings"/>
    </w:rPr>
  </w:style>
  <w:style w:type="paragraph" w:customStyle="1" w:styleId="TableHeading">
    <w:name w:val="Table Heading"/>
    <w:basedOn w:val="HeadingBase"/>
    <w:rsid w:val="007030E3"/>
    <w:pPr>
      <w:keepLines/>
      <w:pBdr>
        <w:bottom w:val="single" w:sz="6" w:space="1" w:color="918585"/>
      </w:pBdr>
      <w:spacing w:before="240"/>
    </w:pPr>
  </w:style>
  <w:style w:type="character" w:customStyle="1" w:styleId="HotSpot">
    <w:name w:val="HotSpot"/>
    <w:rsid w:val="007030E3"/>
    <w:rPr>
      <w:color w:val="0033CC"/>
      <w:u w:val="none"/>
    </w:rPr>
  </w:style>
  <w:style w:type="paragraph" w:customStyle="1" w:styleId="BodyTextRight">
    <w:name w:val="Body Text Right"/>
    <w:basedOn w:val="BodyText"/>
    <w:rsid w:val="007030E3"/>
    <w:pPr>
      <w:spacing w:before="0" w:after="0"/>
      <w:jc w:val="right"/>
    </w:pPr>
  </w:style>
  <w:style w:type="paragraph" w:styleId="Index3">
    <w:name w:val="index 3"/>
    <w:basedOn w:val="ListNumber2"/>
    <w:next w:val="Normal"/>
    <w:semiHidden/>
    <w:rsid w:val="007030E3"/>
    <w:pPr>
      <w:numPr>
        <w:numId w:val="0"/>
      </w:numPr>
      <w:tabs>
        <w:tab w:val="right" w:leader="dot" w:pos="4176"/>
      </w:tabs>
    </w:pPr>
  </w:style>
  <w:style w:type="paragraph" w:styleId="ListNumber2">
    <w:name w:val="List Number 2"/>
    <w:basedOn w:val="List2"/>
    <w:rsid w:val="007030E3"/>
    <w:pPr>
      <w:numPr>
        <w:numId w:val="11"/>
      </w:numPr>
      <w:tabs>
        <w:tab w:val="clear" w:pos="1060"/>
      </w:tabs>
    </w:pPr>
  </w:style>
  <w:style w:type="paragraph" w:customStyle="1" w:styleId="MarginNote">
    <w:name w:val="Margin Note"/>
    <w:basedOn w:val="BodyText"/>
    <w:rsid w:val="007030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0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0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30E3"/>
    <w:rPr>
      <w:sz w:val="32"/>
    </w:rPr>
  </w:style>
  <w:style w:type="paragraph" w:customStyle="1" w:styleId="HeadingProcedure">
    <w:name w:val="Heading Procedure"/>
    <w:basedOn w:val="HeadingBase"/>
    <w:next w:val="Normal"/>
    <w:rsid w:val="007030E3"/>
    <w:pPr>
      <w:tabs>
        <w:tab w:val="left" w:pos="0"/>
      </w:tabs>
      <w:spacing w:before="120" w:after="60"/>
    </w:pPr>
    <w:rPr>
      <w:i/>
      <w:color w:val="918585"/>
      <w:sz w:val="22"/>
    </w:rPr>
  </w:style>
  <w:style w:type="paragraph" w:customStyle="1" w:styleId="TableBodyText">
    <w:name w:val="Table Body Text"/>
    <w:basedOn w:val="BodyText"/>
    <w:rsid w:val="007030E3"/>
    <w:pPr>
      <w:spacing w:before="60" w:after="60"/>
    </w:pPr>
  </w:style>
  <w:style w:type="paragraph" w:styleId="ListContinue">
    <w:name w:val="List Continue"/>
    <w:basedOn w:val="List"/>
    <w:rsid w:val="007030E3"/>
    <w:pPr>
      <w:ind w:firstLine="0"/>
    </w:pPr>
  </w:style>
  <w:style w:type="paragraph" w:customStyle="1" w:styleId="ListNote">
    <w:name w:val="List Note"/>
    <w:basedOn w:val="List"/>
    <w:rsid w:val="007030E3"/>
    <w:pPr>
      <w:pBdr>
        <w:top w:val="single" w:sz="6" w:space="2" w:color="918585"/>
        <w:bottom w:val="single" w:sz="6" w:space="2" w:color="918585"/>
      </w:pBdr>
      <w:tabs>
        <w:tab w:val="left" w:pos="1021"/>
      </w:tabs>
      <w:ind w:firstLine="0"/>
    </w:pPr>
  </w:style>
  <w:style w:type="paragraph" w:customStyle="1" w:styleId="Warning">
    <w:name w:val="Warning"/>
    <w:basedOn w:val="BodyText"/>
    <w:rsid w:val="007030E3"/>
    <w:pPr>
      <w:shd w:val="clear" w:color="auto" w:fill="D9D9D9"/>
      <w:tabs>
        <w:tab w:val="left" w:pos="992"/>
      </w:tabs>
      <w:ind w:left="119" w:right="119"/>
    </w:pPr>
    <w:rPr>
      <w:sz w:val="20"/>
    </w:rPr>
  </w:style>
  <w:style w:type="paragraph" w:customStyle="1" w:styleId="MarginIcons">
    <w:name w:val="Margin Icons"/>
    <w:basedOn w:val="BodyText"/>
    <w:rsid w:val="007030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0E3"/>
    <w:rPr>
      <w:rFonts w:ascii="Courier New" w:hAnsi="Courier New"/>
    </w:rPr>
  </w:style>
  <w:style w:type="paragraph" w:customStyle="1" w:styleId="NoteBullet">
    <w:name w:val="Note Bullet"/>
    <w:basedOn w:val="Note"/>
    <w:rsid w:val="007030E3"/>
    <w:pPr>
      <w:tabs>
        <w:tab w:val="clear" w:pos="680"/>
      </w:tabs>
      <w:spacing w:before="60" w:after="60"/>
    </w:pPr>
  </w:style>
  <w:style w:type="paragraph" w:customStyle="1" w:styleId="SubHeading2">
    <w:name w:val="SubHeading2"/>
    <w:basedOn w:val="HeadingBase"/>
    <w:rsid w:val="007030E3"/>
    <w:pPr>
      <w:spacing w:before="240" w:after="60"/>
    </w:pPr>
    <w:rPr>
      <w:sz w:val="20"/>
    </w:rPr>
  </w:style>
  <w:style w:type="paragraph" w:customStyle="1" w:styleId="SubHeading1">
    <w:name w:val="SubHeading1"/>
    <w:basedOn w:val="HeadingBase"/>
    <w:rsid w:val="007030E3"/>
    <w:pPr>
      <w:spacing w:before="240" w:after="60"/>
    </w:pPr>
    <w:rPr>
      <w:color w:val="918585"/>
      <w:sz w:val="22"/>
    </w:rPr>
  </w:style>
  <w:style w:type="paragraph" w:customStyle="1" w:styleId="SideHeading">
    <w:name w:val="Side Heading"/>
    <w:basedOn w:val="HeadingBase"/>
    <w:rsid w:val="007030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0E3"/>
    <w:pPr>
      <w:numPr>
        <w:numId w:val="13"/>
      </w:numPr>
    </w:pPr>
  </w:style>
  <w:style w:type="paragraph" w:styleId="PlainText">
    <w:name w:val="Plain Text"/>
    <w:basedOn w:val="Normal"/>
    <w:link w:val="PlainTextChar"/>
    <w:rsid w:val="007030E3"/>
    <w:rPr>
      <w:sz w:val="20"/>
    </w:rPr>
  </w:style>
  <w:style w:type="character" w:customStyle="1" w:styleId="PlainTextChar">
    <w:name w:val="Plain Text Char"/>
    <w:basedOn w:val="DefaultParagraphFont"/>
    <w:link w:val="PlainText"/>
    <w:rsid w:val="007030E3"/>
    <w:rPr>
      <w:rFonts w:ascii="Courier New" w:eastAsia="Times New Roman" w:hAnsi="Courier New" w:cs="Times New Roman"/>
      <w:sz w:val="20"/>
      <w:szCs w:val="20"/>
      <w:lang w:eastAsia="en-US"/>
    </w:rPr>
  </w:style>
  <w:style w:type="character" w:customStyle="1" w:styleId="MenuOption">
    <w:name w:val="Menu Option"/>
    <w:basedOn w:val="DefaultParagraphFont"/>
    <w:rsid w:val="007030E3"/>
    <w:rPr>
      <w:b/>
      <w:smallCaps/>
    </w:rPr>
  </w:style>
  <w:style w:type="paragraph" w:customStyle="1" w:styleId="TableListNumber">
    <w:name w:val="Table List Number"/>
    <w:basedOn w:val="ListNumber"/>
    <w:rsid w:val="007030E3"/>
    <w:pPr>
      <w:numPr>
        <w:numId w:val="0"/>
      </w:numPr>
    </w:pPr>
  </w:style>
  <w:style w:type="paragraph" w:styleId="TOC4">
    <w:name w:val="toc 4"/>
    <w:basedOn w:val="TOCBase"/>
    <w:next w:val="Normal"/>
    <w:semiHidden/>
    <w:rsid w:val="007030E3"/>
    <w:pPr>
      <w:tabs>
        <w:tab w:val="right" w:leader="dot" w:pos="9071"/>
      </w:tabs>
      <w:ind w:left="1701"/>
    </w:pPr>
  </w:style>
  <w:style w:type="paragraph" w:customStyle="1" w:styleId="ListAlpha">
    <w:name w:val="List Alpha"/>
    <w:basedOn w:val="List"/>
    <w:rsid w:val="007030E3"/>
    <w:pPr>
      <w:numPr>
        <w:numId w:val="10"/>
      </w:numPr>
    </w:pPr>
  </w:style>
  <w:style w:type="paragraph" w:customStyle="1" w:styleId="ListAlpha2">
    <w:name w:val="List Alpha 2"/>
    <w:basedOn w:val="List2"/>
    <w:rsid w:val="007030E3"/>
    <w:pPr>
      <w:numPr>
        <w:numId w:val="9"/>
      </w:numPr>
    </w:pPr>
  </w:style>
  <w:style w:type="paragraph" w:styleId="List3">
    <w:name w:val="List 3"/>
    <w:basedOn w:val="BodyText"/>
    <w:rsid w:val="007030E3"/>
    <w:pPr>
      <w:tabs>
        <w:tab w:val="left" w:pos="1021"/>
      </w:tabs>
      <w:spacing w:before="60" w:after="60"/>
      <w:ind w:left="1020" w:hanging="340"/>
    </w:pPr>
  </w:style>
  <w:style w:type="paragraph" w:styleId="List4">
    <w:name w:val="List 4"/>
    <w:basedOn w:val="BodyText"/>
    <w:rsid w:val="007030E3"/>
    <w:pPr>
      <w:tabs>
        <w:tab w:val="left" w:pos="1361"/>
      </w:tabs>
      <w:spacing w:before="60" w:after="60"/>
      <w:ind w:left="1361" w:hanging="340"/>
    </w:pPr>
  </w:style>
  <w:style w:type="paragraph" w:styleId="List5">
    <w:name w:val="List 5"/>
    <w:basedOn w:val="BodyText"/>
    <w:rsid w:val="007030E3"/>
    <w:pPr>
      <w:tabs>
        <w:tab w:val="left" w:pos="1701"/>
      </w:tabs>
      <w:spacing w:before="60" w:after="60"/>
      <w:ind w:left="1701" w:hanging="340"/>
    </w:pPr>
  </w:style>
  <w:style w:type="paragraph" w:styleId="ListBullet4">
    <w:name w:val="List Bullet 4"/>
    <w:basedOn w:val="List4"/>
    <w:rsid w:val="007030E3"/>
    <w:pPr>
      <w:numPr>
        <w:numId w:val="4"/>
      </w:numPr>
    </w:pPr>
  </w:style>
  <w:style w:type="paragraph" w:styleId="ListBullet5">
    <w:name w:val="List Bullet 5"/>
    <w:basedOn w:val="List5"/>
    <w:rsid w:val="007030E3"/>
    <w:pPr>
      <w:numPr>
        <w:numId w:val="5"/>
      </w:numPr>
    </w:pPr>
  </w:style>
  <w:style w:type="paragraph" w:styleId="ListContinue2">
    <w:name w:val="List Continue 2"/>
    <w:basedOn w:val="List2"/>
    <w:rsid w:val="007030E3"/>
    <w:pPr>
      <w:ind w:firstLine="0"/>
    </w:pPr>
  </w:style>
  <w:style w:type="paragraph" w:styleId="ListContinue3">
    <w:name w:val="List Continue 3"/>
    <w:basedOn w:val="List3"/>
    <w:rsid w:val="007030E3"/>
    <w:pPr>
      <w:ind w:left="1021" w:firstLine="0"/>
    </w:pPr>
  </w:style>
  <w:style w:type="paragraph" w:styleId="ListContinue4">
    <w:name w:val="List Continue 4"/>
    <w:basedOn w:val="List4"/>
    <w:rsid w:val="007030E3"/>
    <w:pPr>
      <w:ind w:firstLine="0"/>
    </w:pPr>
  </w:style>
  <w:style w:type="paragraph" w:styleId="ListContinue5">
    <w:name w:val="List Continue 5"/>
    <w:basedOn w:val="List5"/>
    <w:rsid w:val="007030E3"/>
    <w:pPr>
      <w:ind w:firstLine="0"/>
    </w:pPr>
  </w:style>
  <w:style w:type="paragraph" w:styleId="ListNumber3">
    <w:name w:val="List Number 3"/>
    <w:basedOn w:val="List3"/>
    <w:rsid w:val="007030E3"/>
    <w:pPr>
      <w:numPr>
        <w:numId w:val="6"/>
      </w:numPr>
    </w:pPr>
  </w:style>
  <w:style w:type="paragraph" w:styleId="ListNumber4">
    <w:name w:val="List Number 4"/>
    <w:basedOn w:val="List4"/>
    <w:rsid w:val="007030E3"/>
    <w:pPr>
      <w:numPr>
        <w:numId w:val="7"/>
      </w:numPr>
    </w:pPr>
  </w:style>
  <w:style w:type="paragraph" w:styleId="ListNumber5">
    <w:name w:val="List Number 5"/>
    <w:basedOn w:val="List5"/>
    <w:rsid w:val="007030E3"/>
    <w:pPr>
      <w:numPr>
        <w:numId w:val="8"/>
      </w:numPr>
    </w:pPr>
  </w:style>
  <w:style w:type="paragraph" w:styleId="BlockText">
    <w:name w:val="Block Text"/>
    <w:basedOn w:val="Normal"/>
    <w:rsid w:val="007030E3"/>
    <w:pPr>
      <w:spacing w:after="120"/>
      <w:ind w:left="1440" w:right="1440"/>
    </w:pPr>
  </w:style>
  <w:style w:type="character" w:customStyle="1" w:styleId="Subscript">
    <w:name w:val="Subscript"/>
    <w:basedOn w:val="DefaultParagraphFont"/>
    <w:rsid w:val="007030E3"/>
    <w:rPr>
      <w:sz w:val="16"/>
      <w:vertAlign w:val="subscript"/>
    </w:rPr>
  </w:style>
  <w:style w:type="character" w:customStyle="1" w:styleId="Superscript">
    <w:name w:val="Superscript"/>
    <w:basedOn w:val="DefaultParagraphFont"/>
    <w:rsid w:val="007030E3"/>
    <w:rPr>
      <w:sz w:val="16"/>
      <w:vertAlign w:val="superscript"/>
    </w:rPr>
  </w:style>
  <w:style w:type="character" w:customStyle="1" w:styleId="MenuOptions">
    <w:name w:val="Menu Options"/>
    <w:basedOn w:val="DefaultParagraphFont"/>
    <w:rsid w:val="007030E3"/>
    <w:rPr>
      <w:rFonts w:ascii="Arial Narrow" w:hAnsi="Arial Narrow"/>
      <w:smallCaps/>
    </w:rPr>
  </w:style>
  <w:style w:type="character" w:customStyle="1" w:styleId="Buttons">
    <w:name w:val="Buttons"/>
    <w:basedOn w:val="DefaultParagraphFont"/>
    <w:rsid w:val="007030E3"/>
    <w:rPr>
      <w:b/>
    </w:rPr>
  </w:style>
  <w:style w:type="character" w:customStyle="1" w:styleId="Underlined">
    <w:name w:val="Underlined"/>
    <w:basedOn w:val="DefaultParagraphFont"/>
    <w:rsid w:val="007030E3"/>
    <w:rPr>
      <w:u w:val="single"/>
    </w:rPr>
  </w:style>
  <w:style w:type="paragraph" w:customStyle="1" w:styleId="TableBodyTextRight">
    <w:name w:val="Table Body Text Right"/>
    <w:basedOn w:val="TableBodyText"/>
    <w:rsid w:val="007030E3"/>
    <w:pPr>
      <w:widowControl w:val="0"/>
      <w:autoSpaceDE w:val="0"/>
      <w:autoSpaceDN w:val="0"/>
      <w:adjustRightInd w:val="0"/>
      <w:jc w:val="right"/>
    </w:pPr>
    <w:rPr>
      <w:rFonts w:cs="Arial"/>
      <w:szCs w:val="18"/>
    </w:rPr>
  </w:style>
  <w:style w:type="paragraph" w:customStyle="1" w:styleId="CopyrightText">
    <w:name w:val="Copyright Text"/>
    <w:basedOn w:val="BodyText"/>
    <w:rsid w:val="007030E3"/>
    <w:rPr>
      <w:sz w:val="18"/>
    </w:rPr>
  </w:style>
  <w:style w:type="paragraph" w:customStyle="1" w:styleId="BodySmallRight">
    <w:name w:val="Body Small Right"/>
    <w:basedOn w:val="BodyTextRight"/>
    <w:rsid w:val="007030E3"/>
    <w:rPr>
      <w:sz w:val="18"/>
      <w:szCs w:val="18"/>
    </w:rPr>
  </w:style>
  <w:style w:type="paragraph" w:customStyle="1" w:styleId="MarginEdition">
    <w:name w:val="Margin Edition"/>
    <w:basedOn w:val="MarginNote"/>
    <w:rsid w:val="007030E3"/>
    <w:pPr>
      <w:spacing w:before="0" w:after="0"/>
    </w:pPr>
    <w:rPr>
      <w:rFonts w:ascii="Times New Roman" w:hAnsi="Times New Roman"/>
      <w:color w:val="999999"/>
    </w:rPr>
  </w:style>
  <w:style w:type="paragraph" w:customStyle="1" w:styleId="Spacer">
    <w:name w:val="Spacer"/>
    <w:basedOn w:val="Normal"/>
    <w:rsid w:val="007030E3"/>
    <w:rPr>
      <w:sz w:val="2"/>
      <w:szCs w:val="2"/>
    </w:rPr>
  </w:style>
  <w:style w:type="character" w:customStyle="1" w:styleId="Small">
    <w:name w:val="Small"/>
    <w:basedOn w:val="DefaultParagraphFont"/>
    <w:rsid w:val="007030E3"/>
    <w:rPr>
      <w:sz w:val="16"/>
    </w:rPr>
  </w:style>
  <w:style w:type="paragraph" w:customStyle="1" w:styleId="WideTable">
    <w:name w:val="Wide Table"/>
    <w:basedOn w:val="Normal"/>
    <w:rsid w:val="007030E3"/>
    <w:pPr>
      <w:ind w:left="-1418"/>
    </w:pPr>
    <w:rPr>
      <w:sz w:val="2"/>
      <w:szCs w:val="2"/>
    </w:rPr>
  </w:style>
  <w:style w:type="character" w:styleId="PageNumber">
    <w:name w:val="page number"/>
    <w:basedOn w:val="DefaultParagraphFont"/>
    <w:rsid w:val="007030E3"/>
  </w:style>
  <w:style w:type="paragraph" w:styleId="Quote">
    <w:name w:val="Quote"/>
    <w:basedOn w:val="Heading1"/>
    <w:link w:val="QuoteChar"/>
    <w:qFormat/>
    <w:rsid w:val="007030E3"/>
    <w:rPr>
      <w:b w:val="0"/>
      <w:sz w:val="72"/>
      <w:szCs w:val="72"/>
      <w:lang w:val="en-NZ"/>
    </w:rPr>
  </w:style>
  <w:style w:type="character" w:customStyle="1" w:styleId="QuoteChar">
    <w:name w:val="Quote Char"/>
    <w:basedOn w:val="DefaultParagraphFont"/>
    <w:link w:val="Quote"/>
    <w:rsid w:val="007030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0E3"/>
    <w:pPr>
      <w:pageBreakBefore/>
    </w:pPr>
  </w:style>
  <w:style w:type="paragraph" w:customStyle="1" w:styleId="Border">
    <w:name w:val="Border"/>
    <w:basedOn w:val="Normal"/>
    <w:qFormat/>
    <w:rsid w:val="007030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0E3"/>
    <w:rPr>
      <w:b/>
      <w:bCs/>
      <w:i/>
      <w:iCs/>
      <w:color w:val="auto"/>
    </w:rPr>
  </w:style>
  <w:style w:type="paragraph" w:styleId="IntenseQuote">
    <w:name w:val="Intense Quote"/>
    <w:basedOn w:val="Normal"/>
    <w:next w:val="Normal"/>
    <w:link w:val="IntenseQuoteChar"/>
    <w:uiPriority w:val="30"/>
    <w:qFormat/>
    <w:rsid w:val="007030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0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30E3"/>
    <w:rPr>
      <w:smallCaps/>
      <w:color w:val="auto"/>
      <w:u w:val="single"/>
    </w:rPr>
  </w:style>
  <w:style w:type="character" w:styleId="IntenseReference">
    <w:name w:val="Intense Reference"/>
    <w:basedOn w:val="DefaultParagraphFont"/>
    <w:uiPriority w:val="32"/>
    <w:qFormat/>
    <w:rsid w:val="007030E3"/>
    <w:rPr>
      <w:b/>
      <w:bCs/>
      <w:smallCaps/>
      <w:color w:val="auto"/>
      <w:spacing w:val="5"/>
      <w:u w:val="single"/>
    </w:rPr>
  </w:style>
  <w:style w:type="paragraph" w:customStyle="1" w:styleId="2ColumnHeading">
    <w:name w:val="2Column Heading"/>
    <w:basedOn w:val="BodyText"/>
    <w:qFormat/>
    <w:rsid w:val="007030E3"/>
    <w:pPr>
      <w:spacing w:after="60"/>
      <w:ind w:left="-2268"/>
    </w:pPr>
    <w:rPr>
      <w:b/>
    </w:rPr>
  </w:style>
  <w:style w:type="paragraph" w:customStyle="1" w:styleId="Heading1TOC">
    <w:name w:val="Heading1 TOC"/>
    <w:basedOn w:val="Normal"/>
    <w:qFormat/>
    <w:rsid w:val="007030E3"/>
    <w:pPr>
      <w:spacing w:before="240" w:after="120"/>
    </w:pPr>
    <w:rPr>
      <w:rFonts w:ascii="Times New Roman" w:hAnsi="Times New Roman"/>
      <w:b/>
      <w:sz w:val="32"/>
    </w:rPr>
  </w:style>
  <w:style w:type="paragraph" w:customStyle="1" w:styleId="Heading2TOC">
    <w:name w:val="Heading2 TOC"/>
    <w:basedOn w:val="Normal"/>
    <w:qFormat/>
    <w:rsid w:val="007030E3"/>
    <w:pPr>
      <w:spacing w:before="240" w:after="60"/>
    </w:pPr>
    <w:rPr>
      <w:rFonts w:ascii="Times New Roman" w:hAnsi="Times New Roman"/>
      <w:b/>
      <w:sz w:val="28"/>
    </w:rPr>
  </w:style>
  <w:style w:type="character" w:customStyle="1" w:styleId="Underline">
    <w:name w:val="Underline"/>
    <w:basedOn w:val="DefaultParagraphFont"/>
    <w:qFormat/>
    <w:rsid w:val="007030E3"/>
    <w:rPr>
      <w:u w:val="single"/>
    </w:rPr>
  </w:style>
  <w:style w:type="paragraph" w:styleId="BalloonText">
    <w:name w:val="Balloon Text"/>
    <w:basedOn w:val="Normal"/>
    <w:link w:val="BalloonTextChar"/>
    <w:rsid w:val="007030E3"/>
    <w:rPr>
      <w:rFonts w:ascii="Tahoma" w:hAnsi="Tahoma" w:cs="Tahoma"/>
      <w:sz w:val="16"/>
      <w:szCs w:val="16"/>
    </w:rPr>
  </w:style>
  <w:style w:type="character" w:customStyle="1" w:styleId="BalloonTextChar">
    <w:name w:val="Balloon Text Char"/>
    <w:basedOn w:val="DefaultParagraphFont"/>
    <w:link w:val="BalloonText"/>
    <w:rsid w:val="007030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30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30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30E3"/>
    <w:rPr>
      <w:b/>
      <w:color w:val="660033"/>
      <w:spacing w:val="0"/>
    </w:rPr>
  </w:style>
  <w:style w:type="paragraph" w:customStyle="1" w:styleId="Nameditemlist">
    <w:name w:val="Named item list"/>
    <w:basedOn w:val="BodyText"/>
    <w:qFormat/>
    <w:rsid w:val="007030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1908</Words>
  <Characters>12593</Characters>
  <Application>Microsoft Office Word</Application>
  <DocSecurity>0</DocSecurity>
  <Lines>386</Lines>
  <Paragraphs>253</Paragraphs>
  <ScaleCrop>false</ScaleCrop>
  <Company>Author-it Software Corporation Ltd.</Company>
  <LinksUpToDate>false</LinksUpToDate>
  <CharactersWithSpaces>14411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AURETR3027 Install ancillary electronic control unit systems and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2013-01-15T08:17:00Z</dcterms:created>
  <dcterms:modified xsi:type="dcterms:W3CDTF">2013-01-15T08:17:00Z</dcterms:modified>
</cp:coreProperties>
</file>