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4E89" w:rsidP="00154E89">
      <w:pPr>
        <w:pStyle w:val="Title"/>
      </w:pPr>
      <w:r>
        <w:fldChar w:fldCharType="begin"/>
      </w:r>
      <w:r>
        <w:instrText xml:space="preserve"> TITLE   \* MERGEFORMAT </w:instrText>
      </w:r>
      <w:r>
        <w:fldChar w:fldCharType="separate"/>
      </w:r>
      <w:r>
        <w:t>AURETR3026 Remove, replace and program electrical and electronic units and assemblies</w:t>
      </w:r>
      <w:r>
        <w:fldChar w:fldCharType="end"/>
      </w:r>
    </w:p>
    <w:p w:rsidR="00154E89" w:rsidP="00154E89">
      <w:pPr>
        <w:pStyle w:val="Version"/>
        <w:sectPr w:rsidSect="00F433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33EA" w:rsidP="00F433EA">
      <w:pPr>
        <w:pStyle w:val="SuperHeading"/>
      </w:pPr>
      <w:r w:rsidRPr="00F433EA">
        <w:t>AURETR3026 Remove, replace and program electrical and electronic units and assemblies</w:t>
      </w:r>
    </w:p>
    <w:p w:rsidR="00000000" w:rsidRPr="00F433EA" w:rsidP="00F433EA">
      <w:pPr>
        <w:pStyle w:val="Heading1"/>
      </w:pPr>
      <w:bookmarkStart w:id="1" w:name="O_492232"/>
      <w:bookmarkEnd w:id="1"/>
      <w:r w:rsidRPr="00F433EA">
        <w:t>Modification History</w:t>
      </w:r>
    </w:p>
    <w:tbl>
      <w:tblPr>
        <w:tblW w:w="9637" w:type="dxa"/>
        <w:tblLayout w:type="fixed"/>
        <w:tblCellMar>
          <w:left w:w="62" w:type="dxa"/>
          <w:right w:w="62" w:type="dxa"/>
        </w:tblCellMar>
        <w:tblLook w:val="0000"/>
      </w:tblPr>
      <w:tblGrid>
        <w:gridCol w:w="2976"/>
        <w:gridCol w:w="6661"/>
      </w:tblGrid>
      <w:tr w:rsidTr="00154E89">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3EA" w:rsidP="00F433EA">
            <w:pPr>
              <w:pStyle w:val="BodyText"/>
            </w:pPr>
            <w:r w:rsidRPr="00F433EA">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3EA">
            <w:pPr>
              <w:pStyle w:val="BodyText"/>
              <w:rPr>
                <w:lang w:val="en-NZ"/>
              </w:rPr>
            </w:pPr>
            <w:r w:rsidRPr="00F433EA">
              <w:rPr>
                <w:rStyle w:val="SpecialBold"/>
              </w:rPr>
              <w:t>Comment</w:t>
            </w:r>
          </w:p>
        </w:tc>
      </w:tr>
      <w:tr w:rsidTr="00154E89">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3EA">
            <w:pPr>
              <w:pStyle w:val="BodyText"/>
              <w:rPr>
                <w:lang w:val="en-NZ"/>
              </w:rPr>
            </w:pPr>
            <w:r w:rsidRPr="00F433EA">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3EA" w:rsidP="00F433EA">
            <w:pPr>
              <w:pStyle w:val="BodyText"/>
            </w:pPr>
            <w:r w:rsidRPr="00F433EA">
              <w:t>Replaces AURE218664A Remove and replace electrical/electronic units/assemblies</w:t>
            </w:r>
          </w:p>
          <w:p w:rsidR="00000000" w:rsidRPr="00F433EA" w:rsidP="00F433EA">
            <w:pPr>
              <w:pStyle w:val="BodyText"/>
            </w:pPr>
            <w:r w:rsidRPr="00F433EA">
              <w:t>Performance Criteria and Range Statement updated to reflect technologies</w:t>
            </w:r>
          </w:p>
        </w:tc>
      </w:tr>
    </w:tbl>
    <w:p w:rsidR="00000000" w:rsidRPr="00F433EA" w:rsidP="00F433EA">
      <w:pPr>
        <w:pStyle w:val="BodyText"/>
      </w:pPr>
    </w:p>
    <w:p w:rsidR="00000000" w:rsidRPr="00F433EA" w:rsidP="00F433EA">
      <w:pPr>
        <w:pStyle w:val="AllowPageBreak"/>
      </w:pPr>
    </w:p>
    <w:p w:rsidR="00000000" w:rsidRPr="00F433EA" w:rsidP="00F433EA">
      <w:pPr>
        <w:pStyle w:val="Heading1"/>
      </w:pPr>
      <w:bookmarkStart w:id="2" w:name="O_492233"/>
      <w:bookmarkEnd w:id="2"/>
      <w:r w:rsidRPr="00F433EA">
        <w:t>Unit Descriptor</w:t>
      </w:r>
    </w:p>
    <w:tbl>
      <w:tblPr>
        <w:tblW w:w="9639" w:type="dxa"/>
        <w:tblLayout w:type="fixed"/>
        <w:tblCellMar>
          <w:left w:w="62" w:type="dxa"/>
          <w:right w:w="62" w:type="dxa"/>
        </w:tblCellMar>
        <w:tblLook w:val="0000"/>
      </w:tblPr>
      <w:tblGrid>
        <w:gridCol w:w="2977"/>
        <w:gridCol w:w="6662"/>
      </w:tblGrid>
      <w:tr w:rsidTr="00F433E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3EA">
            <w:pPr>
              <w:pStyle w:val="BodyText"/>
              <w:rPr>
                <w:lang w:val="en-NZ"/>
              </w:rPr>
            </w:pPr>
            <w:r w:rsidRPr="00F433EA">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33EA" w:rsidP="00F433EA">
            <w:pPr>
              <w:pStyle w:val="BodyText"/>
            </w:pPr>
            <w:r w:rsidRPr="00F433EA">
              <w:t>This unit describes the performance outcomes required to remove and replace electrical units and assemblies, such as powertrain cont</w:t>
            </w:r>
            <w:r w:rsidRPr="00F433EA">
              <w:t>rol modules (PCM), engine and body control modules, as well as other electronic control units that are an integral part of the vehicle’s computer area network databus (CAN-bus) network, to facilitate body repair activities or similar.</w:t>
            </w:r>
          </w:p>
          <w:p w:rsidR="00000000" w:rsidRPr="00F433EA" w:rsidP="00F433EA">
            <w:pPr>
              <w:pStyle w:val="BodyText"/>
            </w:pPr>
            <w:r w:rsidRPr="00F433EA">
              <w:t>The unit involves ide</w:t>
            </w:r>
            <w:r w:rsidRPr="00F433EA">
              <w:t xml:space="preserve">ntifying and confirming work requirements; preparing for work; and completing work finalisation processes, including clean-up and documentation. </w:t>
            </w:r>
          </w:p>
          <w:p w:rsidR="00000000" w:rsidRPr="00F433EA" w:rsidP="00F433EA">
            <w:pPr>
              <w:pStyle w:val="BodyText"/>
            </w:pPr>
            <w:r w:rsidRPr="00F433EA">
              <w:t>Assistance from a licensed person must be sought in relation to air conditioning and LPG/CNG/LNG systems and c</w:t>
            </w:r>
            <w:r w:rsidRPr="00F433EA">
              <w:t xml:space="preserve">omponents, and in recommissioning systems. </w:t>
            </w:r>
          </w:p>
          <w:p w:rsidR="00000000" w:rsidRPr="00F433EA" w:rsidP="00F433EA">
            <w:pPr>
              <w:pStyle w:val="BodyText"/>
            </w:pPr>
            <w:r w:rsidRPr="00F433EA">
              <w:t>Licensing, legislative, regulatory or certification requirements may apply to this unit in some jurisdictions. Users are advised to check with the relevant regulatory authority.</w:t>
            </w:r>
          </w:p>
        </w:tc>
      </w:tr>
    </w:tbl>
    <w:p w:rsidR="00000000" w:rsidRPr="00F433EA" w:rsidP="00F433EA">
      <w:pPr>
        <w:pStyle w:val="BodyText"/>
      </w:pPr>
    </w:p>
    <w:p w:rsidR="00000000" w:rsidRPr="00F433EA" w:rsidP="00F433EA">
      <w:pPr>
        <w:pStyle w:val="AllowPageBreak"/>
      </w:pPr>
    </w:p>
    <w:p w:rsidR="00000000" w:rsidRPr="00F433EA" w:rsidP="00F433EA">
      <w:pPr>
        <w:pStyle w:val="Heading1"/>
      </w:pPr>
      <w:bookmarkStart w:id="3" w:name="O_492234"/>
      <w:bookmarkEnd w:id="3"/>
      <w:r w:rsidRPr="00F433EA">
        <w:t>Application of the Unit</w:t>
      </w:r>
    </w:p>
    <w:tbl>
      <w:tblPr>
        <w:tblW w:w="9639" w:type="dxa"/>
        <w:tblLayout w:type="fixed"/>
        <w:tblCellMar>
          <w:left w:w="62" w:type="dxa"/>
          <w:right w:w="62" w:type="dxa"/>
        </w:tblCellMar>
        <w:tblLook w:val="0000"/>
      </w:tblPr>
      <w:tblGrid>
        <w:gridCol w:w="2977"/>
        <w:gridCol w:w="6662"/>
      </w:tblGrid>
      <w:tr w:rsidTr="00F433E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3EA">
            <w:pPr>
              <w:pStyle w:val="BodyText"/>
              <w:rPr>
                <w:lang w:val="en-NZ"/>
              </w:rPr>
            </w:pPr>
            <w:r w:rsidRPr="00F433EA">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33EA" w:rsidP="00F433EA">
            <w:pPr>
              <w:pStyle w:val="BodyText"/>
            </w:pPr>
            <w:r w:rsidRPr="00F433EA">
              <w:t>Work applies to electrical units and assemblies that are fitted in light and heavy vehicle, mining, construction, agricultural, motorcycle, outdoor power equipment and marine environments.</w:t>
            </w:r>
          </w:p>
          <w:p w:rsidR="00000000" w:rsidRPr="00F433EA" w:rsidP="00F433EA">
            <w:pPr>
              <w:pStyle w:val="BodyText"/>
            </w:pPr>
            <w:r w:rsidRPr="00F433EA">
              <w:t>Work requires indiv</w:t>
            </w:r>
            <w:r w:rsidRPr="00F433EA">
              <w:t>iduals to demonstrate some judgement and problem-solving skills in managing own work activities and contributing to a productive team environment.</w:t>
            </w:r>
          </w:p>
        </w:tc>
      </w:tr>
    </w:tbl>
    <w:p w:rsidR="00000000" w:rsidRPr="00F433EA" w:rsidP="00F433EA">
      <w:pPr>
        <w:pStyle w:val="BodyText"/>
      </w:pPr>
    </w:p>
    <w:p w:rsidR="00000000" w:rsidRPr="00F433EA" w:rsidP="00F433EA">
      <w:pPr>
        <w:pStyle w:val="AllowPageBreak"/>
      </w:pPr>
    </w:p>
    <w:p w:rsidR="00000000" w:rsidRPr="00F433EA" w:rsidP="00F433EA">
      <w:pPr>
        <w:pStyle w:val="Heading1"/>
      </w:pPr>
      <w:bookmarkStart w:id="4" w:name="O_492235"/>
      <w:bookmarkEnd w:id="4"/>
      <w:r w:rsidRPr="00F433EA">
        <w:t>Licensing/Regulatory Information</w:t>
      </w:r>
    </w:p>
    <w:p w:rsidR="00000000" w:rsidRPr="00F433EA" w:rsidP="00F433EA">
      <w:pPr>
        <w:pStyle w:val="BodyText"/>
      </w:pPr>
      <w:r w:rsidRPr="00F433EA">
        <w:t>Not applicable.</w:t>
      </w:r>
    </w:p>
    <w:p w:rsidR="00000000" w:rsidRPr="00F433EA" w:rsidP="00F433EA">
      <w:pPr>
        <w:pStyle w:val="AllowPageBreak"/>
      </w:pPr>
    </w:p>
    <w:p w:rsidR="00000000" w:rsidRPr="00F433EA" w:rsidP="00F433EA">
      <w:pPr>
        <w:pStyle w:val="Heading1"/>
      </w:pPr>
      <w:bookmarkStart w:id="5" w:name="O_492236"/>
      <w:bookmarkEnd w:id="5"/>
      <w:r w:rsidRPr="00F433EA">
        <w:t>Pre-Requisites</w:t>
      </w:r>
    </w:p>
    <w:p w:rsidR="00000000" w:rsidRPr="00F433EA" w:rsidP="00F433EA">
      <w:pPr>
        <w:pStyle w:val="BodyText"/>
      </w:pPr>
      <w:r w:rsidRPr="00F433EA">
        <w:t>Not appli</w:t>
      </w:r>
      <w:r w:rsidRPr="00F433EA">
        <w:t>cable.</w:t>
      </w:r>
    </w:p>
    <w:p w:rsidR="00000000" w:rsidRPr="00F433EA" w:rsidP="00F433EA">
      <w:pPr>
        <w:pStyle w:val="AllowPageBreak"/>
      </w:pPr>
    </w:p>
    <w:p w:rsidR="00000000" w:rsidRPr="00F433EA" w:rsidP="00F433EA">
      <w:pPr>
        <w:pStyle w:val="Heading1"/>
      </w:pPr>
      <w:bookmarkStart w:id="6" w:name="O_492237"/>
      <w:bookmarkEnd w:id="6"/>
      <w:r w:rsidRPr="00F433EA">
        <w:t>Employability Skills Information</w:t>
      </w:r>
    </w:p>
    <w:tbl>
      <w:tblPr>
        <w:tblW w:w="9639" w:type="dxa"/>
        <w:tblLayout w:type="fixed"/>
        <w:tblCellMar>
          <w:left w:w="62" w:type="dxa"/>
          <w:right w:w="62" w:type="dxa"/>
        </w:tblCellMar>
        <w:tblLook w:val="0000"/>
      </w:tblPr>
      <w:tblGrid>
        <w:gridCol w:w="2977"/>
        <w:gridCol w:w="6662"/>
      </w:tblGrid>
      <w:tr w:rsidTr="00F433E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3EA">
            <w:pPr>
              <w:pStyle w:val="BodyText"/>
              <w:rPr>
                <w:lang w:val="en-NZ"/>
              </w:rPr>
            </w:pPr>
            <w:r w:rsidRPr="00F433EA">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33EA" w:rsidP="00F433EA">
            <w:pPr>
              <w:pStyle w:val="BodyText"/>
            </w:pPr>
            <w:r w:rsidRPr="00F433EA">
              <w:t>This unit contains employability skills.</w:t>
            </w:r>
          </w:p>
        </w:tc>
      </w:tr>
    </w:tbl>
    <w:p w:rsidR="00000000" w:rsidRPr="00F433EA" w:rsidP="00F433EA">
      <w:pPr>
        <w:pStyle w:val="BodyText"/>
      </w:pPr>
    </w:p>
    <w:p w:rsidR="00000000" w:rsidRPr="00F433EA" w:rsidP="00F433EA">
      <w:pPr>
        <w:pStyle w:val="AllowPageBreak"/>
      </w:pPr>
    </w:p>
    <w:p w:rsidR="00000000" w:rsidRPr="00F433EA" w:rsidP="00F433EA">
      <w:pPr>
        <w:pStyle w:val="Heading1"/>
      </w:pPr>
      <w:bookmarkStart w:id="7" w:name="O_492238"/>
      <w:bookmarkEnd w:id="7"/>
      <w:r w:rsidRPr="00F433EA">
        <w:t>Elements and Performance Criteria Pre-Content</w:t>
      </w:r>
    </w:p>
    <w:tbl>
      <w:tblPr>
        <w:tblW w:w="10139" w:type="dxa"/>
        <w:tblLayout w:type="fixed"/>
        <w:tblCellMar>
          <w:left w:w="62" w:type="dxa"/>
          <w:right w:w="62" w:type="dxa"/>
        </w:tblCellMar>
        <w:tblLook w:val="0000"/>
      </w:tblPr>
      <w:tblGrid>
        <w:gridCol w:w="2977"/>
        <w:gridCol w:w="6662"/>
        <w:gridCol w:w="500"/>
      </w:tblGrid>
      <w:tr w:rsidTr="00F433EA">
        <w:tblPrEx>
          <w:tblW w:w="10139" w:type="dxa"/>
          <w:tblLayout w:type="fixed"/>
          <w:tblCellMar>
            <w:left w:w="62" w:type="dxa"/>
            <w:right w:w="62" w:type="dxa"/>
          </w:tblCellMar>
          <w:tblLook w:val="0000"/>
        </w:tblPrEx>
        <w:trPr>
          <w:gridAfter w:val="1"/>
          <w:wAfter w:w="500" w:type="dxa"/>
          <w:trHeight w:val="405"/>
          <w:tblHeader/>
        </w:trPr>
        <w:tc>
          <w:tcPr>
            <w:tcW w:w="2977" w:type="dxa"/>
            <w:vMerge w:val="restart"/>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433EA">
            <w:pPr>
              <w:pStyle w:val="BodyText"/>
              <w:rPr>
                <w:lang w:val="en-NZ"/>
              </w:rPr>
            </w:pPr>
            <w:r w:rsidRPr="00F433EA">
              <w:t>Elements describe the essential outcomes of a unit of competency.</w:t>
            </w:r>
          </w:p>
        </w:tc>
        <w:tc>
          <w:tcPr>
            <w:tcW w:w="6662" w:type="dxa"/>
            <w:vMerge w:val="restart"/>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433EA">
            <w:pPr>
              <w:pStyle w:val="BodyText"/>
              <w:rPr>
                <w:lang w:val="en-NZ"/>
              </w:rPr>
            </w:pPr>
            <w:r w:rsidRPr="00F433EA">
              <w:t>Performance criteria describe the required performance needed to demonstrate achievement of the element. Where bold italicised text is used, further information is detailed in the required skills and knowledge and/or the range statement. Assessment of perf</w:t>
            </w:r>
            <w:r w:rsidRPr="00F433EA">
              <w:t>ormance is to be consistent with the evidence guide.</w:t>
            </w:r>
          </w:p>
        </w:tc>
      </w:tr>
      <w:tr w:rsidTr="00F433EA">
        <w:tblPrEx>
          <w:tblW w:w="10139" w:type="dxa"/>
          <w:tblLayout w:type="fixed"/>
          <w:tblCellMar>
            <w:left w:w="62" w:type="dxa"/>
            <w:right w:w="62" w:type="dxa"/>
          </w:tblCellMar>
          <w:tblLook w:val="0000"/>
        </w:tblPrEx>
        <w:tc>
          <w:tcPr>
            <w:tcW w:w="2977" w:type="dxa"/>
            <w:vMerge/>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2" w:type="dxa"/>
            <w:vMerge/>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F433EA" w:rsidP="00F433EA">
            <w:pPr>
              <w:pStyle w:val="BodyText"/>
            </w:pPr>
          </w:p>
        </w:tc>
      </w:tr>
    </w:tbl>
    <w:p w:rsidR="00000000" w:rsidRPr="00F433EA" w:rsidP="00F433EA">
      <w:pPr>
        <w:pStyle w:val="BodyText"/>
      </w:pPr>
    </w:p>
    <w:p w:rsidR="00000000" w:rsidRPr="00F433EA" w:rsidP="00F433EA">
      <w:pPr>
        <w:pStyle w:val="AllowPageBreak"/>
      </w:pPr>
    </w:p>
    <w:p w:rsidR="00000000" w:rsidRPr="00F433EA" w:rsidP="00F433EA">
      <w:pPr>
        <w:pStyle w:val="Heading1"/>
      </w:pPr>
      <w:bookmarkStart w:id="8" w:name="O_492239"/>
      <w:bookmarkEnd w:id="8"/>
      <w:r w:rsidRPr="00F433EA">
        <w:t>Elements and Performance Criteria</w:t>
      </w:r>
    </w:p>
    <w:tbl>
      <w:tblPr>
        <w:tblW w:w="9639" w:type="dxa"/>
        <w:tblLayout w:type="fixed"/>
        <w:tblCellMar>
          <w:left w:w="62" w:type="dxa"/>
          <w:right w:w="62" w:type="dxa"/>
        </w:tblCellMar>
        <w:tblLook w:val="0000"/>
      </w:tblPr>
      <w:tblGrid>
        <w:gridCol w:w="2977"/>
        <w:gridCol w:w="6662"/>
      </w:tblGrid>
      <w:tr w:rsidTr="00154E89">
        <w:tblPrEx>
          <w:tblW w:w="9639" w:type="dxa"/>
          <w:tblLayout w:type="fixed"/>
          <w:tblCellMar>
            <w:left w:w="62" w:type="dxa"/>
            <w:right w:w="62" w:type="dxa"/>
          </w:tblCellMar>
          <w:tblLook w:val="0000"/>
        </w:tblPrEx>
        <w:trPr>
          <w:trHeight w:val="369"/>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3EA" w:rsidP="00F433EA">
            <w:pPr>
              <w:pStyle w:val="BodyText"/>
            </w:pPr>
            <w:r w:rsidRPr="00F433EA">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3EA">
            <w:pPr>
              <w:pStyle w:val="BodyText"/>
              <w:rPr>
                <w:lang w:val="en-NZ"/>
              </w:rPr>
            </w:pPr>
            <w:r w:rsidRPr="00F433EA">
              <w:rPr>
                <w:rStyle w:val="SpecialBold"/>
              </w:rPr>
              <w:t>PERFORMANCE CRITERIA</w:t>
            </w:r>
          </w:p>
        </w:tc>
      </w:tr>
      <w:tr w:rsidTr="00154E8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3EA">
            <w:pPr>
              <w:pStyle w:val="List"/>
              <w:rPr>
                <w:lang w:val="en-NZ"/>
              </w:rPr>
            </w:pPr>
            <w:r w:rsidRPr="00F433EA">
              <w:t>1.</w:t>
            </w:r>
            <w:r w:rsidRPr="00F433EA">
              <w:tab/>
              <w:t>Prepare for work</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3EA" w:rsidP="00F433EA">
            <w:pPr>
              <w:pStyle w:val="List2"/>
            </w:pPr>
            <w:r w:rsidRPr="00F433EA">
              <w:t>1.1.</w:t>
            </w:r>
            <w:r w:rsidRPr="00F433EA">
              <w:tab/>
            </w:r>
            <w:r w:rsidRPr="00F433EA">
              <w:rPr>
                <w:rStyle w:val="BoldandItalics"/>
              </w:rPr>
              <w:t xml:space="preserve">Workplace instructions </w:t>
            </w:r>
            <w:r w:rsidRPr="00F433EA">
              <w:t xml:space="preserve">are used to determine </w:t>
            </w:r>
            <w:r w:rsidRPr="00F433EA">
              <w:rPr>
                <w:rStyle w:val="BoldandItalics"/>
              </w:rPr>
              <w:t>job requirements</w:t>
            </w:r>
          </w:p>
          <w:p w:rsidR="00000000" w:rsidRPr="00F433EA" w:rsidP="00F433EA">
            <w:pPr>
              <w:pStyle w:val="List2"/>
            </w:pPr>
            <w:r w:rsidRPr="00F433EA">
              <w:t>1.2.</w:t>
            </w:r>
            <w:r w:rsidRPr="00F433EA">
              <w:rPr>
                <w:rStyle w:val="BoldandItalics"/>
              </w:rPr>
              <w:tab/>
            </w:r>
            <w:r w:rsidRPr="00F433EA">
              <w:rPr>
                <w:rStyle w:val="BoldandItalics"/>
              </w:rPr>
              <w:t>Workplace health and safety (WHS) requirements</w:t>
            </w:r>
            <w:r w:rsidRPr="00F433EA">
              <w:t xml:space="preserve"> are observed throughout the work</w:t>
            </w:r>
          </w:p>
          <w:p w:rsidR="00000000" w:rsidRPr="00F433EA" w:rsidP="00F433EA">
            <w:pPr>
              <w:pStyle w:val="List2"/>
            </w:pPr>
            <w:r w:rsidRPr="00F433EA">
              <w:t>1.3.</w:t>
            </w:r>
            <w:r w:rsidRPr="00F433EA">
              <w:tab/>
            </w:r>
            <w:r w:rsidRPr="00F433EA">
              <w:rPr>
                <w:rStyle w:val="BoldandItalics"/>
              </w:rPr>
              <w:t>Procedures and information</w:t>
            </w:r>
            <w:r w:rsidRPr="00F433EA">
              <w:t xml:space="preserve"> are sourced and interpreted</w:t>
            </w:r>
          </w:p>
          <w:p w:rsidR="00000000" w:rsidP="00F433EA">
            <w:pPr>
              <w:pStyle w:val="List2"/>
              <w:rPr>
                <w:lang w:val="en-NZ"/>
              </w:rPr>
            </w:pPr>
            <w:r w:rsidRPr="00F433EA">
              <w:t>1.4.</w:t>
            </w:r>
            <w:r w:rsidRPr="00F433EA">
              <w:tab/>
            </w:r>
            <w:r w:rsidRPr="00F433EA">
              <w:rPr>
                <w:rStyle w:val="BoldandItalics"/>
              </w:rPr>
              <w:t>Tools and equipment</w:t>
            </w:r>
            <w:r w:rsidRPr="00F433EA">
              <w:t xml:space="preserve"> are identified for effective removal, replacement and testing procedures</w:t>
            </w:r>
          </w:p>
        </w:tc>
      </w:tr>
      <w:tr w:rsidTr="00154E8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3EA">
            <w:pPr>
              <w:pStyle w:val="List"/>
              <w:rPr>
                <w:lang w:val="en-NZ"/>
              </w:rPr>
            </w:pPr>
            <w:r w:rsidRPr="00F433EA">
              <w:t>2.</w:t>
            </w:r>
            <w:r w:rsidRPr="00F433EA">
              <w:tab/>
              <w:t>Remove electri</w:t>
            </w:r>
            <w:r w:rsidRPr="00F433EA">
              <w:t>cal and electronic units and assemblies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3EA" w:rsidP="00F433EA">
            <w:pPr>
              <w:pStyle w:val="List2"/>
            </w:pPr>
            <w:r w:rsidRPr="00F433EA">
              <w:t>2.1.</w:t>
            </w:r>
            <w:r w:rsidRPr="00F433EA">
              <w:tab/>
              <w:t>Correct information is accessed and interpreted from manufacturer and component supplier specifications</w:t>
            </w:r>
          </w:p>
          <w:p w:rsidR="00000000" w:rsidRPr="00F433EA" w:rsidP="00F433EA">
            <w:pPr>
              <w:pStyle w:val="List2"/>
            </w:pPr>
            <w:r w:rsidRPr="00F433EA">
              <w:t>2.2.</w:t>
            </w:r>
            <w:r w:rsidRPr="00F433EA">
              <w:tab/>
            </w:r>
            <w:r w:rsidRPr="00F433EA">
              <w:rPr>
                <w:rStyle w:val="BoldandItalics"/>
              </w:rPr>
              <w:t>Electrical and electronic units and assemblies</w:t>
            </w:r>
            <w:r w:rsidRPr="00F433EA">
              <w:t xml:space="preserve"> are removed using approved methods, tools and equipment</w:t>
            </w:r>
          </w:p>
          <w:p w:rsidR="00000000" w:rsidRPr="00F433EA" w:rsidP="00F433EA">
            <w:pPr>
              <w:pStyle w:val="List2"/>
            </w:pPr>
            <w:r w:rsidRPr="00F433EA">
              <w:t>2.3.</w:t>
            </w:r>
            <w:r w:rsidRPr="00F433EA">
              <w:tab/>
              <w:t>Assistance from a licensed person is sought in relation to air conditioning and LPG/CNG/LNG systems and component removal</w:t>
            </w:r>
          </w:p>
          <w:p w:rsidR="00000000" w:rsidRPr="00F433EA" w:rsidP="00F433EA">
            <w:pPr>
              <w:pStyle w:val="List2"/>
            </w:pPr>
            <w:r w:rsidRPr="00F433EA">
              <w:t>2.4.</w:t>
            </w:r>
            <w:r w:rsidRPr="00F433EA">
              <w:tab/>
              <w:t>Removal activities are carried out according to industry regulations and guidelines, workplace health and safety (WHS) legi</w:t>
            </w:r>
            <w:r w:rsidRPr="00F433EA">
              <w:t>slation, and workplace policies and procedures</w:t>
            </w:r>
          </w:p>
          <w:p w:rsidR="00000000" w:rsidP="00F433EA">
            <w:pPr>
              <w:pStyle w:val="List2"/>
              <w:rPr>
                <w:lang w:val="en-NZ"/>
              </w:rPr>
            </w:pPr>
            <w:r w:rsidRPr="00F433EA">
              <w:t>2.5.</w:t>
            </w:r>
            <w:r w:rsidRPr="00F433EA">
              <w:tab/>
              <w:t>Units and assemblies are handled and stored according to manufacturer and component supplier requirements</w:t>
            </w:r>
          </w:p>
        </w:tc>
      </w:tr>
      <w:tr w:rsidTr="00154E8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3EA">
            <w:pPr>
              <w:pStyle w:val="List"/>
              <w:rPr>
                <w:lang w:val="en-NZ"/>
              </w:rPr>
            </w:pPr>
            <w:r w:rsidRPr="00F433EA">
              <w:t>3.</w:t>
            </w:r>
            <w:r w:rsidRPr="00F433EA">
              <w:tab/>
              <w:t>Replace electrical and electronic units and assemblies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3EA" w:rsidP="00F433EA">
            <w:pPr>
              <w:pStyle w:val="List2"/>
            </w:pPr>
            <w:r w:rsidRPr="00F433EA">
              <w:t>3.1.</w:t>
            </w:r>
            <w:r w:rsidRPr="00F433EA">
              <w:tab/>
              <w:t>Correct information is accessed an</w:t>
            </w:r>
            <w:r w:rsidRPr="00F433EA">
              <w:t>d interpreted from manufacturer and component supplier specifications</w:t>
            </w:r>
          </w:p>
          <w:p w:rsidR="00000000" w:rsidRPr="00F433EA" w:rsidP="00F433EA">
            <w:pPr>
              <w:pStyle w:val="List2"/>
            </w:pPr>
            <w:r w:rsidRPr="00F433EA">
              <w:t>3.2.</w:t>
            </w:r>
            <w:r w:rsidRPr="00F433EA">
              <w:tab/>
              <w:t>Electrical and electronic control units and assemblies are replaced using approved methods, tools and equipment</w:t>
            </w:r>
          </w:p>
          <w:p w:rsidR="00000000" w:rsidRPr="00F433EA" w:rsidP="00F433EA">
            <w:pPr>
              <w:pStyle w:val="List2"/>
            </w:pPr>
            <w:r w:rsidRPr="00F433EA">
              <w:t>3.3.</w:t>
            </w:r>
            <w:r w:rsidRPr="00F433EA">
              <w:tab/>
              <w:t>Assistance from a licensed person is sought in relation to air c</w:t>
            </w:r>
            <w:r w:rsidRPr="00F433EA">
              <w:t>onditioning and LPG/CNG/LNG systems and component replacement</w:t>
            </w:r>
          </w:p>
          <w:p w:rsidR="00000000" w:rsidP="00F433EA">
            <w:pPr>
              <w:pStyle w:val="List2"/>
              <w:rPr>
                <w:lang w:val="en-NZ"/>
              </w:rPr>
            </w:pPr>
            <w:r w:rsidRPr="00F433EA">
              <w:t>3.4.</w:t>
            </w:r>
            <w:r w:rsidRPr="00F433EA">
              <w:tab/>
              <w:t>Replacement activities are carried out according to industry regulations and guidelines, WHS legislation and workplace policies and procedures</w:t>
            </w:r>
          </w:p>
        </w:tc>
      </w:tr>
      <w:tr w:rsidTr="00154E8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3EA">
            <w:pPr>
              <w:pStyle w:val="List"/>
              <w:rPr>
                <w:lang w:val="en-NZ"/>
              </w:rPr>
            </w:pPr>
            <w:r w:rsidRPr="00F433EA">
              <w:t>4.</w:t>
            </w:r>
            <w:r w:rsidRPr="00F433EA">
              <w:tab/>
              <w:t>Test and reprogram electrical and electron</w:t>
            </w:r>
            <w:r w:rsidRPr="00F433EA">
              <w:t>ic units and assemblies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3EA" w:rsidP="00F433EA">
            <w:pPr>
              <w:pStyle w:val="List2"/>
            </w:pPr>
            <w:r w:rsidRPr="00F433EA">
              <w:t>4.1.</w:t>
            </w:r>
            <w:r w:rsidRPr="00F433EA">
              <w:tab/>
              <w:t>Testing procedures on replaced electrical and electronic control unit and assemblies are carried out</w:t>
            </w:r>
          </w:p>
          <w:p w:rsidR="00000000" w:rsidRPr="00F433EA" w:rsidP="00F433EA">
            <w:pPr>
              <w:pStyle w:val="List2"/>
            </w:pPr>
            <w:r w:rsidRPr="00F433EA">
              <w:t>4.2.</w:t>
            </w:r>
            <w:r w:rsidRPr="00F433EA">
              <w:tab/>
            </w:r>
            <w:r w:rsidRPr="00F433EA">
              <w:rPr>
                <w:rStyle w:val="BoldandItalics"/>
              </w:rPr>
              <w:t xml:space="preserve">Options for diagnosing faults </w:t>
            </w:r>
            <w:r w:rsidRPr="00F433EA">
              <w:t>are identified and used, using appropriate tools and diagnostic techniques</w:t>
            </w:r>
          </w:p>
          <w:p w:rsidR="00000000" w:rsidRPr="00F433EA" w:rsidP="00F433EA">
            <w:pPr>
              <w:pStyle w:val="List2"/>
            </w:pPr>
            <w:r w:rsidRPr="00F433EA">
              <w:t>4.3.</w:t>
            </w:r>
            <w:r w:rsidRPr="00F433EA">
              <w:tab/>
            </w:r>
            <w:r w:rsidRPr="00F433EA">
              <w:t xml:space="preserve">Checking and testing are achieved without causing damage to components or systems as a result of </w:t>
            </w:r>
            <w:r w:rsidRPr="00F433EA">
              <w:rPr>
                <w:rStyle w:val="BoldandItalics"/>
              </w:rPr>
              <w:t>inappropriate testing procedures</w:t>
            </w:r>
          </w:p>
          <w:p w:rsidR="00000000" w:rsidRPr="00F433EA" w:rsidP="00F433EA">
            <w:pPr>
              <w:pStyle w:val="List2"/>
            </w:pPr>
            <w:r w:rsidRPr="00F433EA">
              <w:t>4.4.</w:t>
            </w:r>
            <w:r w:rsidRPr="00F433EA">
              <w:tab/>
            </w:r>
            <w:r w:rsidRPr="00F433EA">
              <w:rPr>
                <w:rStyle w:val="BoldandItalics"/>
              </w:rPr>
              <w:t xml:space="preserve">Faults </w:t>
            </w:r>
            <w:r w:rsidRPr="00F433EA">
              <w:t>are identified from test results and causes of faults are determined</w:t>
            </w:r>
          </w:p>
          <w:p w:rsidR="00000000" w:rsidRPr="00F433EA" w:rsidP="00F433EA">
            <w:pPr>
              <w:pStyle w:val="List2"/>
            </w:pPr>
            <w:r w:rsidRPr="00F433EA">
              <w:t>4.5.</w:t>
            </w:r>
            <w:r w:rsidRPr="00F433EA">
              <w:tab/>
            </w:r>
            <w:r w:rsidRPr="00F433EA">
              <w:t>Diagnosis findings are reported according to workplace procedures, including recommendations for necessary repairs or adjustments</w:t>
            </w:r>
          </w:p>
          <w:p w:rsidR="00000000" w:rsidRPr="00F433EA" w:rsidP="00F433EA">
            <w:pPr>
              <w:pStyle w:val="List2"/>
            </w:pPr>
            <w:r w:rsidRPr="00F433EA">
              <w:t>4.6.</w:t>
            </w:r>
            <w:r w:rsidRPr="00F433EA">
              <w:tab/>
            </w:r>
            <w:r w:rsidRPr="00F433EA">
              <w:rPr>
                <w:rStyle w:val="BoldandItalics"/>
              </w:rPr>
              <w:t>Reprograming options</w:t>
            </w:r>
            <w:r w:rsidRPr="00F433EA">
              <w:t xml:space="preserve"> are analysed and those most appropriate are selected</w:t>
            </w:r>
          </w:p>
          <w:p w:rsidR="00000000" w:rsidRPr="00F433EA" w:rsidP="00F433EA">
            <w:pPr>
              <w:pStyle w:val="List2"/>
            </w:pPr>
            <w:r w:rsidRPr="00F433EA">
              <w:t>4.7.</w:t>
            </w:r>
            <w:r w:rsidRPr="00F433EA">
              <w:tab/>
              <w:t>Component replacement and programing proce</w:t>
            </w:r>
            <w:r w:rsidRPr="00F433EA">
              <w:t>dures are carried out according to workplace procedures and manufacturer and component supplier specifications</w:t>
            </w:r>
          </w:p>
          <w:p w:rsidR="00000000" w:rsidP="00F433EA">
            <w:pPr>
              <w:pStyle w:val="List2"/>
              <w:rPr>
                <w:lang w:val="en-NZ"/>
              </w:rPr>
            </w:pPr>
            <w:r w:rsidRPr="00F433EA">
              <w:t>4.8.</w:t>
            </w:r>
            <w:r w:rsidRPr="00F433EA">
              <w:tab/>
            </w:r>
            <w:r w:rsidRPr="00F433EA">
              <w:rPr>
                <w:rStyle w:val="BoldandItalics"/>
              </w:rPr>
              <w:t xml:space="preserve">Post-repair testing </w:t>
            </w:r>
            <w:r w:rsidRPr="00F433EA">
              <w:t>is conducted and results are documented according to workplace procedures and relevant legislation</w:t>
            </w:r>
          </w:p>
        </w:tc>
      </w:tr>
      <w:tr w:rsidTr="00154E8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3EA">
            <w:pPr>
              <w:pStyle w:val="List"/>
              <w:rPr>
                <w:lang w:val="en-NZ"/>
              </w:rPr>
            </w:pPr>
            <w:r w:rsidRPr="00F433EA">
              <w:t>5.</w:t>
            </w:r>
            <w:r w:rsidRPr="00F433EA">
              <w:tab/>
              <w:t>Clean up work are</w:t>
            </w:r>
            <w:r w:rsidRPr="00F433EA">
              <w:t>a and maintain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3EA" w:rsidP="00F433EA">
            <w:pPr>
              <w:pStyle w:val="List2"/>
            </w:pPr>
            <w:r w:rsidRPr="00F433EA">
              <w:t>5.1.</w:t>
            </w:r>
            <w:r w:rsidRPr="00F433EA">
              <w:tab/>
              <w:t>Material that can be reused is collected and stored</w:t>
            </w:r>
          </w:p>
          <w:p w:rsidR="00000000" w:rsidRPr="00F433EA" w:rsidP="00F433EA">
            <w:pPr>
              <w:pStyle w:val="List2"/>
            </w:pPr>
            <w:r w:rsidRPr="00F433EA">
              <w:t>5.2.</w:t>
            </w:r>
            <w:r w:rsidRPr="00F433EA">
              <w:tab/>
              <w:t>Waste and scrap are removed following workplace procedures</w:t>
            </w:r>
          </w:p>
          <w:p w:rsidR="00000000" w:rsidRPr="00F433EA" w:rsidP="00F433EA">
            <w:pPr>
              <w:pStyle w:val="List2"/>
            </w:pPr>
            <w:r w:rsidRPr="00F433EA">
              <w:t>5.3.</w:t>
            </w:r>
            <w:r w:rsidRPr="00F433EA">
              <w:tab/>
              <w:t>Equipment and work area are cleaned and inspected for serviceable condition according to workplace proced</w:t>
            </w:r>
            <w:r w:rsidRPr="00F433EA">
              <w:t>ures</w:t>
            </w:r>
          </w:p>
          <w:p w:rsidR="00000000" w:rsidRPr="00F433EA" w:rsidP="00F433EA">
            <w:pPr>
              <w:pStyle w:val="List2"/>
            </w:pPr>
            <w:r w:rsidRPr="00F433EA">
              <w:t>5.4.</w:t>
            </w:r>
            <w:r w:rsidRPr="00F433EA">
              <w:tab/>
              <w:t>Faulty equipment is identified, tagged and isolated according to workplace procedures</w:t>
            </w:r>
          </w:p>
          <w:p w:rsidR="00000000" w:rsidRPr="00F433EA" w:rsidP="00F433EA">
            <w:pPr>
              <w:pStyle w:val="List2"/>
            </w:pPr>
            <w:r w:rsidRPr="00F433EA">
              <w:t>5.5.</w:t>
            </w:r>
            <w:r w:rsidRPr="00F433EA">
              <w:tab/>
              <w:t>Operator maintenance is completed according to manufacturer and component supplier specifications and site procedures</w:t>
            </w:r>
          </w:p>
          <w:p w:rsidR="00000000" w:rsidRPr="00F433EA" w:rsidP="00F433EA">
            <w:pPr>
              <w:pStyle w:val="List2"/>
            </w:pPr>
            <w:r w:rsidRPr="00F433EA">
              <w:t>5.6.</w:t>
            </w:r>
            <w:r w:rsidRPr="00F433EA">
              <w:tab/>
              <w:t>Tools and equipment are maintain</w:t>
            </w:r>
            <w:r w:rsidRPr="00F433EA">
              <w:t>ed according to workplace procedures</w:t>
            </w:r>
          </w:p>
        </w:tc>
      </w:tr>
    </w:tbl>
    <w:p w:rsidR="00000000" w:rsidRPr="00F433EA" w:rsidP="00F433EA">
      <w:pPr>
        <w:pStyle w:val="BodyText"/>
      </w:pPr>
    </w:p>
    <w:p w:rsidR="00000000" w:rsidRPr="00F433EA" w:rsidP="00F433EA">
      <w:pPr>
        <w:pStyle w:val="AllowPageBreak"/>
      </w:pPr>
    </w:p>
    <w:p w:rsidR="00000000" w:rsidRPr="00F433EA" w:rsidP="00F433EA">
      <w:pPr>
        <w:pStyle w:val="Heading1"/>
      </w:pPr>
      <w:bookmarkStart w:id="9" w:name="O_492240"/>
      <w:bookmarkEnd w:id="9"/>
      <w:r w:rsidRPr="00F433EA">
        <w:t>Required Skills and Knowledge</w:t>
      </w:r>
    </w:p>
    <w:tbl>
      <w:tblPr>
        <w:tblW w:w="9639" w:type="dxa"/>
        <w:tblLayout w:type="fixed"/>
        <w:tblCellMar>
          <w:left w:w="62" w:type="dxa"/>
          <w:right w:w="62" w:type="dxa"/>
        </w:tblCellMar>
        <w:tblLook w:val="0000"/>
      </w:tblPr>
      <w:tblGrid>
        <w:gridCol w:w="9639"/>
      </w:tblGrid>
      <w:tr w:rsidTr="00F433EA">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433EA">
            <w:pPr>
              <w:pStyle w:val="BodyText"/>
              <w:rPr>
                <w:lang w:val="en-NZ"/>
              </w:rPr>
            </w:pPr>
            <w:r w:rsidRPr="00F433EA">
              <w:rPr>
                <w:rStyle w:val="SpecialBold"/>
              </w:rPr>
              <w:t>REQUIRED SKILLS AND KNOWLEDGE</w:t>
            </w:r>
          </w:p>
        </w:tc>
      </w:tr>
      <w:tr w:rsidTr="00F433EA">
        <w:tblPrEx>
          <w:tblW w:w="9639" w:type="dxa"/>
          <w:tblLayout w:type="fixed"/>
          <w:tblCellMar>
            <w:left w:w="62" w:type="dxa"/>
            <w:right w:w="62" w:type="dxa"/>
          </w:tblCellMar>
          <w:tblLook w:val="0000"/>
        </w:tblPrEx>
        <w:trPr>
          <w:tblHeader/>
        </w:trPr>
        <w:tc>
          <w:tcPr>
            <w:tcW w:w="9639"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F433EA">
            <w:pPr>
              <w:pStyle w:val="BodyText"/>
              <w:rPr>
                <w:lang w:val="en-NZ"/>
              </w:rPr>
            </w:pPr>
            <w:r w:rsidRPr="00F433EA">
              <w:t>This section describes the skills and knowledge required for this unit.</w:t>
            </w:r>
          </w:p>
        </w:tc>
      </w:tr>
      <w:tr w:rsidTr="00F433EA">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3EA">
            <w:pPr>
              <w:pStyle w:val="BodyText"/>
              <w:rPr>
                <w:lang w:val="en-NZ"/>
              </w:rPr>
            </w:pPr>
            <w:r w:rsidRPr="00F433EA">
              <w:rPr>
                <w:rStyle w:val="SpecialBold"/>
              </w:rPr>
              <w:t>Required skills</w:t>
            </w:r>
          </w:p>
        </w:tc>
      </w:tr>
      <w:tr w:rsidTr="00F433EA">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33EA" w:rsidP="00F433EA">
            <w:pPr>
              <w:pStyle w:val="ListBullet"/>
            </w:pPr>
            <w:r w:rsidRPr="00F433EA">
              <w:t>communication skills to:</w:t>
            </w:r>
          </w:p>
          <w:p w:rsidR="00000000" w:rsidRPr="00F433EA" w:rsidP="00F433EA">
            <w:pPr>
              <w:pStyle w:val="ListBullet2"/>
            </w:pPr>
            <w:r w:rsidRPr="00F433EA">
              <w:t>follow verbal and written instructions</w:t>
            </w:r>
          </w:p>
          <w:p w:rsidR="00000000" w:rsidRPr="00F433EA" w:rsidP="00F433EA">
            <w:pPr>
              <w:pStyle w:val="ListBullet2"/>
            </w:pPr>
            <w:r w:rsidRPr="00F433EA">
              <w:t>clarify workplace instructions and determine job requirements</w:t>
            </w:r>
          </w:p>
          <w:p w:rsidR="00000000" w:rsidRPr="00F433EA" w:rsidP="00F433EA">
            <w:pPr>
              <w:pStyle w:val="ListBullet2"/>
            </w:pPr>
            <w:r w:rsidRPr="00F433EA">
              <w:t>gain information from appropriate persons and assistance as required</w:t>
            </w:r>
          </w:p>
          <w:p w:rsidR="00000000" w:rsidRPr="00F433EA" w:rsidP="00F433EA">
            <w:pPr>
              <w:pStyle w:val="ListBullet"/>
            </w:pPr>
            <w:r w:rsidRPr="00F433EA">
              <w:t>initiative and enterprise skills to:</w:t>
            </w:r>
          </w:p>
          <w:p w:rsidR="00000000" w:rsidRPr="00F433EA" w:rsidP="00F433EA">
            <w:pPr>
              <w:pStyle w:val="ListBullet2"/>
            </w:pPr>
            <w:r w:rsidRPr="00F433EA">
              <w:t xml:space="preserve">apply learning when replacing electronic units </w:t>
            </w:r>
            <w:r w:rsidRPr="00F433EA">
              <w:t>and assemblies in complex automotive electrical systems</w:t>
            </w:r>
          </w:p>
          <w:p w:rsidR="00000000" w:rsidRPr="00F433EA" w:rsidP="00F433EA">
            <w:pPr>
              <w:pStyle w:val="ListBullet2"/>
            </w:pPr>
            <w:r w:rsidRPr="00F433EA">
              <w:t>recognise a workplace problem or potential problem and take action</w:t>
            </w:r>
          </w:p>
          <w:p w:rsidR="00000000" w:rsidRPr="00F433EA" w:rsidP="00F433EA">
            <w:pPr>
              <w:pStyle w:val="ListBullet"/>
            </w:pPr>
            <w:r w:rsidRPr="00F433EA">
              <w:t>learning skills to identify sources of information, assistance and expert knowledge to expand skills, knowledge and understanding</w:t>
            </w:r>
          </w:p>
          <w:p w:rsidR="00000000" w:rsidRPr="00F433EA" w:rsidP="00F433EA">
            <w:pPr>
              <w:pStyle w:val="ListBullet"/>
            </w:pPr>
            <w:r w:rsidRPr="00F433EA">
              <w:t>li</w:t>
            </w:r>
            <w:r w:rsidRPr="00F433EA">
              <w:t>teracy skills to:</w:t>
            </w:r>
          </w:p>
          <w:p w:rsidR="00000000" w:rsidRPr="00F433EA" w:rsidP="00F433EA">
            <w:pPr>
              <w:pStyle w:val="ListBullet2"/>
            </w:pPr>
            <w:r w:rsidRPr="00F433EA">
              <w:t>read and follow information in written job instructions, specifications, standard operating procedures, charts, lists, drawings and other applicable reference documents</w:t>
            </w:r>
          </w:p>
          <w:p w:rsidR="00000000" w:rsidRPr="00F433EA" w:rsidP="00F433EA">
            <w:pPr>
              <w:pStyle w:val="ListBullet2"/>
            </w:pPr>
            <w:r w:rsidRPr="00F433EA">
              <w:t xml:space="preserve">obtain and record measurements </w:t>
            </w:r>
          </w:p>
          <w:p w:rsidR="00000000" w:rsidRPr="00F433EA" w:rsidP="00F433EA">
            <w:pPr>
              <w:pStyle w:val="ListBullet2"/>
            </w:pPr>
            <w:r w:rsidRPr="00F433EA">
              <w:t>document required repairs and parts</w:t>
            </w:r>
          </w:p>
          <w:p w:rsidR="00000000" w:rsidRPr="00F433EA" w:rsidP="00F433EA">
            <w:pPr>
              <w:pStyle w:val="ListBullet"/>
            </w:pPr>
            <w:r w:rsidRPr="00F433EA">
              <w:t>numeracy skills to:</w:t>
            </w:r>
          </w:p>
          <w:p w:rsidR="00000000" w:rsidRPr="00F433EA" w:rsidP="00F433EA">
            <w:pPr>
              <w:pStyle w:val="ListBullet2"/>
            </w:pPr>
            <w:r w:rsidRPr="00F433EA">
              <w:t>test, measure and analyse test equipment results compared to desired system performance</w:t>
            </w:r>
          </w:p>
          <w:p w:rsidR="00000000" w:rsidRPr="00F433EA" w:rsidP="00F433EA">
            <w:pPr>
              <w:pStyle w:val="ListBullet2"/>
            </w:pPr>
            <w:r w:rsidRPr="00F433EA">
              <w:t>assess tolerances and apply accurate measurements and adjustments</w:t>
            </w:r>
          </w:p>
          <w:p w:rsidR="00000000" w:rsidRPr="00F433EA" w:rsidP="00F433EA">
            <w:pPr>
              <w:pStyle w:val="ListBullet"/>
            </w:pPr>
            <w:r w:rsidRPr="00F433EA">
              <w:t>planning and organising skills to:</w:t>
            </w:r>
          </w:p>
          <w:p w:rsidR="00000000" w:rsidRPr="00F433EA" w:rsidP="00F433EA">
            <w:pPr>
              <w:pStyle w:val="ListBullet2"/>
            </w:pPr>
            <w:r w:rsidRPr="00F433EA">
              <w:t>plan own work requirements and prioritise actions to achieve required outcomes and ensure tasks are completed on time</w:t>
            </w:r>
          </w:p>
          <w:p w:rsidR="00000000" w:rsidRPr="00F433EA" w:rsidP="00F433EA">
            <w:pPr>
              <w:pStyle w:val="ListBullet2"/>
            </w:pPr>
            <w:r w:rsidRPr="00F433EA">
              <w:t>identify risk factors and take action to minimise them</w:t>
            </w:r>
          </w:p>
          <w:p w:rsidR="00000000" w:rsidRPr="00F433EA" w:rsidP="00F433EA">
            <w:pPr>
              <w:pStyle w:val="ListBullet"/>
            </w:pPr>
            <w:r w:rsidRPr="00F433EA">
              <w:t>problem-solving skills to:</w:t>
            </w:r>
          </w:p>
          <w:p w:rsidR="00000000" w:rsidRPr="00F433EA" w:rsidP="00F433EA">
            <w:pPr>
              <w:pStyle w:val="ListBullet2"/>
            </w:pPr>
            <w:r w:rsidRPr="00F433EA">
              <w:t>refer problems outside area of responsibility to appro</w:t>
            </w:r>
            <w:r w:rsidRPr="00F433EA">
              <w:t>priate person and suggest possible causes</w:t>
            </w:r>
          </w:p>
          <w:p w:rsidR="00000000" w:rsidRPr="00F433EA" w:rsidP="00F433EA">
            <w:pPr>
              <w:pStyle w:val="ListBullet2"/>
            </w:pPr>
            <w:r w:rsidRPr="00F433EA">
              <w:t>seek information and assistance as required to solve problems</w:t>
            </w:r>
          </w:p>
          <w:p w:rsidR="00000000" w:rsidRPr="00F433EA" w:rsidP="00F433EA">
            <w:pPr>
              <w:pStyle w:val="ListBullet"/>
            </w:pPr>
            <w:r w:rsidRPr="00F433EA">
              <w:t>self-management skills to:</w:t>
            </w:r>
          </w:p>
          <w:p w:rsidR="00000000" w:rsidRPr="00F433EA" w:rsidP="00F433EA">
            <w:pPr>
              <w:pStyle w:val="ListBullet2"/>
            </w:pPr>
            <w:r w:rsidRPr="00F433EA">
              <w:t>select and use appropriate equipment, materials, processes and procedures</w:t>
            </w:r>
          </w:p>
          <w:p w:rsidR="00000000" w:rsidRPr="00F433EA" w:rsidP="00F433EA">
            <w:pPr>
              <w:pStyle w:val="ListBullet2"/>
            </w:pPr>
            <w:r w:rsidRPr="00F433EA">
              <w:t>recognise limitations and seek timely advice</w:t>
            </w:r>
          </w:p>
          <w:p w:rsidR="00000000" w:rsidRPr="00F433EA" w:rsidP="00F433EA">
            <w:pPr>
              <w:pStyle w:val="ListBullet2"/>
            </w:pPr>
            <w:r w:rsidRPr="00F433EA">
              <w:t>foll</w:t>
            </w:r>
            <w:r w:rsidRPr="00F433EA">
              <w:t>ow workplace documentation, such as codes of practice and operating procedures</w:t>
            </w:r>
          </w:p>
          <w:p w:rsidR="00000000" w:rsidRPr="00F433EA" w:rsidP="00F433EA">
            <w:pPr>
              <w:pStyle w:val="ListBullet"/>
            </w:pPr>
            <w:r w:rsidRPr="00F433EA">
              <w:t>teamwork skills to apply knowledge of own role to complete activities efficiently to support team activities and tasks</w:t>
            </w:r>
          </w:p>
          <w:p w:rsidR="00000000" w:rsidRPr="00F433EA" w:rsidP="00F433EA">
            <w:pPr>
              <w:pStyle w:val="ListBullet"/>
            </w:pPr>
            <w:r w:rsidRPr="00F433EA">
              <w:t>technical skills to use workplace technology and tools re</w:t>
            </w:r>
            <w:r w:rsidRPr="00F433EA">
              <w:t>lating to removing and replacing vehicle electrical and electronic units and assemblies, including:</w:t>
            </w:r>
          </w:p>
          <w:p w:rsidR="00000000" w:rsidRPr="00F433EA" w:rsidP="00F433EA">
            <w:pPr>
              <w:pStyle w:val="ListBullet2"/>
            </w:pPr>
            <w:r w:rsidRPr="00F433EA">
              <w:t>specialist tools and equipment</w:t>
            </w:r>
          </w:p>
          <w:p w:rsidR="00000000" w:rsidRPr="00F433EA" w:rsidP="00F433EA">
            <w:pPr>
              <w:pStyle w:val="ListBullet2"/>
            </w:pPr>
            <w:r w:rsidRPr="00F433EA">
              <w:t>electrical measuring equipment</w:t>
            </w:r>
          </w:p>
          <w:p w:rsidR="00000000" w:rsidRPr="00F433EA" w:rsidP="00F433EA">
            <w:pPr>
              <w:pStyle w:val="ListBullet"/>
            </w:pPr>
            <w:r w:rsidRPr="00F433EA">
              <w:t>technology skills to:</w:t>
            </w:r>
          </w:p>
          <w:p w:rsidR="00000000" w:rsidRPr="00F433EA" w:rsidP="00F433EA">
            <w:pPr>
              <w:pStyle w:val="ListBullet2"/>
            </w:pPr>
            <w:r w:rsidRPr="00F433EA">
              <w:t>operate a range of electrical and electronic diagnostic test equipment</w:t>
            </w:r>
          </w:p>
          <w:p w:rsidR="00000000" w:rsidP="00F433EA">
            <w:pPr>
              <w:pStyle w:val="ListBullet2"/>
              <w:rPr>
                <w:lang w:val="en-NZ"/>
              </w:rPr>
            </w:pPr>
            <w:r w:rsidRPr="00F433EA">
              <w:t>use technology to collect, analyse and provide information</w:t>
            </w:r>
          </w:p>
        </w:tc>
      </w:tr>
      <w:tr w:rsidTr="00F433EA">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3EA">
            <w:pPr>
              <w:pStyle w:val="BodyText"/>
              <w:rPr>
                <w:lang w:val="en-NZ"/>
              </w:rPr>
            </w:pPr>
            <w:r w:rsidRPr="00F433EA">
              <w:rPr>
                <w:rStyle w:val="SpecialBold"/>
              </w:rPr>
              <w:t>Required knowledge</w:t>
            </w:r>
          </w:p>
        </w:tc>
      </w:tr>
      <w:tr w:rsidTr="00F433EA">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33EA" w:rsidP="00F433EA">
            <w:pPr>
              <w:pStyle w:val="ListBullet"/>
            </w:pPr>
            <w:r w:rsidRPr="00F433EA">
              <w:t>WHS regulations, requirements, equipment, material and personal safety requirements, including:</w:t>
            </w:r>
          </w:p>
          <w:p w:rsidR="00000000" w:rsidRPr="00F433EA" w:rsidP="00F433EA">
            <w:pPr>
              <w:pStyle w:val="ListBullet2"/>
            </w:pPr>
            <w:r w:rsidRPr="00F433EA">
              <w:t>individual state and territory legislation</w:t>
            </w:r>
          </w:p>
          <w:p w:rsidR="00000000" w:rsidRPr="00F433EA" w:rsidP="00F433EA">
            <w:pPr>
              <w:pStyle w:val="ListBullet2"/>
            </w:pPr>
            <w:r w:rsidRPr="00F433EA">
              <w:t>codes of practice</w:t>
            </w:r>
          </w:p>
          <w:p w:rsidR="00000000" w:rsidRPr="00F433EA" w:rsidP="00F433EA">
            <w:pPr>
              <w:pStyle w:val="ListBullet2"/>
            </w:pPr>
            <w:r w:rsidRPr="00F433EA">
              <w:t>personal protection needs</w:t>
            </w:r>
          </w:p>
          <w:p w:rsidR="00000000" w:rsidRPr="00F433EA" w:rsidP="00F433EA">
            <w:pPr>
              <w:pStyle w:val="ListBullet"/>
            </w:pPr>
            <w:r w:rsidRPr="00F433EA">
              <w:t>procedures for removing, replacing, testing and reprogramming electrical and electronic units and assemblies and post-repair testing</w:t>
            </w:r>
          </w:p>
          <w:p w:rsidR="00000000" w:rsidRPr="00F433EA" w:rsidP="00F433EA">
            <w:pPr>
              <w:pStyle w:val="ListBullet"/>
            </w:pPr>
            <w:r w:rsidRPr="00F433EA">
              <w:t>wiring harness and loom fabrication</w:t>
            </w:r>
            <w:r w:rsidRPr="00F433EA">
              <w:t xml:space="preserve"> techniques</w:t>
            </w:r>
          </w:p>
          <w:p w:rsidR="00000000" w:rsidRPr="00F433EA" w:rsidP="00F433EA">
            <w:pPr>
              <w:pStyle w:val="ListBullet"/>
            </w:pPr>
            <w:r w:rsidRPr="00F433EA">
              <w:t>procedures for removing and replacing wiring harnesses and looms</w:t>
            </w:r>
          </w:p>
          <w:p w:rsidR="00000000" w:rsidRPr="00F433EA" w:rsidP="00F433EA">
            <w:pPr>
              <w:pStyle w:val="ListBullet"/>
            </w:pPr>
            <w:r w:rsidRPr="00F433EA">
              <w:t>soldering procedures and techniques</w:t>
            </w:r>
          </w:p>
          <w:p w:rsidR="00000000" w:rsidRPr="00F433EA" w:rsidP="00F433EA">
            <w:pPr>
              <w:pStyle w:val="ListBullet"/>
            </w:pPr>
            <w:r w:rsidRPr="00F433EA">
              <w:t>terminal crimping and connector repair techniques</w:t>
            </w:r>
          </w:p>
          <w:p w:rsidR="00000000" w:rsidRPr="00F433EA" w:rsidP="00F433EA">
            <w:pPr>
              <w:pStyle w:val="ListBullet"/>
            </w:pPr>
            <w:r w:rsidRPr="00F433EA">
              <w:t>cable types and sizes and current carrying capacity</w:t>
            </w:r>
          </w:p>
          <w:p w:rsidR="00000000" w:rsidRPr="00F433EA" w:rsidP="00F433EA">
            <w:pPr>
              <w:pStyle w:val="ListBullet"/>
            </w:pPr>
            <w:r w:rsidRPr="00F433EA">
              <w:t>various types of wiring systems found in vehicles, including:</w:t>
            </w:r>
          </w:p>
          <w:p w:rsidR="00000000" w:rsidRPr="00F433EA" w:rsidP="00F433EA">
            <w:pPr>
              <w:pStyle w:val="ListBullet2"/>
            </w:pPr>
            <w:r w:rsidRPr="00F433EA">
              <w:t xml:space="preserve">basic wiring </w:t>
            </w:r>
          </w:p>
          <w:p w:rsidR="00000000" w:rsidRPr="00F433EA" w:rsidP="00F433EA">
            <w:pPr>
              <w:pStyle w:val="ListBullet2"/>
            </w:pPr>
            <w:r w:rsidRPr="00F433EA">
              <w:t>twisted pair</w:t>
            </w:r>
          </w:p>
          <w:p w:rsidR="00000000" w:rsidRPr="00F433EA" w:rsidP="00F433EA">
            <w:pPr>
              <w:pStyle w:val="ListBullet2"/>
            </w:pPr>
            <w:r w:rsidRPr="00F433EA">
              <w:t>shielded wiring</w:t>
            </w:r>
          </w:p>
          <w:p w:rsidR="00000000" w:rsidRPr="00F433EA" w:rsidP="00F433EA">
            <w:pPr>
              <w:pStyle w:val="ListBullet2"/>
            </w:pPr>
            <w:r w:rsidRPr="00F433EA">
              <w:t>CAN-bus and databus networks</w:t>
            </w:r>
          </w:p>
          <w:p w:rsidR="00000000" w:rsidRPr="00F433EA" w:rsidP="00F433EA">
            <w:pPr>
              <w:pStyle w:val="ListBullet"/>
            </w:pPr>
            <w:r w:rsidRPr="00F433EA">
              <w:t xml:space="preserve">techniques for reading and interpreting technical information, wiring diagrams and graphic symbols </w:t>
            </w:r>
          </w:p>
          <w:p w:rsidR="00000000" w:rsidRPr="00F433EA" w:rsidP="00F433EA">
            <w:pPr>
              <w:pStyle w:val="ListBullet"/>
            </w:pPr>
            <w:r w:rsidRPr="00F433EA">
              <w:t>diagnostic and testi</w:t>
            </w:r>
            <w:r w:rsidRPr="00F433EA">
              <w:t>ng procedures, including:</w:t>
            </w:r>
          </w:p>
          <w:p w:rsidR="00000000" w:rsidRPr="00F433EA" w:rsidP="00F433EA">
            <w:pPr>
              <w:pStyle w:val="ListBullet2"/>
            </w:pPr>
            <w:r w:rsidRPr="00F433EA">
              <w:t>analysis of system operation using electrical test equipment and other industry-relevant test equipment</w:t>
            </w:r>
          </w:p>
          <w:p w:rsidR="00000000" w:rsidRPr="00F433EA" w:rsidP="00F433EA">
            <w:pPr>
              <w:pStyle w:val="ListBullet2"/>
            </w:pPr>
            <w:r w:rsidRPr="00F433EA">
              <w:t>visual, aural and functional assessments, including:</w:t>
            </w:r>
          </w:p>
          <w:p w:rsidR="00000000" w:rsidRPr="00F433EA" w:rsidP="00F433EA">
            <w:pPr>
              <w:pStyle w:val="ListBullet3"/>
            </w:pPr>
            <w:r w:rsidRPr="00F433EA">
              <w:t>component damage and wear</w:t>
            </w:r>
          </w:p>
          <w:p w:rsidR="00000000" w:rsidRPr="00F433EA" w:rsidP="00F433EA">
            <w:pPr>
              <w:pStyle w:val="ListBullet3"/>
            </w:pPr>
            <w:r w:rsidRPr="00F433EA">
              <w:t>component corrosion</w:t>
            </w:r>
          </w:p>
          <w:p w:rsidR="00000000" w:rsidRPr="00F433EA" w:rsidP="00F433EA">
            <w:pPr>
              <w:pStyle w:val="ListBullet3"/>
            </w:pPr>
            <w:r w:rsidRPr="00F433EA">
              <w:t>water and moisture ingress</w:t>
            </w:r>
          </w:p>
          <w:p w:rsidR="00000000" w:rsidRPr="00F433EA" w:rsidP="00F433EA">
            <w:pPr>
              <w:pStyle w:val="ListBullet"/>
            </w:pPr>
            <w:r w:rsidRPr="00F433EA">
              <w:t>repair procedures, including:</w:t>
            </w:r>
          </w:p>
          <w:p w:rsidR="00000000" w:rsidRPr="00F433EA" w:rsidP="00F433EA">
            <w:pPr>
              <w:pStyle w:val="ListBullet2"/>
            </w:pPr>
            <w:r w:rsidRPr="00F433EA">
              <w:t>component removal and replacement procedures</w:t>
            </w:r>
          </w:p>
          <w:p w:rsidR="00000000" w:rsidRPr="00F433EA" w:rsidP="00F433EA">
            <w:pPr>
              <w:pStyle w:val="ListBullet2"/>
            </w:pPr>
            <w:r w:rsidRPr="00F433EA">
              <w:t>component and associated system adjustment procedures</w:t>
            </w:r>
          </w:p>
        </w:tc>
      </w:tr>
    </w:tbl>
    <w:p w:rsidR="00000000" w:rsidRPr="00F433EA" w:rsidP="00F433EA">
      <w:pPr>
        <w:pStyle w:val="BodyText"/>
      </w:pPr>
    </w:p>
    <w:p w:rsidR="00000000" w:rsidRPr="00F433EA" w:rsidP="00F433EA">
      <w:pPr>
        <w:pStyle w:val="AllowPageBreak"/>
      </w:pPr>
    </w:p>
    <w:p w:rsidR="00000000" w:rsidRPr="00F433EA" w:rsidP="00F433EA">
      <w:pPr>
        <w:pStyle w:val="Heading1"/>
      </w:pPr>
      <w:bookmarkStart w:id="10" w:name="O_492241"/>
      <w:bookmarkEnd w:id="10"/>
      <w:r w:rsidRPr="00F433EA">
        <w:t>Evidence Guide</w:t>
      </w:r>
    </w:p>
    <w:tbl>
      <w:tblPr>
        <w:tblW w:w="9639" w:type="dxa"/>
        <w:tblLayout w:type="fixed"/>
        <w:tblCellMar>
          <w:left w:w="62" w:type="dxa"/>
          <w:right w:w="62" w:type="dxa"/>
        </w:tblCellMar>
        <w:tblLook w:val="0000"/>
      </w:tblPr>
      <w:tblGrid>
        <w:gridCol w:w="2977"/>
        <w:gridCol w:w="6662"/>
      </w:tblGrid>
      <w:tr w:rsidTr="00F433EA">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433EA">
            <w:pPr>
              <w:pStyle w:val="BodyText"/>
              <w:rPr>
                <w:lang w:val="en-NZ"/>
              </w:rPr>
            </w:pPr>
            <w:r w:rsidRPr="00F433EA">
              <w:rPr>
                <w:rStyle w:val="SpecialBold"/>
              </w:rPr>
              <w:t>EVIDENCE GUIDE</w:t>
            </w:r>
          </w:p>
        </w:tc>
      </w:tr>
      <w:tr w:rsidTr="00F433EA">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433EA">
            <w:pPr>
              <w:pStyle w:val="BodyText"/>
              <w:rPr>
                <w:lang w:val="en-NZ"/>
              </w:rPr>
            </w:pPr>
            <w:r w:rsidRPr="00F433EA">
              <w:t>The evidence guide provides advice on assessment and must be read in conjunction with the Performance Criteria, required Skills and Knowledge, the Range Statement and the Assessment Guidelines for the Training Package.</w:t>
            </w:r>
          </w:p>
        </w:tc>
      </w:tr>
      <w:tr w:rsidTr="00F433E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3EA">
            <w:pPr>
              <w:pStyle w:val="BodyText"/>
              <w:rPr>
                <w:lang w:val="en-NZ"/>
              </w:rPr>
            </w:pPr>
            <w:r w:rsidRPr="00F433EA">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3EA">
            <w:pPr>
              <w:pStyle w:val="BodyText"/>
              <w:rPr>
                <w:lang w:val="en-NZ"/>
              </w:rPr>
            </w:pPr>
          </w:p>
        </w:tc>
      </w:tr>
      <w:tr w:rsidTr="00F433E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3EA">
            <w:pPr>
              <w:pStyle w:val="BodyText"/>
              <w:rPr>
                <w:lang w:val="en-NZ"/>
              </w:rPr>
            </w:pPr>
            <w:r w:rsidRPr="00F433EA">
              <w:rPr>
                <w:rStyle w:val="SpecialBold"/>
              </w:rPr>
              <w:t>Critical a</w:t>
            </w:r>
            <w:r w:rsidRPr="00F433EA">
              <w:rPr>
                <w:rStyle w:val="SpecialBold"/>
              </w:rPr>
              <w:t>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33EA" w:rsidP="00F433EA">
            <w:pPr>
              <w:pStyle w:val="BodyText"/>
            </w:pPr>
            <w:r w:rsidRPr="00F433EA">
              <w:t>The evidence required to demonstrate competency in this unit must be relevant to workplace operations and satisfy all of the requirements of the performance criteria and req</w:t>
            </w:r>
            <w:r w:rsidRPr="00F433EA">
              <w:t>uired skills and knowledge.</w:t>
            </w:r>
          </w:p>
          <w:p w:rsidR="00000000" w:rsidRPr="00F433EA" w:rsidP="00F433EA">
            <w:pPr>
              <w:pStyle w:val="BodyText"/>
            </w:pPr>
            <w:r w:rsidRPr="00F433EA">
              <w:t>A person who demonstrates competency in this unit must be able to:</w:t>
            </w:r>
          </w:p>
          <w:p w:rsidR="00000000" w:rsidRPr="00F433EA" w:rsidP="00F433EA">
            <w:pPr>
              <w:pStyle w:val="ListBullet"/>
            </w:pPr>
            <w:r w:rsidRPr="00F433EA">
              <w:t>observe safety procedures and requirements</w:t>
            </w:r>
          </w:p>
          <w:p w:rsidR="00000000" w:rsidRPr="00F433EA" w:rsidP="00F433EA">
            <w:pPr>
              <w:pStyle w:val="ListBullet"/>
            </w:pPr>
            <w:r w:rsidRPr="00F433EA">
              <w:t>select methods and techniques appropriate to the circumstances</w:t>
            </w:r>
          </w:p>
          <w:p w:rsidR="00000000" w:rsidRPr="00F433EA" w:rsidP="00F433EA">
            <w:pPr>
              <w:pStyle w:val="ListBullet"/>
            </w:pPr>
            <w:r w:rsidRPr="00F433EA">
              <w:t>complete preparatory activity in a systematic manner</w:t>
            </w:r>
          </w:p>
          <w:p w:rsidR="00000000" w:rsidRPr="00F433EA" w:rsidP="00F433EA">
            <w:pPr>
              <w:pStyle w:val="ListBullet"/>
            </w:pPr>
            <w:r w:rsidRPr="00F433EA">
              <w:t>remove and replace a minimum of four units and assemblies to workplace, manufacturer and component supplier requirements, including:</w:t>
            </w:r>
          </w:p>
          <w:p w:rsidR="00000000" w:rsidRPr="00F433EA" w:rsidP="00F433EA">
            <w:pPr>
              <w:pStyle w:val="ListBullet2"/>
            </w:pPr>
            <w:r w:rsidRPr="00F433EA">
              <w:t>one supplementary restraint system module</w:t>
            </w:r>
          </w:p>
          <w:p w:rsidR="00000000" w:rsidRPr="00F433EA" w:rsidP="00F433EA">
            <w:pPr>
              <w:pStyle w:val="ListBullet2"/>
            </w:pPr>
            <w:r w:rsidRPr="00F433EA">
              <w:t>one body control module</w:t>
            </w:r>
          </w:p>
          <w:p w:rsidR="00000000" w:rsidRPr="00F433EA" w:rsidP="00F433EA">
            <w:pPr>
              <w:pStyle w:val="ListBullet2"/>
            </w:pPr>
            <w:r w:rsidRPr="00F433EA">
              <w:t>one engine or powertrain control module</w:t>
            </w:r>
          </w:p>
          <w:p w:rsidR="00000000" w:rsidRPr="00F433EA" w:rsidP="00F433EA">
            <w:pPr>
              <w:pStyle w:val="ListBullet"/>
            </w:pPr>
            <w:r w:rsidRPr="00F433EA">
              <w:t xml:space="preserve">complete final </w:t>
            </w:r>
            <w:r w:rsidRPr="00F433EA">
              <w:t>functional test to specification</w:t>
            </w:r>
          </w:p>
          <w:p w:rsidR="00000000" w:rsidP="00F433EA">
            <w:pPr>
              <w:pStyle w:val="ListBullet"/>
              <w:rPr>
                <w:lang w:val="en-NZ"/>
              </w:rPr>
            </w:pPr>
            <w:r w:rsidRPr="00F433EA">
              <w:t>present vehicle and equipment in a condition that complies with workplace requirements.</w:t>
            </w:r>
          </w:p>
        </w:tc>
      </w:tr>
      <w:tr w:rsidTr="00F433E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3EA">
            <w:pPr>
              <w:pStyle w:val="BodyText"/>
              <w:rPr>
                <w:lang w:val="en-NZ"/>
              </w:rPr>
            </w:pPr>
            <w:r w:rsidRPr="00F433EA">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33EA" w:rsidP="00F433EA">
            <w:pPr>
              <w:pStyle w:val="BodyText"/>
            </w:pPr>
            <w:r w:rsidRPr="00F433EA">
              <w:t>Competency is to be assessed in the workplace or a simulated workplace environment that accurately reflects performance in a real workplace setting.</w:t>
            </w:r>
          </w:p>
          <w:p w:rsidR="00000000" w:rsidRPr="00F433EA" w:rsidP="00F433EA">
            <w:pPr>
              <w:pStyle w:val="BodyText"/>
            </w:pPr>
            <w:r w:rsidRPr="00F433EA">
              <w:t>Assessment is to occur:</w:t>
            </w:r>
          </w:p>
          <w:p w:rsidR="00000000" w:rsidRPr="00F433EA" w:rsidP="00F433EA">
            <w:pPr>
              <w:pStyle w:val="ListBullet"/>
            </w:pPr>
            <w:r w:rsidRPr="00F433EA">
              <w:t>using standard workplace practices and procedures</w:t>
            </w:r>
          </w:p>
          <w:p w:rsidR="00000000" w:rsidRPr="00F433EA" w:rsidP="00F433EA">
            <w:pPr>
              <w:pStyle w:val="ListBullet"/>
            </w:pPr>
            <w:r w:rsidRPr="00F433EA">
              <w:t>following safety requirements</w:t>
            </w:r>
          </w:p>
          <w:p w:rsidR="00000000" w:rsidRPr="00F433EA" w:rsidP="00F433EA">
            <w:pPr>
              <w:pStyle w:val="ListBullet"/>
            </w:pPr>
            <w:r w:rsidRPr="00F433EA">
              <w:t>ap</w:t>
            </w:r>
            <w:r w:rsidRPr="00F433EA">
              <w:t>plying environmental constraints.</w:t>
            </w:r>
          </w:p>
          <w:p w:rsidR="00000000" w:rsidRPr="00F433EA" w:rsidP="00F433EA">
            <w:pPr>
              <w:pStyle w:val="BodyText"/>
            </w:pPr>
            <w:r w:rsidRPr="00F433EA">
              <w:t>Assessment is to comply with relevant:</w:t>
            </w:r>
          </w:p>
          <w:p w:rsidR="00000000" w:rsidRPr="00F433EA" w:rsidP="00F433EA">
            <w:pPr>
              <w:pStyle w:val="ListBullet"/>
            </w:pPr>
            <w:r w:rsidRPr="00F433EA">
              <w:t>regulatory requirements</w:t>
            </w:r>
          </w:p>
          <w:p w:rsidR="00000000" w:rsidRPr="00F433EA" w:rsidP="00F433EA">
            <w:pPr>
              <w:pStyle w:val="ListBullet"/>
            </w:pPr>
            <w:r w:rsidRPr="00F433EA">
              <w:t>Australian standards</w:t>
            </w:r>
          </w:p>
          <w:p w:rsidR="00000000" w:rsidRPr="00F433EA" w:rsidP="00F433EA">
            <w:pPr>
              <w:pStyle w:val="ListBullet"/>
            </w:pPr>
            <w:r w:rsidRPr="00F433EA">
              <w:t>industry codes of practice.</w:t>
            </w:r>
          </w:p>
          <w:p w:rsidR="00000000" w:rsidRPr="00F433EA" w:rsidP="00F433EA">
            <w:pPr>
              <w:pStyle w:val="BodyText"/>
            </w:pPr>
            <w:r w:rsidRPr="00F433EA">
              <w:t xml:space="preserve">The following resources must be made available for the assessment of this unit: </w:t>
            </w:r>
          </w:p>
          <w:p w:rsidR="00000000" w:rsidRPr="00F433EA" w:rsidP="00F433EA">
            <w:pPr>
              <w:pStyle w:val="ListBullet"/>
            </w:pPr>
            <w:r w:rsidRPr="00F433EA">
              <w:t>workplace location or simul</w:t>
            </w:r>
            <w:r w:rsidRPr="00F433EA">
              <w:t>ated workplace</w:t>
            </w:r>
          </w:p>
          <w:p w:rsidR="00000000" w:rsidRPr="00F433EA" w:rsidP="00F433EA">
            <w:pPr>
              <w:pStyle w:val="ListBullet"/>
            </w:pPr>
            <w:r w:rsidRPr="00F433EA">
              <w:t>material relevant to removing and replacing electrical and electronic units and assemblies</w:t>
            </w:r>
          </w:p>
          <w:p w:rsidR="00000000" w:rsidRPr="00F433EA" w:rsidP="00F433EA">
            <w:pPr>
              <w:pStyle w:val="ListBullet"/>
            </w:pPr>
            <w:r w:rsidRPr="00F433EA">
              <w:t>equipment, and hand and power tools appropriate to removing and replacing electrical and electronic units and assemblies</w:t>
            </w:r>
          </w:p>
          <w:p w:rsidR="00000000" w:rsidP="00F433EA">
            <w:pPr>
              <w:pStyle w:val="ListBullet"/>
              <w:rPr>
                <w:lang w:val="en-NZ"/>
              </w:rPr>
            </w:pPr>
            <w:r w:rsidRPr="00F433EA">
              <w:t>specifications and work instr</w:t>
            </w:r>
            <w:r w:rsidRPr="00F433EA">
              <w:t>uctions.</w:t>
            </w:r>
          </w:p>
        </w:tc>
      </w:tr>
      <w:tr w:rsidTr="00F433E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3EA">
            <w:pPr>
              <w:pStyle w:val="BodyText"/>
              <w:rPr>
                <w:lang w:val="en-NZ"/>
              </w:rPr>
            </w:pPr>
            <w:r w:rsidRPr="00F433EA">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33EA" w:rsidP="00F433EA">
            <w:pPr>
              <w:pStyle w:val="BodyText"/>
            </w:pPr>
            <w:r w:rsidRPr="00F433EA">
              <w:t>Assessment must satisfy the endorsed Assessment Guidelines of this Training Package.</w:t>
            </w:r>
          </w:p>
          <w:p w:rsidR="00000000" w:rsidRPr="00F433EA" w:rsidP="00F433EA">
            <w:pPr>
              <w:pStyle w:val="BodyText"/>
            </w:pPr>
            <w:r w:rsidRPr="00F433EA">
              <w:t>Assessment methods must confirm consistency and accuracy of performance (over time and in a range of workplace relevant contexts) together with the application of required skills and knowledge.</w:t>
            </w:r>
          </w:p>
          <w:p w:rsidR="00000000" w:rsidRPr="00F433EA" w:rsidP="00F433EA">
            <w:pPr>
              <w:pStyle w:val="BodyText"/>
            </w:pPr>
            <w:r w:rsidRPr="00F433EA">
              <w:t xml:space="preserve">Assessment methods must be by direct observation of tasks and </w:t>
            </w:r>
            <w:r w:rsidRPr="00F433EA">
              <w:t>include questioning on required skills and knowledge to ensure correct interpretation and application.</w:t>
            </w:r>
          </w:p>
          <w:p w:rsidR="00000000" w:rsidRPr="00F433EA" w:rsidP="00F433EA">
            <w:pPr>
              <w:pStyle w:val="BodyText"/>
            </w:pPr>
            <w:r w:rsidRPr="00F433EA">
              <w:t>Competence in this unit may be assessed in conjunction with other units which together form part of a holistic work role.</w:t>
            </w:r>
          </w:p>
          <w:p w:rsidR="00000000" w:rsidRPr="00F433EA" w:rsidP="00F433EA">
            <w:pPr>
              <w:pStyle w:val="BodyText"/>
            </w:pPr>
            <w:r w:rsidRPr="00F433EA">
              <w:t>Where applicable, reasonable ad</w:t>
            </w:r>
            <w:r w:rsidRPr="00F433EA">
              <w:t>justment must be made to work environments and training situations to accommodate the needs of diverse clients.</w:t>
            </w:r>
          </w:p>
          <w:p w:rsidR="00000000" w:rsidRPr="00F433EA" w:rsidP="00F433EA">
            <w:pPr>
              <w:pStyle w:val="BodyText"/>
            </w:pPr>
            <w:r w:rsidRPr="00F433EA">
              <w:t>Assessment processes and techniques must be culturally sensitive and appropriate to the language, literacy and numeracy capacity of the candidat</w:t>
            </w:r>
            <w:r w:rsidRPr="00F433EA">
              <w:t>e and the work being performed.</w:t>
            </w:r>
          </w:p>
        </w:tc>
      </w:tr>
    </w:tbl>
    <w:p w:rsidR="00000000" w:rsidRPr="00F433EA" w:rsidP="00F433EA">
      <w:pPr>
        <w:pStyle w:val="BodyText"/>
      </w:pPr>
    </w:p>
    <w:p w:rsidR="00000000" w:rsidRPr="00F433EA" w:rsidP="00F433EA">
      <w:pPr>
        <w:pStyle w:val="AllowPageBreak"/>
      </w:pPr>
    </w:p>
    <w:p w:rsidR="00000000" w:rsidRPr="00F433EA" w:rsidP="00F433EA">
      <w:pPr>
        <w:pStyle w:val="Heading1"/>
      </w:pPr>
      <w:bookmarkStart w:id="11" w:name="O_492242"/>
      <w:bookmarkEnd w:id="11"/>
      <w:r w:rsidRPr="00F433EA">
        <w:t>Range Statement</w:t>
      </w:r>
    </w:p>
    <w:tbl>
      <w:tblPr>
        <w:tblW w:w="9639" w:type="dxa"/>
        <w:tblLayout w:type="fixed"/>
        <w:tblCellMar>
          <w:left w:w="62" w:type="dxa"/>
          <w:right w:w="62" w:type="dxa"/>
        </w:tblCellMar>
        <w:tblLook w:val="0000"/>
      </w:tblPr>
      <w:tblGrid>
        <w:gridCol w:w="2977"/>
        <w:gridCol w:w="6662"/>
      </w:tblGrid>
      <w:tr w:rsidTr="00F433EA">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433EA">
            <w:pPr>
              <w:pStyle w:val="BodyText"/>
              <w:rPr>
                <w:lang w:val="en-NZ"/>
              </w:rPr>
            </w:pPr>
            <w:r w:rsidRPr="00F433EA">
              <w:rPr>
                <w:rStyle w:val="SpecialBold"/>
              </w:rPr>
              <w:t>RANGE STATEMENT</w:t>
            </w:r>
          </w:p>
        </w:tc>
      </w:tr>
      <w:tr w:rsidTr="00F433EA">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433EA">
            <w:pPr>
              <w:pStyle w:val="BodyText"/>
              <w:rPr>
                <w:lang w:val="en-NZ"/>
              </w:rPr>
            </w:pPr>
            <w:r w:rsidRPr="00F433EA">
              <w:t xml:space="preserve">The range statement relates to the unit of competency as a whole. It allows for different work environments and situations that may affect </w:t>
            </w:r>
            <w:r w:rsidRPr="00F433EA">
              <w:t>performance. Bold italicised wording, in the performance criteria, is detailed below. Essential operating conditions that may be present with training and assessment (depending on the work situation, needs of the candidate, accessibility of the item, and l</w:t>
            </w:r>
            <w:r w:rsidRPr="00F433EA">
              <w:t>ocal industry and regional contexts) may also be included.</w:t>
            </w:r>
          </w:p>
        </w:tc>
      </w:tr>
      <w:tr w:rsidTr="00F433E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3EA">
            <w:pPr>
              <w:pStyle w:val="BodyText"/>
              <w:rPr>
                <w:lang w:val="en-NZ"/>
              </w:rPr>
            </w:pPr>
            <w:r w:rsidRPr="00F433EA">
              <w:rPr>
                <w:rStyle w:val="BoldandItalics"/>
              </w:rPr>
              <w:t xml:space="preserve">Workplace instructions </w:t>
            </w:r>
            <w:r w:rsidRPr="00F433EA">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33EA" w:rsidP="00F433EA">
            <w:pPr>
              <w:pStyle w:val="ListBullet"/>
            </w:pPr>
            <w:r w:rsidRPr="00F433EA">
              <w:t>electronic or hard copy instructions</w:t>
            </w:r>
          </w:p>
          <w:p w:rsidR="00000000" w:rsidRPr="00F433EA" w:rsidP="00F433EA">
            <w:pPr>
              <w:pStyle w:val="ListBullet"/>
            </w:pPr>
            <w:r w:rsidRPr="00F433EA">
              <w:t>verbal instructions</w:t>
            </w:r>
          </w:p>
          <w:p w:rsidR="00000000" w:rsidP="00F433EA">
            <w:pPr>
              <w:pStyle w:val="ListBullet"/>
              <w:rPr>
                <w:lang w:val="en-NZ"/>
              </w:rPr>
            </w:pPr>
            <w:r w:rsidRPr="00F433EA">
              <w:t>written instructions.</w:t>
            </w:r>
          </w:p>
        </w:tc>
      </w:tr>
      <w:tr w:rsidTr="00F433E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3EA">
            <w:pPr>
              <w:pStyle w:val="BodyText"/>
              <w:rPr>
                <w:lang w:val="en-NZ"/>
              </w:rPr>
            </w:pPr>
            <w:r w:rsidRPr="00F433EA">
              <w:rPr>
                <w:rStyle w:val="BoldandItalics"/>
              </w:rPr>
              <w:t>Job requirements</w:t>
            </w:r>
            <w:r w:rsidRPr="00F433E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33EA" w:rsidP="00F433EA">
            <w:pPr>
              <w:pStyle w:val="ListBullet"/>
            </w:pPr>
            <w:r w:rsidRPr="00F433EA">
              <w:t>effective unit and assembly removal and replacement techniques</w:t>
            </w:r>
          </w:p>
          <w:p w:rsidR="00000000" w:rsidRPr="00F433EA" w:rsidP="00F433EA">
            <w:pPr>
              <w:pStyle w:val="ListBullet"/>
            </w:pPr>
            <w:r w:rsidRPr="00F433EA">
              <w:t>reprogramming procedures to enable replaced unit and assembly to communicate with vehicle CAN-bus systems</w:t>
            </w:r>
          </w:p>
          <w:p w:rsidR="00000000" w:rsidP="00F433EA">
            <w:pPr>
              <w:pStyle w:val="ListBullet"/>
              <w:rPr>
                <w:lang w:val="en-NZ"/>
              </w:rPr>
            </w:pPr>
            <w:r w:rsidRPr="00F433EA">
              <w:t>diagnosis and repair methods, processes and equipment.</w:t>
            </w:r>
          </w:p>
        </w:tc>
      </w:tr>
      <w:tr w:rsidTr="00F433E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3EA">
            <w:pPr>
              <w:pStyle w:val="BodyText"/>
              <w:rPr>
                <w:lang w:val="en-NZ"/>
              </w:rPr>
            </w:pPr>
            <w:r w:rsidRPr="00F433EA">
              <w:rPr>
                <w:rStyle w:val="BoldandItalics"/>
              </w:rPr>
              <w:t>Workplace health and safety req</w:t>
            </w:r>
            <w:r w:rsidRPr="00F433EA">
              <w:rPr>
                <w:rStyle w:val="BoldandItalics"/>
              </w:rPr>
              <w:t xml:space="preserve">uirements </w:t>
            </w:r>
            <w:r w:rsidRPr="00F433EA">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33EA" w:rsidP="00F433EA">
            <w:pPr>
              <w:pStyle w:val="ListBullet"/>
            </w:pPr>
            <w:r w:rsidRPr="00F433EA">
              <w:t>personal protective clothing and equipment</w:t>
            </w:r>
          </w:p>
          <w:p w:rsidR="00000000" w:rsidRPr="00F433EA" w:rsidP="00F433EA">
            <w:pPr>
              <w:pStyle w:val="ListBullet"/>
            </w:pPr>
            <w:r w:rsidRPr="00F433EA">
              <w:t>hazards associated with high voltage ignition systems</w:t>
            </w:r>
          </w:p>
          <w:p w:rsidR="00000000" w:rsidRPr="00F433EA" w:rsidP="00F433EA">
            <w:pPr>
              <w:pStyle w:val="ListBullet"/>
            </w:pPr>
            <w:r w:rsidRPr="00F433EA">
              <w:t>safe use of tools and equipment</w:t>
            </w:r>
          </w:p>
          <w:p w:rsidR="00000000" w:rsidRPr="00F433EA" w:rsidP="00F433EA">
            <w:pPr>
              <w:pStyle w:val="ListBullet"/>
            </w:pPr>
            <w:r w:rsidRPr="00F433EA">
              <w:t>safe handling of material</w:t>
            </w:r>
          </w:p>
          <w:p w:rsidR="00000000" w:rsidRPr="00F433EA" w:rsidP="00F433EA">
            <w:pPr>
              <w:pStyle w:val="ListBullet"/>
            </w:pPr>
            <w:r w:rsidRPr="00F433EA">
              <w:t>use of fire-fighting equipment</w:t>
            </w:r>
          </w:p>
          <w:p w:rsidR="00000000" w:rsidRPr="00F433EA" w:rsidP="00F433EA">
            <w:pPr>
              <w:pStyle w:val="ListBullet"/>
            </w:pPr>
            <w:r w:rsidRPr="00F433EA">
              <w:t>workplace safety policies and procedures</w:t>
            </w:r>
          </w:p>
          <w:p w:rsidR="00000000" w:rsidRPr="00F433EA" w:rsidP="00F433EA">
            <w:pPr>
              <w:pStyle w:val="ListBullet"/>
            </w:pPr>
            <w:r w:rsidRPr="00F433EA">
              <w:t>workp</w:t>
            </w:r>
            <w:r w:rsidRPr="00F433EA">
              <w:t>lace first aid equipment</w:t>
            </w:r>
          </w:p>
          <w:p w:rsidR="00000000" w:rsidP="00F433EA">
            <w:pPr>
              <w:pStyle w:val="ListBullet"/>
              <w:rPr>
                <w:lang w:val="en-NZ"/>
              </w:rPr>
            </w:pPr>
            <w:r w:rsidRPr="00F433EA">
              <w:t>hazard control, including control of hazardous materials and toxic substances.</w:t>
            </w:r>
          </w:p>
        </w:tc>
      </w:tr>
      <w:tr w:rsidTr="00F433E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3EA">
            <w:pPr>
              <w:pStyle w:val="BodyText"/>
              <w:rPr>
                <w:lang w:val="en-NZ"/>
              </w:rPr>
            </w:pPr>
            <w:r w:rsidRPr="00F433EA">
              <w:rPr>
                <w:rStyle w:val="BoldandItalics"/>
              </w:rPr>
              <w:t xml:space="preserve">Procedures and information </w:t>
            </w:r>
            <w:r w:rsidRPr="00F433EA">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33EA" w:rsidP="00F433EA">
            <w:pPr>
              <w:pStyle w:val="ListBullet"/>
            </w:pPr>
            <w:r w:rsidRPr="00F433EA">
              <w:t>verbal, written and graphical instructions</w:t>
            </w:r>
          </w:p>
          <w:p w:rsidR="00000000" w:rsidRPr="00F433EA" w:rsidP="00F433EA">
            <w:pPr>
              <w:pStyle w:val="ListBullet"/>
            </w:pPr>
            <w:r w:rsidRPr="00F433EA">
              <w:t>signage</w:t>
            </w:r>
          </w:p>
          <w:p w:rsidR="00000000" w:rsidRPr="00F433EA" w:rsidP="00F433EA">
            <w:pPr>
              <w:pStyle w:val="ListBullet"/>
            </w:pPr>
            <w:r w:rsidRPr="00F433EA">
              <w:t>work schedules, plans and specifications</w:t>
            </w:r>
          </w:p>
          <w:p w:rsidR="00000000" w:rsidRPr="00F433EA" w:rsidP="00F433EA">
            <w:pPr>
              <w:pStyle w:val="ListBullet"/>
            </w:pPr>
            <w:r w:rsidRPr="00F433EA">
              <w:t>work bulletins and memos</w:t>
            </w:r>
          </w:p>
          <w:p w:rsidR="00000000" w:rsidRPr="00F433EA" w:rsidP="00F433EA">
            <w:pPr>
              <w:pStyle w:val="ListBullet"/>
            </w:pPr>
            <w:r w:rsidRPr="00F433EA">
              <w:t>material safety data sheets (MSDS)</w:t>
            </w:r>
          </w:p>
          <w:p w:rsidR="00000000" w:rsidRPr="00F433EA" w:rsidP="00F433EA">
            <w:pPr>
              <w:pStyle w:val="ListBullet"/>
            </w:pPr>
            <w:r w:rsidRPr="00F433EA">
              <w:t>diagrams and sketches</w:t>
            </w:r>
          </w:p>
          <w:p w:rsidR="00000000" w:rsidRPr="00F433EA" w:rsidP="00F433EA">
            <w:pPr>
              <w:pStyle w:val="ListBullet"/>
            </w:pPr>
            <w:r w:rsidRPr="00F433EA">
              <w:t>regulatory and legislative requirements relating to automotive industry</w:t>
            </w:r>
          </w:p>
          <w:p w:rsidR="00000000" w:rsidRPr="00F433EA" w:rsidP="00F433EA">
            <w:pPr>
              <w:pStyle w:val="ListBullet"/>
            </w:pPr>
            <w:r w:rsidRPr="00F433EA">
              <w:t>Australian Design Rules</w:t>
            </w:r>
          </w:p>
          <w:p w:rsidR="00000000" w:rsidRPr="00F433EA" w:rsidP="00F433EA">
            <w:pPr>
              <w:pStyle w:val="ListBullet"/>
            </w:pPr>
            <w:r w:rsidRPr="00F433EA">
              <w:t>engineer's design specifications and instructions</w:t>
            </w:r>
          </w:p>
          <w:p w:rsidR="00000000" w:rsidRPr="00F433EA" w:rsidP="00F433EA">
            <w:pPr>
              <w:pStyle w:val="ListBullet"/>
            </w:pPr>
            <w:r w:rsidRPr="00F433EA">
              <w:t>workplace work specification</w:t>
            </w:r>
            <w:r w:rsidRPr="00F433EA">
              <w:t>s and requirements</w:t>
            </w:r>
          </w:p>
          <w:p w:rsidR="00000000" w:rsidRPr="00F433EA" w:rsidP="00F433EA">
            <w:pPr>
              <w:pStyle w:val="ListBullet"/>
            </w:pPr>
            <w:r w:rsidRPr="00F433EA">
              <w:t>instructions issued by authorised workplace or external persons</w:t>
            </w:r>
          </w:p>
          <w:p w:rsidR="00000000" w:rsidRPr="00F433EA" w:rsidP="00F433EA">
            <w:pPr>
              <w:pStyle w:val="ListBullet"/>
            </w:pPr>
            <w:r w:rsidRPr="00F433EA">
              <w:t>Australian standards</w:t>
            </w:r>
          </w:p>
          <w:p w:rsidR="00000000" w:rsidP="00F433EA">
            <w:pPr>
              <w:pStyle w:val="ListBullet"/>
              <w:rPr>
                <w:lang w:val="en-NZ"/>
              </w:rPr>
            </w:pPr>
            <w:r w:rsidRPr="00F433EA">
              <w:t>vehicle service requirements and repair manuals.</w:t>
            </w:r>
          </w:p>
        </w:tc>
      </w:tr>
      <w:tr w:rsidTr="00F433E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3EA">
            <w:pPr>
              <w:pStyle w:val="BodyText"/>
              <w:rPr>
                <w:lang w:val="en-NZ"/>
              </w:rPr>
            </w:pPr>
            <w:r w:rsidRPr="00F433EA">
              <w:rPr>
                <w:rStyle w:val="BoldandItalics"/>
              </w:rPr>
              <w:t xml:space="preserve">Tools and equipment </w:t>
            </w:r>
            <w:r w:rsidRPr="00F433EA">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33EA" w:rsidP="00F433EA">
            <w:pPr>
              <w:pStyle w:val="ListBullet"/>
            </w:pPr>
            <w:r w:rsidRPr="00F433EA">
              <w:t>hand tools</w:t>
            </w:r>
          </w:p>
          <w:p w:rsidR="00000000" w:rsidRPr="00F433EA" w:rsidP="00F433EA">
            <w:pPr>
              <w:pStyle w:val="ListBullet"/>
            </w:pPr>
            <w:r w:rsidRPr="00F433EA">
              <w:t>testing equipment, including multimeters and ohmmeters</w:t>
            </w:r>
          </w:p>
          <w:p w:rsidR="00000000" w:rsidRPr="00F433EA" w:rsidP="00F433EA">
            <w:pPr>
              <w:pStyle w:val="ListBullet"/>
            </w:pPr>
            <w:r w:rsidRPr="00F433EA">
              <w:t>heat-gun or blower</w:t>
            </w:r>
          </w:p>
          <w:p w:rsidR="00000000" w:rsidRPr="00F433EA" w:rsidP="00F433EA">
            <w:pPr>
              <w:pStyle w:val="ListBullet"/>
            </w:pPr>
            <w:r w:rsidRPr="00F433EA">
              <w:t>heat shrink sleeving and flexible conduit</w:t>
            </w:r>
          </w:p>
          <w:p w:rsidR="00000000" w:rsidRPr="00F433EA" w:rsidP="00F433EA">
            <w:pPr>
              <w:pStyle w:val="ListBullet"/>
            </w:pPr>
            <w:r w:rsidRPr="00F433EA">
              <w:t>terminals and connectors</w:t>
            </w:r>
          </w:p>
          <w:p w:rsidR="00000000" w:rsidP="00F433EA">
            <w:pPr>
              <w:pStyle w:val="ListBullet"/>
              <w:rPr>
                <w:lang w:val="en-NZ"/>
              </w:rPr>
            </w:pPr>
            <w:r w:rsidRPr="00F433EA">
              <w:t>electrical tape.</w:t>
            </w:r>
          </w:p>
        </w:tc>
      </w:tr>
      <w:tr w:rsidTr="00F433E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3EA">
            <w:pPr>
              <w:pStyle w:val="BodyText"/>
              <w:rPr>
                <w:lang w:val="en-NZ"/>
              </w:rPr>
            </w:pPr>
            <w:r w:rsidRPr="00F433EA">
              <w:rPr>
                <w:rStyle w:val="BoldandItalics"/>
              </w:rPr>
              <w:t>Electrical and electronic units and assemblies</w:t>
            </w:r>
            <w:r w:rsidRPr="00F433E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33EA" w:rsidP="00F433EA">
            <w:pPr>
              <w:pStyle w:val="ListBullet"/>
            </w:pPr>
            <w:r w:rsidRPr="00F433EA">
              <w:t>electrical and electronic units and assemblies integral to the vehicle’s CAN-bus network, i</w:t>
            </w:r>
            <w:r w:rsidRPr="00F433EA">
              <w:t>ncluding:</w:t>
            </w:r>
          </w:p>
          <w:p w:rsidR="00000000" w:rsidRPr="00F433EA" w:rsidP="00F433EA">
            <w:pPr>
              <w:pStyle w:val="ListBullet2"/>
            </w:pPr>
            <w:r w:rsidRPr="00F433EA">
              <w:t>engine control unit (ECU)</w:t>
            </w:r>
          </w:p>
          <w:p w:rsidR="00000000" w:rsidRPr="00F433EA" w:rsidP="00F433EA">
            <w:pPr>
              <w:pStyle w:val="ListBullet2"/>
            </w:pPr>
            <w:r w:rsidRPr="00F433EA">
              <w:t>engine control module (ECM)</w:t>
            </w:r>
          </w:p>
          <w:p w:rsidR="00000000" w:rsidRPr="00F433EA" w:rsidP="00F433EA">
            <w:pPr>
              <w:pStyle w:val="ListBullet2"/>
            </w:pPr>
            <w:r w:rsidRPr="00F433EA">
              <w:t>powertrain control module (PCM)</w:t>
            </w:r>
          </w:p>
          <w:p w:rsidR="00000000" w:rsidRPr="00F433EA" w:rsidP="00F433EA">
            <w:pPr>
              <w:pStyle w:val="ListBullet2"/>
            </w:pPr>
            <w:r w:rsidRPr="00F433EA">
              <w:t>body control module (BCM)</w:t>
            </w:r>
          </w:p>
          <w:p w:rsidR="00000000" w:rsidP="00F433EA">
            <w:pPr>
              <w:pStyle w:val="ListBullet2"/>
              <w:rPr>
                <w:lang w:val="en-NZ"/>
              </w:rPr>
            </w:pPr>
            <w:r w:rsidRPr="00F433EA">
              <w:t>supplementary restraint systems (SRS).</w:t>
            </w:r>
          </w:p>
        </w:tc>
      </w:tr>
      <w:tr w:rsidTr="00F433E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3EA">
            <w:pPr>
              <w:pStyle w:val="BodyText"/>
              <w:rPr>
                <w:lang w:val="en-NZ"/>
              </w:rPr>
            </w:pPr>
            <w:r w:rsidRPr="00F433EA">
              <w:rPr>
                <w:rStyle w:val="BoldandItalics"/>
              </w:rPr>
              <w:t xml:space="preserve">Options for diagnosing faults </w:t>
            </w:r>
            <w:r w:rsidRPr="00F433EA">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33EA" w:rsidP="00F433EA">
            <w:pPr>
              <w:pStyle w:val="ListBullet"/>
            </w:pPr>
            <w:r w:rsidRPr="00F433EA">
              <w:t>continuity testing</w:t>
            </w:r>
          </w:p>
          <w:p w:rsidR="00000000" w:rsidRPr="00F433EA" w:rsidP="00F433EA">
            <w:pPr>
              <w:pStyle w:val="ListBullet"/>
            </w:pPr>
            <w:r w:rsidRPr="00F433EA">
              <w:t>insulation testing</w:t>
            </w:r>
          </w:p>
          <w:p w:rsidR="00000000" w:rsidRPr="00F433EA" w:rsidP="00F433EA">
            <w:pPr>
              <w:pStyle w:val="ListBullet"/>
            </w:pPr>
            <w:r w:rsidRPr="00F433EA">
              <w:t>isolation and repair to located faults</w:t>
            </w:r>
          </w:p>
          <w:p w:rsidR="00000000" w:rsidRPr="00F433EA" w:rsidP="00F433EA">
            <w:pPr>
              <w:pStyle w:val="ListBullet"/>
            </w:pPr>
            <w:r w:rsidRPr="00F433EA">
              <w:t>replacement of blown fuses or circuit breakers</w:t>
            </w:r>
          </w:p>
          <w:p w:rsidR="00000000" w:rsidRPr="00F433EA" w:rsidP="00F433EA">
            <w:pPr>
              <w:pStyle w:val="ListBullet"/>
            </w:pPr>
            <w:r w:rsidRPr="00F433EA">
              <w:t>replacement of damaged connectors or terminals</w:t>
            </w:r>
          </w:p>
          <w:p w:rsidR="00000000" w:rsidP="00F433EA">
            <w:pPr>
              <w:pStyle w:val="ListBullet"/>
              <w:rPr>
                <w:lang w:val="en-NZ"/>
              </w:rPr>
            </w:pPr>
            <w:r w:rsidRPr="00F433EA">
              <w:t>visual inspection and evaluation of components.</w:t>
            </w:r>
          </w:p>
        </w:tc>
      </w:tr>
      <w:tr w:rsidTr="00F433E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3EA">
            <w:pPr>
              <w:pStyle w:val="BodyText"/>
              <w:rPr>
                <w:lang w:val="en-NZ"/>
              </w:rPr>
            </w:pPr>
            <w:r w:rsidRPr="00F433EA">
              <w:rPr>
                <w:rStyle w:val="BoldandItalics"/>
              </w:rPr>
              <w:t xml:space="preserve">Inappropriate testing procedures </w:t>
            </w:r>
            <w:r w:rsidRPr="00F433EA">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33EA" w:rsidP="00F433EA">
            <w:pPr>
              <w:pStyle w:val="ListBullet"/>
            </w:pPr>
            <w:r w:rsidRPr="00F433EA">
              <w:t>intrusive testing (which mu</w:t>
            </w:r>
            <w:r w:rsidRPr="00F433EA">
              <w:t>st not be performed as it is not a recommended test and repair method), which includes:</w:t>
            </w:r>
          </w:p>
          <w:p w:rsidR="00000000" w:rsidRPr="00F433EA" w:rsidP="00F433EA">
            <w:pPr>
              <w:pStyle w:val="ListBullet2"/>
            </w:pPr>
            <w:r w:rsidRPr="00F433EA">
              <w:t>back probing terminals and connectors and fuse holders with inappropriate test probes</w:t>
            </w:r>
          </w:p>
          <w:p w:rsidR="00000000" w:rsidRPr="00F433EA" w:rsidP="00F433EA">
            <w:pPr>
              <w:pStyle w:val="ListBullet2"/>
            </w:pPr>
            <w:r w:rsidRPr="00F433EA">
              <w:t>probing terminal and connectors with inappropriate test probes</w:t>
            </w:r>
          </w:p>
          <w:p w:rsidR="00000000" w:rsidP="00F433EA">
            <w:pPr>
              <w:pStyle w:val="ListBullet2"/>
              <w:rPr>
                <w:lang w:val="en-NZ"/>
              </w:rPr>
            </w:pPr>
            <w:r w:rsidRPr="00F433EA">
              <w:t>pushing sharp probes and objects into wiring insulation.</w:t>
            </w:r>
          </w:p>
        </w:tc>
      </w:tr>
      <w:tr w:rsidTr="00F433E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3EA">
            <w:pPr>
              <w:pStyle w:val="BodyText"/>
              <w:rPr>
                <w:lang w:val="en-NZ"/>
              </w:rPr>
            </w:pPr>
            <w:r w:rsidRPr="00F433EA">
              <w:rPr>
                <w:rStyle w:val="BoldandItalics"/>
              </w:rPr>
              <w:t>Faults</w:t>
            </w:r>
            <w:r w:rsidRPr="00F433E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33EA" w:rsidP="00F433EA">
            <w:pPr>
              <w:pStyle w:val="ListBullet"/>
            </w:pPr>
            <w:r w:rsidRPr="00F433EA">
              <w:t>open circuits</w:t>
            </w:r>
          </w:p>
          <w:p w:rsidR="00000000" w:rsidRPr="00F433EA" w:rsidP="00F433EA">
            <w:pPr>
              <w:pStyle w:val="ListBullet"/>
            </w:pPr>
            <w:r w:rsidRPr="00F433EA">
              <w:t>short circuits</w:t>
            </w:r>
          </w:p>
          <w:p w:rsidR="00000000" w:rsidRPr="00F433EA" w:rsidP="00F433EA">
            <w:pPr>
              <w:pStyle w:val="ListBullet"/>
            </w:pPr>
            <w:r w:rsidRPr="00F433EA">
              <w:t>high resistance circuits</w:t>
            </w:r>
          </w:p>
          <w:p w:rsidR="00000000" w:rsidRPr="00F433EA" w:rsidP="00F433EA">
            <w:pPr>
              <w:pStyle w:val="ListBullet"/>
            </w:pPr>
            <w:r w:rsidRPr="00F433EA">
              <w:t>damaged insulation</w:t>
            </w:r>
          </w:p>
          <w:p w:rsidR="00000000" w:rsidRPr="00F433EA" w:rsidP="00F433EA">
            <w:pPr>
              <w:pStyle w:val="ListBullet"/>
            </w:pPr>
            <w:r w:rsidRPr="00F433EA">
              <w:t>frayed wires</w:t>
            </w:r>
          </w:p>
          <w:p w:rsidR="00000000" w:rsidRPr="00F433EA" w:rsidP="00F433EA">
            <w:pPr>
              <w:pStyle w:val="ListBullet"/>
            </w:pPr>
            <w:r w:rsidRPr="00F433EA">
              <w:t>burnt wiring</w:t>
            </w:r>
          </w:p>
          <w:p w:rsidR="00000000" w:rsidRPr="00F433EA" w:rsidP="00F433EA">
            <w:pPr>
              <w:pStyle w:val="ListBullet"/>
            </w:pPr>
            <w:r w:rsidRPr="00F433EA">
              <w:t>water and moisture ingress</w:t>
            </w:r>
          </w:p>
          <w:p w:rsidR="00000000" w:rsidRPr="00F433EA" w:rsidP="00F433EA">
            <w:pPr>
              <w:pStyle w:val="ListBullet"/>
            </w:pPr>
            <w:r w:rsidRPr="00F433EA">
              <w:t>connector damage</w:t>
            </w:r>
          </w:p>
          <w:p w:rsidR="00000000" w:rsidRPr="00F433EA" w:rsidP="00F433EA">
            <w:pPr>
              <w:pStyle w:val="ListBullet"/>
            </w:pPr>
            <w:r w:rsidRPr="00F433EA">
              <w:t>terminal damage</w:t>
            </w:r>
          </w:p>
          <w:p w:rsidR="00000000" w:rsidP="00F433EA">
            <w:pPr>
              <w:pStyle w:val="ListBullet"/>
              <w:rPr>
                <w:lang w:val="en-NZ"/>
              </w:rPr>
            </w:pPr>
            <w:r w:rsidRPr="00F433EA">
              <w:t>diagnosis trouble codes (DTC) being set.</w:t>
            </w:r>
          </w:p>
        </w:tc>
      </w:tr>
      <w:tr w:rsidTr="00F433E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3EA">
            <w:pPr>
              <w:pStyle w:val="BodyText"/>
              <w:rPr>
                <w:lang w:val="en-NZ"/>
              </w:rPr>
            </w:pPr>
            <w:r w:rsidRPr="00F433EA">
              <w:rPr>
                <w:rStyle w:val="BoldandItalics"/>
              </w:rPr>
              <w:t>Reprogramming options</w:t>
            </w:r>
            <w:r w:rsidRPr="00F433E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33EA" w:rsidP="00F433EA">
            <w:pPr>
              <w:pStyle w:val="ListBullet"/>
            </w:pPr>
            <w:r w:rsidRPr="00F433EA">
              <w:t>service programming system (SPS)</w:t>
            </w:r>
          </w:p>
          <w:p w:rsidR="00000000" w:rsidRPr="00F433EA" w:rsidP="00F433EA">
            <w:pPr>
              <w:pStyle w:val="ListBullet"/>
            </w:pPr>
            <w:r w:rsidRPr="00F433EA">
              <w:t>manufacturer programming code and relearn procedures</w:t>
            </w:r>
          </w:p>
          <w:p w:rsidR="00000000" w:rsidP="00F433EA">
            <w:pPr>
              <w:pStyle w:val="ListBullet"/>
              <w:rPr>
                <w:lang w:val="en-NZ"/>
              </w:rPr>
            </w:pPr>
            <w:r w:rsidRPr="00F433EA">
              <w:t>original equipment manufacturer (OEM) specific programming code.</w:t>
            </w:r>
          </w:p>
        </w:tc>
      </w:tr>
      <w:tr w:rsidTr="00F433E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3EA">
            <w:pPr>
              <w:pStyle w:val="BodyText"/>
              <w:rPr>
                <w:lang w:val="en-NZ"/>
              </w:rPr>
            </w:pPr>
            <w:r w:rsidRPr="00F433EA">
              <w:rPr>
                <w:rStyle w:val="BoldandItalics"/>
              </w:rPr>
              <w:t>Post-repair testing</w:t>
            </w:r>
            <w:r w:rsidRPr="00F433EA">
              <w:t xml:space="preserve"> may in</w:t>
            </w:r>
            <w:r w:rsidRPr="00F433EA">
              <w:t>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33EA" w:rsidP="00F433EA">
            <w:pPr>
              <w:pStyle w:val="ListBullet"/>
            </w:pPr>
            <w:r w:rsidRPr="00F433EA">
              <w:t>validating effectiveness of the replacement or repair action</w:t>
            </w:r>
          </w:p>
          <w:p w:rsidR="00000000" w:rsidRPr="00F433EA" w:rsidP="00F433EA">
            <w:pPr>
              <w:pStyle w:val="ListBullet"/>
            </w:pPr>
            <w:r w:rsidRPr="00F433EA">
              <w:t>confirming that reported fault has been rectified</w:t>
            </w:r>
          </w:p>
          <w:p w:rsidR="00000000" w:rsidRPr="00F433EA" w:rsidP="00F433EA">
            <w:pPr>
              <w:pStyle w:val="ListBullet"/>
            </w:pPr>
            <w:r w:rsidRPr="00F433EA">
              <w:t>confirming that no other faults are present as a result of the replacement and the reprogram or repair action.</w:t>
            </w:r>
          </w:p>
        </w:tc>
      </w:tr>
    </w:tbl>
    <w:p w:rsidR="00000000" w:rsidRPr="00F433EA" w:rsidP="00F433EA">
      <w:pPr>
        <w:pStyle w:val="BodyText"/>
      </w:pPr>
    </w:p>
    <w:p w:rsidR="00000000" w:rsidRPr="00F433EA" w:rsidP="00F433EA">
      <w:pPr>
        <w:pStyle w:val="AllowPageBreak"/>
      </w:pPr>
    </w:p>
    <w:p w:rsidR="00000000" w:rsidRPr="00F433EA" w:rsidP="00F433EA">
      <w:pPr>
        <w:pStyle w:val="Heading1"/>
      </w:pPr>
      <w:bookmarkStart w:id="12" w:name="O_492243"/>
      <w:bookmarkEnd w:id="12"/>
      <w:r w:rsidRPr="00F433EA">
        <w:t>Unit Sector(s)</w:t>
      </w:r>
    </w:p>
    <w:tbl>
      <w:tblPr>
        <w:tblW w:w="9639" w:type="dxa"/>
        <w:tblLayout w:type="fixed"/>
        <w:tblCellMar>
          <w:left w:w="62" w:type="dxa"/>
          <w:right w:w="62" w:type="dxa"/>
        </w:tblCellMar>
        <w:tblLook w:val="0000"/>
      </w:tblPr>
      <w:tblGrid>
        <w:gridCol w:w="2977"/>
        <w:gridCol w:w="6662"/>
      </w:tblGrid>
      <w:tr w:rsidTr="00F433E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3EA">
            <w:pPr>
              <w:pStyle w:val="BodyText"/>
              <w:rPr>
                <w:lang w:val="en-NZ"/>
              </w:rPr>
            </w:pPr>
            <w:r w:rsidRPr="00F433EA">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3EA">
            <w:pPr>
              <w:pStyle w:val="BodyText"/>
              <w:rPr>
                <w:lang w:val="en-NZ"/>
              </w:rPr>
            </w:pPr>
            <w:r w:rsidRPr="00F433EA">
              <w:t>Electrical</w:t>
            </w:r>
          </w:p>
        </w:tc>
      </w:tr>
      <w:tr w:rsidTr="00F433E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3EA">
            <w:pPr>
              <w:pStyle w:val="BodyText"/>
              <w:rPr>
                <w:lang w:val="en-NZ"/>
              </w:rPr>
            </w:pPr>
            <w:r w:rsidRPr="00F433EA">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33EA" w:rsidP="00F433EA">
            <w:pPr>
              <w:pStyle w:val="BodyText"/>
            </w:pPr>
            <w:r w:rsidRPr="00F433EA">
              <w:t>Technical – Electrical and Electronic</w:t>
            </w:r>
          </w:p>
        </w:tc>
      </w:tr>
    </w:tbl>
    <w:p w:rsidR="00000000" w:rsidRPr="00F433EA" w:rsidP="00F433EA">
      <w:pPr>
        <w:pStyle w:val="BodyText"/>
      </w:pPr>
    </w:p>
    <w:p w:rsidR="00000000" w:rsidRPr="00F433EA" w:rsidP="00F433EA">
      <w:pPr>
        <w:pStyle w:val="AllowPageBreak"/>
      </w:pPr>
    </w:p>
    <w:p w:rsidR="00000000" w:rsidRPr="00F433EA" w:rsidP="00F433EA">
      <w:pPr>
        <w:pStyle w:val="Heading1"/>
      </w:pPr>
      <w:bookmarkStart w:id="13" w:name="O_492244"/>
      <w:bookmarkEnd w:id="13"/>
      <w:r w:rsidRPr="00F433EA">
        <w:t>Custom Content Section</w:t>
      </w:r>
    </w:p>
    <w:p w:rsidR="00000000" w:rsidRPr="00F433EA" w:rsidP="00F433EA">
      <w:pPr>
        <w:pStyle w:val="BodyText"/>
      </w:pPr>
      <w:r w:rsidRPr="00F433EA">
        <w:t>Not applicable.</w:t>
      </w:r>
    </w:p>
    <w:p w:rsidR="00000000" w:rsidRPr="00F433EA" w:rsidP="00F433EA"/>
    <w:sectPr w:rsidSect="00F433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3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3EA" w:rsidRPr="00154E89" w:rsidP="00154E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3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E89" w:rsidP="00F433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54E89" w:rsidP="00F433E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154E89" w:rsidP="00F433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3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3EA" w:rsidRPr="00154E89" w:rsidP="00154E8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3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E89" w:rsidRPr="002D2AF8" w:rsidP="00F433EA">
    <w:pPr>
      <w:pStyle w:val="Header"/>
      <w:framePr w:wrap="around"/>
    </w:pPr>
    <w:r>
      <w:fldChar w:fldCharType="begin"/>
    </w:r>
    <w:r>
      <w:instrText xml:space="preserve"> TITLE   \* MERGEFORMAT </w:instrText>
    </w:r>
    <w:r>
      <w:fldChar w:fldCharType="separate"/>
    </w:r>
    <w:r>
      <w:t>AURETR3026 Remove, replace and program electrical and electronic units and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154E89" w:rsidP="00F433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FEF5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8C27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9466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3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33EA"/>
    <w:pPr>
      <w:spacing w:before="360" w:after="60"/>
      <w:outlineLvl w:val="0"/>
    </w:pPr>
    <w:rPr>
      <w:sz w:val="32"/>
    </w:rPr>
  </w:style>
  <w:style w:type="paragraph" w:styleId="Heading2">
    <w:name w:val="heading 2"/>
    <w:basedOn w:val="HeadingBase"/>
    <w:next w:val="BodyText"/>
    <w:link w:val="Heading2Char"/>
    <w:qFormat/>
    <w:rsid w:val="00F433EA"/>
    <w:pPr>
      <w:keepLines/>
      <w:spacing w:before="240" w:after="120"/>
      <w:outlineLvl w:val="1"/>
    </w:pPr>
    <w:rPr>
      <w:sz w:val="28"/>
      <w:szCs w:val="40"/>
    </w:rPr>
  </w:style>
  <w:style w:type="paragraph" w:styleId="Heading3">
    <w:name w:val="heading 3"/>
    <w:basedOn w:val="HeadingBase"/>
    <w:next w:val="BodyText"/>
    <w:link w:val="Heading3Char"/>
    <w:qFormat/>
    <w:rsid w:val="00F433EA"/>
    <w:pPr>
      <w:spacing w:before="180" w:after="120"/>
      <w:outlineLvl w:val="2"/>
    </w:pPr>
    <w:rPr>
      <w:spacing w:val="-10"/>
      <w:kern w:val="32"/>
    </w:rPr>
  </w:style>
  <w:style w:type="paragraph" w:styleId="Heading4">
    <w:name w:val="heading 4"/>
    <w:basedOn w:val="HeadingBase"/>
    <w:next w:val="BodyText"/>
    <w:link w:val="Heading4Char"/>
    <w:qFormat/>
    <w:rsid w:val="00F433EA"/>
    <w:pPr>
      <w:spacing w:before="160" w:after="120"/>
      <w:outlineLvl w:val="3"/>
    </w:pPr>
    <w:rPr>
      <w:sz w:val="22"/>
    </w:rPr>
  </w:style>
  <w:style w:type="paragraph" w:styleId="Heading5">
    <w:name w:val="heading 5"/>
    <w:basedOn w:val="HeadingBase"/>
    <w:next w:val="Normal"/>
    <w:link w:val="Heading5Char"/>
    <w:qFormat/>
    <w:rsid w:val="00F433EA"/>
    <w:pPr>
      <w:spacing w:before="80"/>
      <w:outlineLvl w:val="4"/>
    </w:pPr>
    <w:rPr>
      <w:color w:val="918585"/>
      <w:sz w:val="20"/>
    </w:rPr>
  </w:style>
  <w:style w:type="paragraph" w:styleId="Heading6">
    <w:name w:val="heading 6"/>
    <w:basedOn w:val="HeadingBase"/>
    <w:next w:val="Normal"/>
    <w:link w:val="Heading6Char"/>
    <w:qFormat/>
    <w:rsid w:val="00F433EA"/>
    <w:pPr>
      <w:spacing w:before="60"/>
      <w:outlineLvl w:val="5"/>
    </w:pPr>
    <w:rPr>
      <w:color w:val="918585"/>
      <w:sz w:val="20"/>
    </w:rPr>
  </w:style>
  <w:style w:type="paragraph" w:styleId="Heading7">
    <w:name w:val="heading 7"/>
    <w:basedOn w:val="Normal"/>
    <w:next w:val="Normal"/>
    <w:link w:val="Heading7Char"/>
    <w:qFormat/>
    <w:rsid w:val="00F433EA"/>
    <w:pPr>
      <w:ind w:left="720"/>
      <w:outlineLvl w:val="6"/>
    </w:pPr>
    <w:rPr>
      <w:i/>
    </w:rPr>
  </w:style>
  <w:style w:type="paragraph" w:styleId="Heading8">
    <w:name w:val="heading 8"/>
    <w:basedOn w:val="Normal"/>
    <w:next w:val="Normal"/>
    <w:link w:val="Heading8Char"/>
    <w:qFormat/>
    <w:rsid w:val="00F433EA"/>
    <w:pPr>
      <w:ind w:left="720"/>
      <w:outlineLvl w:val="7"/>
    </w:pPr>
    <w:rPr>
      <w:i/>
    </w:rPr>
  </w:style>
  <w:style w:type="paragraph" w:styleId="Heading9">
    <w:name w:val="heading 9"/>
    <w:basedOn w:val="Normal"/>
    <w:next w:val="Normal"/>
    <w:link w:val="Heading9Char"/>
    <w:qFormat/>
    <w:rsid w:val="00F433EA"/>
    <w:pPr>
      <w:ind w:left="720"/>
      <w:outlineLvl w:val="8"/>
    </w:pPr>
    <w:rPr>
      <w:i/>
    </w:rPr>
  </w:style>
  <w:style w:type="character" w:default="1" w:styleId="DefaultParagraphFont">
    <w:name w:val="Default Paragraph Font"/>
    <w:uiPriority w:val="1"/>
    <w:unhideWhenUsed/>
    <w:rsid w:val="00F433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33EA"/>
  </w:style>
  <w:style w:type="character" w:customStyle="1" w:styleId="Heading1Char">
    <w:name w:val="Heading 1 Char"/>
    <w:basedOn w:val="DefaultParagraphFont"/>
    <w:link w:val="Heading1"/>
    <w:rsid w:val="00F433EA"/>
    <w:rPr>
      <w:rFonts w:ascii="Times New Roman" w:eastAsia="Times New Roman" w:hAnsi="Times New Roman" w:cs="Times New Roman"/>
      <w:b/>
      <w:sz w:val="32"/>
      <w:szCs w:val="20"/>
      <w:lang w:eastAsia="en-US"/>
    </w:rPr>
  </w:style>
  <w:style w:type="paragraph" w:styleId="BodyText">
    <w:name w:val="Body Text"/>
    <w:basedOn w:val="Normal"/>
    <w:link w:val="BodyTextChar"/>
    <w:rsid w:val="00F433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33EA"/>
    <w:rPr>
      <w:rFonts w:ascii="Times New Roman" w:eastAsia="Times New Roman" w:hAnsi="Times New Roman" w:cs="Times New Roman"/>
      <w:sz w:val="24"/>
      <w:lang w:eastAsia="en-US"/>
    </w:rPr>
  </w:style>
  <w:style w:type="paragraph" w:styleId="List">
    <w:name w:val="List"/>
    <w:basedOn w:val="BodyText"/>
    <w:next w:val="BodyText"/>
    <w:rsid w:val="00F433EA"/>
    <w:pPr>
      <w:tabs>
        <w:tab w:val="left" w:pos="340"/>
      </w:tabs>
      <w:spacing w:before="60" w:after="60"/>
      <w:ind w:left="340" w:hanging="340"/>
    </w:pPr>
  </w:style>
  <w:style w:type="paragraph" w:styleId="ListBullet">
    <w:name w:val="List Bullet"/>
    <w:basedOn w:val="List"/>
    <w:rsid w:val="00F433EA"/>
    <w:pPr>
      <w:numPr>
        <w:numId w:val="14"/>
      </w:numPr>
      <w:tabs>
        <w:tab w:val="clear" w:pos="340"/>
      </w:tabs>
      <w:spacing w:before="40" w:after="40"/>
    </w:pPr>
  </w:style>
  <w:style w:type="character" w:customStyle="1" w:styleId="SpecialBold">
    <w:name w:val="Special Bold"/>
    <w:basedOn w:val="DefaultParagraphFont"/>
    <w:rsid w:val="00F433EA"/>
    <w:rPr>
      <w:b/>
      <w:spacing w:val="0"/>
    </w:rPr>
  </w:style>
  <w:style w:type="paragraph" w:styleId="ListBullet2">
    <w:name w:val="List Bullet 2"/>
    <w:basedOn w:val="List2"/>
    <w:rsid w:val="00F433EA"/>
    <w:pPr>
      <w:numPr>
        <w:numId w:val="15"/>
      </w:numPr>
      <w:tabs>
        <w:tab w:val="clear" w:pos="680"/>
      </w:tabs>
    </w:pPr>
  </w:style>
  <w:style w:type="paragraph" w:customStyle="1" w:styleId="SuperHeading">
    <w:name w:val="SuperHeading"/>
    <w:basedOn w:val="Normal"/>
    <w:rsid w:val="00F433EA"/>
    <w:pPr>
      <w:spacing w:before="240" w:after="120"/>
      <w:outlineLvl w:val="0"/>
    </w:pPr>
    <w:rPr>
      <w:rFonts w:ascii="Times New Roman" w:hAnsi="Times New Roman"/>
      <w:b/>
      <w:sz w:val="32"/>
    </w:rPr>
  </w:style>
  <w:style w:type="paragraph" w:customStyle="1" w:styleId="AllowPageBreak">
    <w:name w:val="AllowPageBreak"/>
    <w:rsid w:val="00F433E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433EA"/>
    <w:pPr>
      <w:tabs>
        <w:tab w:val="left" w:pos="680"/>
      </w:tabs>
      <w:spacing w:before="60" w:after="60"/>
      <w:ind w:left="680" w:hanging="340"/>
    </w:pPr>
  </w:style>
  <w:style w:type="paragraph" w:styleId="ListBullet3">
    <w:name w:val="List Bullet 3"/>
    <w:basedOn w:val="List3"/>
    <w:rsid w:val="00F433EA"/>
    <w:pPr>
      <w:numPr>
        <w:numId w:val="3"/>
      </w:numPr>
      <w:tabs>
        <w:tab w:val="clear" w:pos="1021"/>
      </w:tabs>
      <w:ind w:left="1037" w:hanging="357"/>
    </w:pPr>
  </w:style>
  <w:style w:type="character" w:customStyle="1" w:styleId="BoldandItalics">
    <w:name w:val="Bold and Italics"/>
    <w:qFormat/>
    <w:rsid w:val="00F433EA"/>
    <w:rPr>
      <w:b/>
      <w:i/>
      <w:u w:val="none"/>
    </w:rPr>
  </w:style>
  <w:style w:type="character" w:customStyle="1" w:styleId="Heading2Char">
    <w:name w:val="Heading 2 Char"/>
    <w:basedOn w:val="DefaultParagraphFont"/>
    <w:link w:val="Heading2"/>
    <w:rsid w:val="00F433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33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33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33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33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33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33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33EA"/>
    <w:rPr>
      <w:rFonts w:ascii="Courier New" w:eastAsia="Times New Roman" w:hAnsi="Courier New" w:cs="Times New Roman"/>
      <w:i/>
      <w:szCs w:val="20"/>
      <w:lang w:eastAsia="en-US"/>
    </w:rPr>
  </w:style>
  <w:style w:type="paragraph" w:customStyle="1" w:styleId="HeadingBase">
    <w:name w:val="Heading Base"/>
    <w:rsid w:val="00F433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33EA"/>
    <w:pPr>
      <w:tabs>
        <w:tab w:val="right" w:leader="dot" w:pos="9072"/>
      </w:tabs>
      <w:ind w:left="567"/>
    </w:pPr>
    <w:rPr>
      <w:szCs w:val="22"/>
    </w:rPr>
  </w:style>
  <w:style w:type="paragraph" w:customStyle="1" w:styleId="TOCBase">
    <w:name w:val="TOC Base"/>
    <w:rsid w:val="00F433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33EA"/>
    <w:pPr>
      <w:tabs>
        <w:tab w:val="right" w:leader="dot" w:pos="9072"/>
      </w:tabs>
      <w:spacing w:before="40" w:after="40"/>
      <w:ind w:left="284"/>
    </w:pPr>
    <w:rPr>
      <w:rFonts w:ascii="Times New Roman" w:hAnsi="Times New Roman"/>
    </w:rPr>
  </w:style>
  <w:style w:type="paragraph" w:styleId="TOC1">
    <w:name w:val="toc 1"/>
    <w:basedOn w:val="TOCBase"/>
    <w:next w:val="Normal"/>
    <w:rsid w:val="00F433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33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33EA"/>
    <w:rPr>
      <w:rFonts w:ascii="Times New Roman" w:eastAsia="Times New Roman" w:hAnsi="Times New Roman" w:cs="Times New Roman"/>
      <w:sz w:val="16"/>
      <w:lang w:eastAsia="en-US"/>
    </w:rPr>
  </w:style>
  <w:style w:type="paragraph" w:styleId="Title">
    <w:name w:val="Title"/>
    <w:basedOn w:val="HeadingBase"/>
    <w:link w:val="TitleChar"/>
    <w:qFormat/>
    <w:rsid w:val="00F433EA"/>
    <w:pPr>
      <w:spacing w:before="5040"/>
      <w:jc w:val="center"/>
    </w:pPr>
    <w:rPr>
      <w:sz w:val="48"/>
      <w:szCs w:val="72"/>
      <w:lang w:val="en-US"/>
    </w:rPr>
  </w:style>
  <w:style w:type="character" w:customStyle="1" w:styleId="TitleChar">
    <w:name w:val="Title Char"/>
    <w:basedOn w:val="DefaultParagraphFont"/>
    <w:link w:val="Title"/>
    <w:rsid w:val="00F433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33EA"/>
    <w:pPr>
      <w:tabs>
        <w:tab w:val="left" w:pos="3600"/>
        <w:tab w:val="left" w:pos="3958"/>
      </w:tabs>
    </w:pPr>
  </w:style>
  <w:style w:type="paragraph" w:customStyle="1" w:styleId="Note">
    <w:name w:val="Note"/>
    <w:basedOn w:val="BodyText"/>
    <w:rsid w:val="00F433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33EA"/>
    <w:pPr>
      <w:framePr w:wrap="auto" w:hAnchor="text" w:y="6049"/>
    </w:pPr>
    <w:rPr>
      <w:color w:val="000000"/>
      <w:sz w:val="40"/>
    </w:rPr>
  </w:style>
  <w:style w:type="paragraph" w:customStyle="1" w:styleId="TOCTitle">
    <w:name w:val="TOCTitle"/>
    <w:basedOn w:val="Heading1"/>
    <w:rsid w:val="00F433EA"/>
    <w:pPr>
      <w:spacing w:after="240"/>
      <w:jc w:val="center"/>
      <w:outlineLvl w:val="9"/>
    </w:pPr>
    <w:rPr>
      <w:caps/>
    </w:rPr>
  </w:style>
  <w:style w:type="paragraph" w:customStyle="1" w:styleId="Version">
    <w:name w:val="Version"/>
    <w:rsid w:val="00F433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33EA"/>
    <w:pPr>
      <w:keepNext w:val="0"/>
      <w:tabs>
        <w:tab w:val="right" w:pos="4176"/>
      </w:tabs>
      <w:ind w:left="198" w:hanging="198"/>
    </w:pPr>
    <w:rPr>
      <w:rFonts w:ascii="Garamond" w:hAnsi="Garamond"/>
    </w:rPr>
  </w:style>
  <w:style w:type="paragraph" w:styleId="IndexHeading">
    <w:name w:val="index heading"/>
    <w:basedOn w:val="Normal"/>
    <w:next w:val="Index1"/>
    <w:semiHidden/>
    <w:rsid w:val="00F433EA"/>
    <w:pPr>
      <w:spacing w:before="120" w:after="120"/>
    </w:pPr>
    <w:rPr>
      <w:rFonts w:ascii="Arial" w:hAnsi="Arial"/>
      <w:b/>
      <w:color w:val="918585"/>
      <w:sz w:val="24"/>
    </w:rPr>
  </w:style>
  <w:style w:type="paragraph" w:styleId="Header">
    <w:name w:val="header"/>
    <w:basedOn w:val="Normal"/>
    <w:link w:val="HeaderChar"/>
    <w:rsid w:val="00F433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33EA"/>
    <w:rPr>
      <w:rFonts w:ascii="Times New Roman" w:eastAsia="Times New Roman" w:hAnsi="Times New Roman" w:cs="Times New Roman"/>
      <w:sz w:val="16"/>
      <w:szCs w:val="20"/>
      <w:lang w:val="en-GB" w:eastAsia="en-US"/>
    </w:rPr>
  </w:style>
  <w:style w:type="paragraph" w:customStyle="1" w:styleId="Chapter">
    <w:name w:val="Chapter"/>
    <w:basedOn w:val="Normal"/>
    <w:rsid w:val="00F433EA"/>
    <w:pPr>
      <w:spacing w:before="240"/>
    </w:pPr>
    <w:rPr>
      <w:rFonts w:ascii="Times New Roman" w:hAnsi="Times New Roman"/>
      <w:smallCaps/>
      <w:spacing w:val="80"/>
      <w:sz w:val="28"/>
    </w:rPr>
  </w:style>
  <w:style w:type="paragraph" w:customStyle="1" w:styleId="InChapter">
    <w:name w:val="InChapter"/>
    <w:basedOn w:val="Heading3"/>
    <w:rsid w:val="00F433EA"/>
    <w:pPr>
      <w:spacing w:after="240"/>
      <w:outlineLvl w:val="9"/>
    </w:pPr>
    <w:rPr>
      <w:noProof/>
    </w:rPr>
  </w:style>
  <w:style w:type="paragraph" w:styleId="Index2">
    <w:name w:val="index 2"/>
    <w:basedOn w:val="Normal"/>
    <w:next w:val="Normal"/>
    <w:semiHidden/>
    <w:rsid w:val="00F433EA"/>
    <w:pPr>
      <w:tabs>
        <w:tab w:val="right" w:pos="4176"/>
      </w:tabs>
      <w:ind w:left="568" w:hanging="284"/>
    </w:pPr>
    <w:rPr>
      <w:rFonts w:ascii="Garamond" w:hAnsi="Garamond"/>
    </w:rPr>
  </w:style>
  <w:style w:type="paragraph" w:customStyle="1" w:styleId="Byline">
    <w:name w:val="Byline"/>
    <w:rsid w:val="00F433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33EA"/>
    <w:pPr>
      <w:tabs>
        <w:tab w:val="clear" w:pos="3600"/>
        <w:tab w:val="clear" w:pos="3958"/>
      </w:tabs>
      <w:jc w:val="right"/>
    </w:pPr>
  </w:style>
  <w:style w:type="character" w:styleId="Emphasis">
    <w:name w:val="Emphasis"/>
    <w:basedOn w:val="DefaultParagraphFont"/>
    <w:qFormat/>
    <w:rsid w:val="00F433EA"/>
    <w:rPr>
      <w:i/>
    </w:rPr>
  </w:style>
  <w:style w:type="paragraph" w:styleId="Caption">
    <w:name w:val="caption"/>
    <w:basedOn w:val="BodyText"/>
    <w:next w:val="Normal"/>
    <w:qFormat/>
    <w:rsid w:val="00F433EA"/>
    <w:pPr>
      <w:framePr w:w="2268" w:hSpace="181" w:vSpace="181" w:wrap="around" w:vAnchor="text" w:hAnchor="page" w:x="1135" w:y="285" w:anchorLock="1"/>
    </w:pPr>
    <w:rPr>
      <w:i/>
    </w:rPr>
  </w:style>
  <w:style w:type="paragraph" w:customStyle="1" w:styleId="MiniTOCTitle">
    <w:name w:val="MiniTOCTitle"/>
    <w:basedOn w:val="Heading4"/>
    <w:rsid w:val="00F433EA"/>
    <w:pPr>
      <w:spacing w:before="240"/>
      <w:outlineLvl w:val="9"/>
    </w:pPr>
    <w:rPr>
      <w:noProof/>
      <w:sz w:val="24"/>
    </w:rPr>
  </w:style>
  <w:style w:type="paragraph" w:customStyle="1" w:styleId="MiniTOCItem">
    <w:name w:val="MiniTOCItem"/>
    <w:basedOn w:val="ListBullet"/>
    <w:rsid w:val="00F433EA"/>
    <w:pPr>
      <w:numPr>
        <w:numId w:val="0"/>
      </w:numPr>
      <w:tabs>
        <w:tab w:val="right" w:leader="dot" w:pos="6521"/>
      </w:tabs>
      <w:spacing w:before="0" w:after="0"/>
    </w:pPr>
  </w:style>
  <w:style w:type="paragraph" w:customStyle="1" w:styleId="TOFTitle">
    <w:name w:val="TOFTitle"/>
    <w:basedOn w:val="TOCTitle"/>
    <w:rsid w:val="00F433EA"/>
  </w:style>
  <w:style w:type="paragraph" w:styleId="TableofFigures">
    <w:name w:val="table of figures"/>
    <w:basedOn w:val="Normal"/>
    <w:next w:val="Normal"/>
    <w:semiHidden/>
    <w:rsid w:val="00F433EA"/>
    <w:pPr>
      <w:tabs>
        <w:tab w:val="right" w:leader="dot" w:pos="9072"/>
      </w:tabs>
      <w:ind w:left="970" w:hanging="403"/>
    </w:pPr>
    <w:rPr>
      <w:rFonts w:ascii="Times New Roman" w:hAnsi="Times New Roman"/>
      <w:b/>
    </w:rPr>
  </w:style>
  <w:style w:type="paragraph" w:styleId="ListNumber">
    <w:name w:val="List Number"/>
    <w:basedOn w:val="List"/>
    <w:rsid w:val="00F433EA"/>
    <w:pPr>
      <w:numPr>
        <w:numId w:val="12"/>
      </w:numPr>
    </w:pPr>
  </w:style>
  <w:style w:type="character" w:customStyle="1" w:styleId="WingdingSymbols">
    <w:name w:val="Wingding Symbols"/>
    <w:rsid w:val="00F433EA"/>
    <w:rPr>
      <w:rFonts w:ascii="Wingdings" w:hAnsi="Wingdings"/>
    </w:rPr>
  </w:style>
  <w:style w:type="paragraph" w:customStyle="1" w:styleId="TableHeading">
    <w:name w:val="Table Heading"/>
    <w:basedOn w:val="HeadingBase"/>
    <w:rsid w:val="00F433EA"/>
    <w:pPr>
      <w:keepLines/>
      <w:pBdr>
        <w:bottom w:val="single" w:sz="6" w:space="1" w:color="918585"/>
      </w:pBdr>
      <w:spacing w:before="240"/>
    </w:pPr>
  </w:style>
  <w:style w:type="character" w:customStyle="1" w:styleId="HotSpot">
    <w:name w:val="HotSpot"/>
    <w:rsid w:val="00F433EA"/>
    <w:rPr>
      <w:color w:val="0033CC"/>
      <w:u w:val="none"/>
    </w:rPr>
  </w:style>
  <w:style w:type="paragraph" w:customStyle="1" w:styleId="BodyTextRight">
    <w:name w:val="Body Text Right"/>
    <w:basedOn w:val="BodyText"/>
    <w:rsid w:val="00F433EA"/>
    <w:pPr>
      <w:spacing w:before="0" w:after="0"/>
      <w:jc w:val="right"/>
    </w:pPr>
  </w:style>
  <w:style w:type="paragraph" w:styleId="Index3">
    <w:name w:val="index 3"/>
    <w:basedOn w:val="ListNumber2"/>
    <w:next w:val="Normal"/>
    <w:semiHidden/>
    <w:rsid w:val="00F433EA"/>
    <w:pPr>
      <w:numPr>
        <w:numId w:val="0"/>
      </w:numPr>
      <w:tabs>
        <w:tab w:val="right" w:leader="dot" w:pos="4176"/>
      </w:tabs>
    </w:pPr>
  </w:style>
  <w:style w:type="paragraph" w:styleId="ListNumber2">
    <w:name w:val="List Number 2"/>
    <w:basedOn w:val="List2"/>
    <w:rsid w:val="00F433EA"/>
    <w:pPr>
      <w:numPr>
        <w:numId w:val="11"/>
      </w:numPr>
      <w:tabs>
        <w:tab w:val="clear" w:pos="1060"/>
      </w:tabs>
    </w:pPr>
  </w:style>
  <w:style w:type="paragraph" w:customStyle="1" w:styleId="MarginNote">
    <w:name w:val="Margin Note"/>
    <w:basedOn w:val="BodyText"/>
    <w:rsid w:val="00F433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33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33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33EA"/>
    <w:rPr>
      <w:sz w:val="32"/>
    </w:rPr>
  </w:style>
  <w:style w:type="paragraph" w:customStyle="1" w:styleId="HeadingProcedure">
    <w:name w:val="Heading Procedure"/>
    <w:basedOn w:val="HeadingBase"/>
    <w:next w:val="Normal"/>
    <w:rsid w:val="00F433EA"/>
    <w:pPr>
      <w:tabs>
        <w:tab w:val="left" w:pos="0"/>
      </w:tabs>
      <w:spacing w:before="120" w:after="60"/>
    </w:pPr>
    <w:rPr>
      <w:i/>
      <w:color w:val="918585"/>
      <w:sz w:val="22"/>
    </w:rPr>
  </w:style>
  <w:style w:type="paragraph" w:customStyle="1" w:styleId="TableBodyText">
    <w:name w:val="Table Body Text"/>
    <w:basedOn w:val="BodyText"/>
    <w:rsid w:val="00F433EA"/>
    <w:pPr>
      <w:spacing w:before="60" w:after="60"/>
    </w:pPr>
  </w:style>
  <w:style w:type="paragraph" w:styleId="ListContinue">
    <w:name w:val="List Continue"/>
    <w:basedOn w:val="List"/>
    <w:rsid w:val="00F433EA"/>
    <w:pPr>
      <w:ind w:firstLine="0"/>
    </w:pPr>
  </w:style>
  <w:style w:type="paragraph" w:customStyle="1" w:styleId="ListNote">
    <w:name w:val="List Note"/>
    <w:basedOn w:val="List"/>
    <w:rsid w:val="00F433EA"/>
    <w:pPr>
      <w:pBdr>
        <w:top w:val="single" w:sz="6" w:space="2" w:color="918585"/>
        <w:bottom w:val="single" w:sz="6" w:space="2" w:color="918585"/>
      </w:pBdr>
      <w:tabs>
        <w:tab w:val="left" w:pos="1021"/>
      </w:tabs>
      <w:ind w:firstLine="0"/>
    </w:pPr>
  </w:style>
  <w:style w:type="paragraph" w:customStyle="1" w:styleId="Warning">
    <w:name w:val="Warning"/>
    <w:basedOn w:val="BodyText"/>
    <w:rsid w:val="00F433EA"/>
    <w:pPr>
      <w:shd w:val="clear" w:color="auto" w:fill="D9D9D9"/>
      <w:tabs>
        <w:tab w:val="left" w:pos="992"/>
      </w:tabs>
      <w:ind w:left="119" w:right="119"/>
    </w:pPr>
    <w:rPr>
      <w:sz w:val="20"/>
    </w:rPr>
  </w:style>
  <w:style w:type="paragraph" w:customStyle="1" w:styleId="MarginIcons">
    <w:name w:val="Margin Icons"/>
    <w:basedOn w:val="BodyText"/>
    <w:rsid w:val="00F433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33EA"/>
    <w:rPr>
      <w:rFonts w:ascii="Courier New" w:hAnsi="Courier New"/>
    </w:rPr>
  </w:style>
  <w:style w:type="paragraph" w:customStyle="1" w:styleId="NoteBullet">
    <w:name w:val="Note Bullet"/>
    <w:basedOn w:val="Note"/>
    <w:rsid w:val="00F433EA"/>
    <w:pPr>
      <w:tabs>
        <w:tab w:val="clear" w:pos="680"/>
      </w:tabs>
      <w:spacing w:before="60" w:after="60"/>
    </w:pPr>
  </w:style>
  <w:style w:type="paragraph" w:customStyle="1" w:styleId="SubHeading2">
    <w:name w:val="SubHeading2"/>
    <w:basedOn w:val="HeadingBase"/>
    <w:rsid w:val="00F433EA"/>
    <w:pPr>
      <w:spacing w:before="240" w:after="60"/>
    </w:pPr>
    <w:rPr>
      <w:sz w:val="20"/>
    </w:rPr>
  </w:style>
  <w:style w:type="paragraph" w:customStyle="1" w:styleId="SubHeading1">
    <w:name w:val="SubHeading1"/>
    <w:basedOn w:val="HeadingBase"/>
    <w:rsid w:val="00F433EA"/>
    <w:pPr>
      <w:spacing w:before="240" w:after="60"/>
    </w:pPr>
    <w:rPr>
      <w:color w:val="918585"/>
      <w:sz w:val="22"/>
    </w:rPr>
  </w:style>
  <w:style w:type="paragraph" w:customStyle="1" w:styleId="SideHeading">
    <w:name w:val="Side Heading"/>
    <w:basedOn w:val="HeadingBase"/>
    <w:rsid w:val="00F433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33EA"/>
    <w:pPr>
      <w:numPr>
        <w:numId w:val="13"/>
      </w:numPr>
    </w:pPr>
  </w:style>
  <w:style w:type="paragraph" w:styleId="PlainText">
    <w:name w:val="Plain Text"/>
    <w:basedOn w:val="Normal"/>
    <w:link w:val="PlainTextChar"/>
    <w:rsid w:val="00F433EA"/>
    <w:rPr>
      <w:sz w:val="20"/>
    </w:rPr>
  </w:style>
  <w:style w:type="character" w:customStyle="1" w:styleId="PlainTextChar">
    <w:name w:val="Plain Text Char"/>
    <w:basedOn w:val="DefaultParagraphFont"/>
    <w:link w:val="PlainText"/>
    <w:rsid w:val="00F433EA"/>
    <w:rPr>
      <w:rFonts w:ascii="Courier New" w:eastAsia="Times New Roman" w:hAnsi="Courier New" w:cs="Times New Roman"/>
      <w:sz w:val="20"/>
      <w:szCs w:val="20"/>
      <w:lang w:eastAsia="en-US"/>
    </w:rPr>
  </w:style>
  <w:style w:type="character" w:customStyle="1" w:styleId="MenuOption">
    <w:name w:val="Menu Option"/>
    <w:basedOn w:val="DefaultParagraphFont"/>
    <w:rsid w:val="00F433EA"/>
    <w:rPr>
      <w:b/>
      <w:smallCaps/>
    </w:rPr>
  </w:style>
  <w:style w:type="paragraph" w:customStyle="1" w:styleId="TableListNumber">
    <w:name w:val="Table List Number"/>
    <w:basedOn w:val="ListNumber"/>
    <w:rsid w:val="00F433EA"/>
    <w:pPr>
      <w:numPr>
        <w:numId w:val="0"/>
      </w:numPr>
    </w:pPr>
  </w:style>
  <w:style w:type="paragraph" w:styleId="TOC4">
    <w:name w:val="toc 4"/>
    <w:basedOn w:val="TOCBase"/>
    <w:next w:val="Normal"/>
    <w:semiHidden/>
    <w:rsid w:val="00F433EA"/>
    <w:pPr>
      <w:tabs>
        <w:tab w:val="right" w:leader="dot" w:pos="9071"/>
      </w:tabs>
      <w:ind w:left="1701"/>
    </w:pPr>
  </w:style>
  <w:style w:type="paragraph" w:customStyle="1" w:styleId="ListAlpha">
    <w:name w:val="List Alpha"/>
    <w:basedOn w:val="List"/>
    <w:rsid w:val="00F433EA"/>
    <w:pPr>
      <w:numPr>
        <w:numId w:val="10"/>
      </w:numPr>
    </w:pPr>
  </w:style>
  <w:style w:type="paragraph" w:customStyle="1" w:styleId="ListAlpha2">
    <w:name w:val="List Alpha 2"/>
    <w:basedOn w:val="List2"/>
    <w:rsid w:val="00F433EA"/>
    <w:pPr>
      <w:numPr>
        <w:numId w:val="9"/>
      </w:numPr>
    </w:pPr>
  </w:style>
  <w:style w:type="paragraph" w:styleId="List3">
    <w:name w:val="List 3"/>
    <w:basedOn w:val="BodyText"/>
    <w:rsid w:val="00F433EA"/>
    <w:pPr>
      <w:tabs>
        <w:tab w:val="left" w:pos="1021"/>
      </w:tabs>
      <w:spacing w:before="60" w:after="60"/>
      <w:ind w:left="1020" w:hanging="340"/>
    </w:pPr>
  </w:style>
  <w:style w:type="paragraph" w:styleId="List4">
    <w:name w:val="List 4"/>
    <w:basedOn w:val="BodyText"/>
    <w:rsid w:val="00F433EA"/>
    <w:pPr>
      <w:tabs>
        <w:tab w:val="left" w:pos="1361"/>
      </w:tabs>
      <w:spacing w:before="60" w:after="60"/>
      <w:ind w:left="1361" w:hanging="340"/>
    </w:pPr>
  </w:style>
  <w:style w:type="paragraph" w:styleId="List5">
    <w:name w:val="List 5"/>
    <w:basedOn w:val="BodyText"/>
    <w:rsid w:val="00F433EA"/>
    <w:pPr>
      <w:tabs>
        <w:tab w:val="left" w:pos="1701"/>
      </w:tabs>
      <w:spacing w:before="60" w:after="60"/>
      <w:ind w:left="1701" w:hanging="340"/>
    </w:pPr>
  </w:style>
  <w:style w:type="paragraph" w:styleId="ListBullet4">
    <w:name w:val="List Bullet 4"/>
    <w:basedOn w:val="List4"/>
    <w:rsid w:val="00F433EA"/>
    <w:pPr>
      <w:numPr>
        <w:numId w:val="4"/>
      </w:numPr>
    </w:pPr>
  </w:style>
  <w:style w:type="paragraph" w:styleId="ListBullet5">
    <w:name w:val="List Bullet 5"/>
    <w:basedOn w:val="List5"/>
    <w:rsid w:val="00F433EA"/>
    <w:pPr>
      <w:numPr>
        <w:numId w:val="5"/>
      </w:numPr>
    </w:pPr>
  </w:style>
  <w:style w:type="paragraph" w:styleId="ListContinue2">
    <w:name w:val="List Continue 2"/>
    <w:basedOn w:val="List2"/>
    <w:rsid w:val="00F433EA"/>
    <w:pPr>
      <w:ind w:firstLine="0"/>
    </w:pPr>
  </w:style>
  <w:style w:type="paragraph" w:styleId="ListContinue3">
    <w:name w:val="List Continue 3"/>
    <w:basedOn w:val="List3"/>
    <w:rsid w:val="00F433EA"/>
    <w:pPr>
      <w:ind w:left="1021" w:firstLine="0"/>
    </w:pPr>
  </w:style>
  <w:style w:type="paragraph" w:styleId="ListContinue4">
    <w:name w:val="List Continue 4"/>
    <w:basedOn w:val="List4"/>
    <w:rsid w:val="00F433EA"/>
    <w:pPr>
      <w:ind w:firstLine="0"/>
    </w:pPr>
  </w:style>
  <w:style w:type="paragraph" w:styleId="ListContinue5">
    <w:name w:val="List Continue 5"/>
    <w:basedOn w:val="List5"/>
    <w:rsid w:val="00F433EA"/>
    <w:pPr>
      <w:ind w:firstLine="0"/>
    </w:pPr>
  </w:style>
  <w:style w:type="paragraph" w:styleId="ListNumber3">
    <w:name w:val="List Number 3"/>
    <w:basedOn w:val="List3"/>
    <w:rsid w:val="00F433EA"/>
    <w:pPr>
      <w:numPr>
        <w:numId w:val="6"/>
      </w:numPr>
    </w:pPr>
  </w:style>
  <w:style w:type="paragraph" w:styleId="ListNumber4">
    <w:name w:val="List Number 4"/>
    <w:basedOn w:val="List4"/>
    <w:rsid w:val="00F433EA"/>
    <w:pPr>
      <w:numPr>
        <w:numId w:val="7"/>
      </w:numPr>
    </w:pPr>
  </w:style>
  <w:style w:type="paragraph" w:styleId="ListNumber5">
    <w:name w:val="List Number 5"/>
    <w:basedOn w:val="List5"/>
    <w:rsid w:val="00F433EA"/>
    <w:pPr>
      <w:numPr>
        <w:numId w:val="8"/>
      </w:numPr>
    </w:pPr>
  </w:style>
  <w:style w:type="paragraph" w:styleId="BlockText">
    <w:name w:val="Block Text"/>
    <w:basedOn w:val="Normal"/>
    <w:rsid w:val="00F433EA"/>
    <w:pPr>
      <w:spacing w:after="120"/>
      <w:ind w:left="1440" w:right="1440"/>
    </w:pPr>
  </w:style>
  <w:style w:type="character" w:customStyle="1" w:styleId="Subscript">
    <w:name w:val="Subscript"/>
    <w:basedOn w:val="DefaultParagraphFont"/>
    <w:rsid w:val="00F433EA"/>
    <w:rPr>
      <w:sz w:val="16"/>
      <w:vertAlign w:val="subscript"/>
    </w:rPr>
  </w:style>
  <w:style w:type="character" w:customStyle="1" w:styleId="Superscript">
    <w:name w:val="Superscript"/>
    <w:basedOn w:val="DefaultParagraphFont"/>
    <w:rsid w:val="00F433EA"/>
    <w:rPr>
      <w:sz w:val="16"/>
      <w:vertAlign w:val="superscript"/>
    </w:rPr>
  </w:style>
  <w:style w:type="character" w:customStyle="1" w:styleId="Symbols">
    <w:name w:val="Symbols"/>
    <w:basedOn w:val="DefaultParagraphFont"/>
    <w:rsid w:val="00F433EA"/>
    <w:rPr>
      <w:rFonts w:ascii="Symbol" w:hAnsi="Symbol"/>
    </w:rPr>
  </w:style>
  <w:style w:type="character" w:customStyle="1" w:styleId="MenuOptions">
    <w:name w:val="Menu Options"/>
    <w:basedOn w:val="DefaultParagraphFont"/>
    <w:rsid w:val="00F433EA"/>
    <w:rPr>
      <w:rFonts w:ascii="Arial Narrow" w:hAnsi="Arial Narrow"/>
      <w:smallCaps/>
    </w:rPr>
  </w:style>
  <w:style w:type="character" w:customStyle="1" w:styleId="Buttons">
    <w:name w:val="Buttons"/>
    <w:basedOn w:val="DefaultParagraphFont"/>
    <w:rsid w:val="00F433EA"/>
    <w:rPr>
      <w:b/>
    </w:rPr>
  </w:style>
  <w:style w:type="character" w:customStyle="1" w:styleId="Underlined">
    <w:name w:val="Underlined"/>
    <w:basedOn w:val="DefaultParagraphFont"/>
    <w:rsid w:val="00F433EA"/>
    <w:rPr>
      <w:u w:val="single"/>
    </w:rPr>
  </w:style>
  <w:style w:type="paragraph" w:customStyle="1" w:styleId="TableBodyTextRight">
    <w:name w:val="Table Body Text Right"/>
    <w:basedOn w:val="TableBodyText"/>
    <w:rsid w:val="00F433EA"/>
    <w:pPr>
      <w:widowControl w:val="0"/>
      <w:autoSpaceDE w:val="0"/>
      <w:autoSpaceDN w:val="0"/>
      <w:adjustRightInd w:val="0"/>
      <w:jc w:val="right"/>
    </w:pPr>
    <w:rPr>
      <w:rFonts w:cs="Arial"/>
      <w:szCs w:val="18"/>
    </w:rPr>
  </w:style>
  <w:style w:type="paragraph" w:customStyle="1" w:styleId="CopyrightText">
    <w:name w:val="Copyright Text"/>
    <w:basedOn w:val="BodyText"/>
    <w:rsid w:val="00F433EA"/>
    <w:rPr>
      <w:sz w:val="18"/>
    </w:rPr>
  </w:style>
  <w:style w:type="paragraph" w:customStyle="1" w:styleId="BodySmallRight">
    <w:name w:val="Body Small Right"/>
    <w:basedOn w:val="BodyTextRight"/>
    <w:rsid w:val="00F433EA"/>
    <w:rPr>
      <w:sz w:val="18"/>
      <w:szCs w:val="18"/>
    </w:rPr>
  </w:style>
  <w:style w:type="paragraph" w:customStyle="1" w:styleId="MarginEdition">
    <w:name w:val="Margin Edition"/>
    <w:basedOn w:val="MarginNote"/>
    <w:rsid w:val="00F433EA"/>
    <w:pPr>
      <w:spacing w:before="0" w:after="0"/>
    </w:pPr>
    <w:rPr>
      <w:rFonts w:ascii="Times New Roman" w:hAnsi="Times New Roman"/>
      <w:color w:val="999999"/>
    </w:rPr>
  </w:style>
  <w:style w:type="paragraph" w:customStyle="1" w:styleId="Spacer">
    <w:name w:val="Spacer"/>
    <w:basedOn w:val="Normal"/>
    <w:rsid w:val="00F433EA"/>
    <w:rPr>
      <w:sz w:val="2"/>
      <w:szCs w:val="2"/>
    </w:rPr>
  </w:style>
  <w:style w:type="character" w:customStyle="1" w:styleId="Small">
    <w:name w:val="Small"/>
    <w:basedOn w:val="DefaultParagraphFont"/>
    <w:rsid w:val="00F433EA"/>
    <w:rPr>
      <w:sz w:val="16"/>
    </w:rPr>
  </w:style>
  <w:style w:type="paragraph" w:customStyle="1" w:styleId="WideTable">
    <w:name w:val="Wide Table"/>
    <w:basedOn w:val="Normal"/>
    <w:rsid w:val="00F433EA"/>
    <w:pPr>
      <w:ind w:left="-1418"/>
    </w:pPr>
    <w:rPr>
      <w:sz w:val="2"/>
      <w:szCs w:val="2"/>
    </w:rPr>
  </w:style>
  <w:style w:type="character" w:styleId="PageNumber">
    <w:name w:val="page number"/>
    <w:basedOn w:val="DefaultParagraphFont"/>
    <w:rsid w:val="00F433EA"/>
  </w:style>
  <w:style w:type="paragraph" w:styleId="Quote">
    <w:name w:val="Quote"/>
    <w:basedOn w:val="Heading1"/>
    <w:link w:val="QuoteChar"/>
    <w:qFormat/>
    <w:rsid w:val="00F433EA"/>
    <w:rPr>
      <w:b w:val="0"/>
      <w:sz w:val="72"/>
      <w:szCs w:val="72"/>
      <w:lang w:val="en-NZ"/>
    </w:rPr>
  </w:style>
  <w:style w:type="character" w:customStyle="1" w:styleId="QuoteChar">
    <w:name w:val="Quote Char"/>
    <w:basedOn w:val="DefaultParagraphFont"/>
    <w:link w:val="Quote"/>
    <w:rsid w:val="00F433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33EA"/>
    <w:pPr>
      <w:pageBreakBefore/>
    </w:pPr>
  </w:style>
  <w:style w:type="paragraph" w:customStyle="1" w:styleId="Border">
    <w:name w:val="Border"/>
    <w:basedOn w:val="Normal"/>
    <w:qFormat/>
    <w:rsid w:val="00F433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33EA"/>
    <w:rPr>
      <w:b/>
      <w:bCs/>
      <w:i/>
      <w:iCs/>
      <w:color w:val="auto"/>
    </w:rPr>
  </w:style>
  <w:style w:type="paragraph" w:styleId="IntenseQuote">
    <w:name w:val="Intense Quote"/>
    <w:basedOn w:val="Normal"/>
    <w:next w:val="Normal"/>
    <w:link w:val="IntenseQuoteChar"/>
    <w:uiPriority w:val="30"/>
    <w:qFormat/>
    <w:rsid w:val="00F433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33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33EA"/>
    <w:rPr>
      <w:smallCaps/>
      <w:color w:val="auto"/>
      <w:u w:val="single"/>
    </w:rPr>
  </w:style>
  <w:style w:type="character" w:styleId="IntenseReference">
    <w:name w:val="Intense Reference"/>
    <w:basedOn w:val="DefaultParagraphFont"/>
    <w:uiPriority w:val="32"/>
    <w:qFormat/>
    <w:rsid w:val="00F433EA"/>
    <w:rPr>
      <w:b/>
      <w:bCs/>
      <w:smallCaps/>
      <w:color w:val="auto"/>
      <w:spacing w:val="5"/>
      <w:u w:val="single"/>
    </w:rPr>
  </w:style>
  <w:style w:type="paragraph" w:customStyle="1" w:styleId="2ColumnHeading">
    <w:name w:val="2Column Heading"/>
    <w:basedOn w:val="BodyText"/>
    <w:qFormat/>
    <w:rsid w:val="00F433EA"/>
    <w:pPr>
      <w:spacing w:after="60"/>
      <w:ind w:left="-2268"/>
    </w:pPr>
    <w:rPr>
      <w:b/>
    </w:rPr>
  </w:style>
  <w:style w:type="paragraph" w:customStyle="1" w:styleId="Heading1TOC">
    <w:name w:val="Heading1 TOC"/>
    <w:basedOn w:val="Normal"/>
    <w:qFormat/>
    <w:rsid w:val="00F433EA"/>
    <w:pPr>
      <w:spacing w:before="240" w:after="120"/>
    </w:pPr>
    <w:rPr>
      <w:rFonts w:ascii="Times New Roman" w:hAnsi="Times New Roman"/>
      <w:b/>
      <w:sz w:val="32"/>
    </w:rPr>
  </w:style>
  <w:style w:type="paragraph" w:customStyle="1" w:styleId="Heading2TOC">
    <w:name w:val="Heading2 TOC"/>
    <w:basedOn w:val="Normal"/>
    <w:qFormat/>
    <w:rsid w:val="00F433EA"/>
    <w:pPr>
      <w:spacing w:before="240" w:after="60"/>
    </w:pPr>
    <w:rPr>
      <w:rFonts w:ascii="Times New Roman" w:hAnsi="Times New Roman"/>
      <w:b/>
      <w:sz w:val="28"/>
    </w:rPr>
  </w:style>
  <w:style w:type="character" w:customStyle="1" w:styleId="Underline">
    <w:name w:val="Underline"/>
    <w:basedOn w:val="DefaultParagraphFont"/>
    <w:qFormat/>
    <w:rsid w:val="00F433EA"/>
    <w:rPr>
      <w:u w:val="single"/>
    </w:rPr>
  </w:style>
  <w:style w:type="paragraph" w:styleId="BalloonText">
    <w:name w:val="Balloon Text"/>
    <w:basedOn w:val="Normal"/>
    <w:link w:val="BalloonTextChar"/>
    <w:rsid w:val="00F433EA"/>
    <w:rPr>
      <w:rFonts w:ascii="Tahoma" w:hAnsi="Tahoma" w:cs="Tahoma"/>
      <w:sz w:val="16"/>
      <w:szCs w:val="16"/>
    </w:rPr>
  </w:style>
  <w:style w:type="character" w:customStyle="1" w:styleId="BalloonTextChar">
    <w:name w:val="Balloon Text Char"/>
    <w:basedOn w:val="DefaultParagraphFont"/>
    <w:link w:val="BalloonText"/>
    <w:rsid w:val="00F433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33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33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33EA"/>
    <w:rPr>
      <w:b/>
      <w:color w:val="660033"/>
      <w:spacing w:val="0"/>
    </w:rPr>
  </w:style>
  <w:style w:type="paragraph" w:customStyle="1" w:styleId="Nameditemlist">
    <w:name w:val="Named item list"/>
    <w:basedOn w:val="BodyText"/>
    <w:qFormat/>
    <w:rsid w:val="00F433E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2086</Words>
  <Characters>13600</Characters>
  <Application>Microsoft Office Word</Application>
  <DocSecurity>0</DocSecurity>
  <Lines>408</Lines>
  <Paragraphs>250</Paragraphs>
  <ScaleCrop>false</ScaleCrop>
  <Company>Author-it Software Corporation Ltd.</Company>
  <LinksUpToDate>false</LinksUpToDate>
  <CharactersWithSpaces>15584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AURETR3026 Remove, replace and program electrical and electronic units and assemblies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2013-01-15T10:04:00Z</dcterms:created>
  <dcterms:modified xsi:type="dcterms:W3CDTF">2013-01-15T10:04:00Z</dcterms:modified>
</cp:coreProperties>
</file>