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DEE" w:rsidP="00AF1DEE">
      <w:pPr>
        <w:pStyle w:val="Title"/>
      </w:pPr>
      <w:r>
        <w:fldChar w:fldCharType="begin"/>
      </w:r>
      <w:r>
        <w:instrText xml:space="preserve"> TITLE   \* MERGEFORMAT </w:instrText>
      </w:r>
      <w:r>
        <w:fldChar w:fldCharType="separate"/>
      </w:r>
      <w:r>
        <w:t>AURASA1001 Apply automotive workplace safety fundamentals</w:t>
      </w:r>
      <w:r>
        <w:fldChar w:fldCharType="end"/>
      </w:r>
    </w:p>
    <w:p w:rsidR="00AF1DEE" w:rsidP="00AF1DEE">
      <w:pPr>
        <w:pStyle w:val="Version"/>
        <w:sectPr w:rsidSect="000E0F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0F62" w:rsidP="000E0F62">
      <w:pPr>
        <w:pStyle w:val="SuperHeading"/>
      </w:pPr>
      <w:r w:rsidRPr="000E0F62">
        <w:t>AURASA1001 Apply automotive workplace safety fundamentals</w:t>
      </w:r>
    </w:p>
    <w:p w:rsidR="00000000" w:rsidRPr="000E0F62" w:rsidP="000E0F62">
      <w:pPr>
        <w:pStyle w:val="Heading1"/>
      </w:pPr>
      <w:bookmarkStart w:id="1" w:name="O_491812"/>
      <w:bookmarkEnd w:id="1"/>
      <w:r w:rsidRPr="000E0F62">
        <w:t>Modification History</w:t>
      </w:r>
    </w:p>
    <w:tbl>
      <w:tblPr>
        <w:tblW w:w="9637" w:type="dxa"/>
        <w:tblLayout w:type="fixed"/>
        <w:tblCellMar>
          <w:left w:w="62" w:type="dxa"/>
          <w:right w:w="62" w:type="dxa"/>
        </w:tblCellMar>
        <w:tblLook w:val="0000"/>
      </w:tblPr>
      <w:tblGrid>
        <w:gridCol w:w="2976"/>
        <w:gridCol w:w="6661"/>
      </w:tblGrid>
      <w:tr w:rsidTr="00AF1DE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F62" w:rsidP="000E0F62">
            <w:pPr>
              <w:pStyle w:val="BodyText"/>
            </w:pPr>
            <w:r w:rsidRPr="000E0F6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F62">
            <w:pPr>
              <w:pStyle w:val="BodyText"/>
              <w:rPr>
                <w:lang w:val="en-NZ"/>
              </w:rPr>
            </w:pPr>
            <w:r w:rsidRPr="000E0F62">
              <w:rPr>
                <w:rStyle w:val="SpecialBold"/>
              </w:rPr>
              <w:t>Comment</w:t>
            </w:r>
          </w:p>
        </w:tc>
      </w:tr>
      <w:tr w:rsidTr="00AF1DEE">
        <w:tblPrEx>
          <w:tblW w:w="9637" w:type="dxa"/>
          <w:tblLayout w:type="fixed"/>
          <w:tblCellMar>
            <w:left w:w="62" w:type="dxa"/>
            <w:right w:w="62" w:type="dxa"/>
          </w:tblCellMar>
          <w:tblLook w:val="0000"/>
        </w:tblPrEx>
        <w:trPr>
          <w:trHeight w:val="92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F62">
            <w:pPr>
              <w:pStyle w:val="BodyText"/>
              <w:rPr>
                <w:lang w:val="en-NZ"/>
              </w:rPr>
            </w:pPr>
            <w:r w:rsidRPr="000E0F6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F62" w:rsidP="000E0F62">
            <w:pPr>
              <w:pStyle w:val="BodyText"/>
            </w:pPr>
            <w:r w:rsidRPr="000E0F62">
              <w:t>New unit of competency</w:t>
            </w:r>
          </w:p>
        </w:tc>
      </w:tr>
    </w:tbl>
    <w:p w:rsidR="00000000" w:rsidRPr="000E0F62" w:rsidP="000E0F62">
      <w:pPr>
        <w:pStyle w:val="BodyText"/>
      </w:pPr>
    </w:p>
    <w:p w:rsidR="00000000" w:rsidRPr="000E0F62" w:rsidP="000E0F62">
      <w:pPr>
        <w:pStyle w:val="AllowPageBreak"/>
      </w:pPr>
    </w:p>
    <w:p w:rsidR="00000000" w:rsidRPr="000E0F62" w:rsidP="000E0F62">
      <w:pPr>
        <w:pStyle w:val="Heading1"/>
      </w:pPr>
      <w:bookmarkStart w:id="2" w:name="O_491813"/>
      <w:bookmarkEnd w:id="2"/>
      <w:r w:rsidRPr="000E0F62">
        <w:t>Unit Descriptor</w:t>
      </w:r>
    </w:p>
    <w:tbl>
      <w:tblPr>
        <w:tblW w:w="9639" w:type="dxa"/>
        <w:tblLayout w:type="fixed"/>
        <w:tblCellMar>
          <w:left w:w="62" w:type="dxa"/>
          <w:right w:w="62" w:type="dxa"/>
        </w:tblCellMar>
        <w:tblLook w:val="0000"/>
      </w:tblPr>
      <w:tblGrid>
        <w:gridCol w:w="2977"/>
        <w:gridCol w:w="6662"/>
      </w:tblGrid>
      <w:tr w:rsidTr="000E0F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F62" w:rsidP="000E0F62">
            <w:pPr>
              <w:pStyle w:val="BodyText"/>
            </w:pPr>
            <w:r w:rsidRPr="000E0F62">
              <w:t xml:space="preserve">This unit describes the performance outcomes required to identify basic safety and emergency procedures that are used </w:t>
            </w:r>
            <w:r w:rsidRPr="000E0F62">
              <w:t>to maintain a safe automotive workplace.</w:t>
            </w:r>
          </w:p>
          <w:p w:rsidR="00000000" w:rsidRPr="000E0F62" w:rsidP="000E0F62">
            <w:pPr>
              <w:pStyle w:val="BodyText"/>
            </w:pPr>
            <w:r w:rsidRPr="000E0F62">
              <w:t>No licensing, legislative, regulatory or certification requirements apply to this unit at the time of publication.</w:t>
            </w:r>
          </w:p>
        </w:tc>
      </w:tr>
    </w:tbl>
    <w:p w:rsidR="00000000" w:rsidRPr="000E0F62" w:rsidP="000E0F62">
      <w:pPr>
        <w:pStyle w:val="BodyText"/>
      </w:pPr>
    </w:p>
    <w:p w:rsidR="00000000" w:rsidRPr="000E0F62" w:rsidP="000E0F62">
      <w:pPr>
        <w:pStyle w:val="AllowPageBreak"/>
      </w:pPr>
    </w:p>
    <w:p w:rsidR="00000000" w:rsidRPr="000E0F62" w:rsidP="000E0F62">
      <w:pPr>
        <w:pStyle w:val="Heading1"/>
      </w:pPr>
      <w:bookmarkStart w:id="3" w:name="O_491814"/>
      <w:bookmarkEnd w:id="3"/>
      <w:r w:rsidRPr="000E0F62">
        <w:t>Application of the Unit</w:t>
      </w:r>
    </w:p>
    <w:tbl>
      <w:tblPr>
        <w:tblW w:w="9639" w:type="dxa"/>
        <w:tblLayout w:type="fixed"/>
        <w:tblCellMar>
          <w:left w:w="62" w:type="dxa"/>
          <w:right w:w="62" w:type="dxa"/>
        </w:tblCellMar>
        <w:tblLook w:val="0000"/>
      </w:tblPr>
      <w:tblGrid>
        <w:gridCol w:w="2977"/>
        <w:gridCol w:w="6662"/>
      </w:tblGrid>
      <w:tr w:rsidTr="000E0F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F62" w:rsidP="000E0F62">
            <w:pPr>
              <w:pStyle w:val="BodyText"/>
            </w:pPr>
            <w:r w:rsidRPr="000E0F62">
              <w:t>Work involves the theory and knowledge related to fundamental safety and emergency issues in an automotive workplace. Performance of work tasks that take in to consideration automotive workplace safety and emergency procedures may be applied in the applica</w:t>
            </w:r>
            <w:r w:rsidRPr="000E0F62">
              <w:t>tion of the unit.</w:t>
            </w:r>
          </w:p>
        </w:tc>
      </w:tr>
    </w:tbl>
    <w:p w:rsidR="00000000" w:rsidRPr="000E0F62" w:rsidP="000E0F62">
      <w:pPr>
        <w:pStyle w:val="BodyText"/>
      </w:pPr>
    </w:p>
    <w:p w:rsidR="00000000" w:rsidRPr="000E0F62" w:rsidP="000E0F62">
      <w:pPr>
        <w:pStyle w:val="AllowPageBreak"/>
      </w:pPr>
    </w:p>
    <w:p w:rsidR="00000000" w:rsidRPr="000E0F62" w:rsidP="000E0F62">
      <w:pPr>
        <w:pStyle w:val="Heading1"/>
      </w:pPr>
      <w:bookmarkStart w:id="4" w:name="O_491815"/>
      <w:bookmarkEnd w:id="4"/>
      <w:r w:rsidRPr="000E0F62">
        <w:t>Licensing/Regulatory Information</w:t>
      </w:r>
    </w:p>
    <w:p w:rsidR="00000000" w:rsidRPr="000E0F62" w:rsidP="000E0F62">
      <w:pPr>
        <w:pStyle w:val="BodyText"/>
      </w:pPr>
      <w:r w:rsidRPr="000E0F62">
        <w:t>Not applicable.</w:t>
      </w:r>
    </w:p>
    <w:p w:rsidR="00000000" w:rsidRPr="000E0F62" w:rsidP="000E0F62">
      <w:pPr>
        <w:pStyle w:val="AllowPageBreak"/>
      </w:pPr>
    </w:p>
    <w:p w:rsidR="00000000" w:rsidRPr="000E0F62" w:rsidP="000E0F62">
      <w:pPr>
        <w:pStyle w:val="Heading1"/>
      </w:pPr>
      <w:bookmarkStart w:id="5" w:name="O_491816"/>
      <w:bookmarkEnd w:id="5"/>
      <w:r w:rsidRPr="000E0F62">
        <w:t>Pre-Requisites</w:t>
      </w:r>
    </w:p>
    <w:p w:rsidR="00000000" w:rsidRPr="000E0F62" w:rsidP="000E0F62">
      <w:pPr>
        <w:pStyle w:val="BodyText"/>
      </w:pPr>
      <w:r w:rsidRPr="000E0F62">
        <w:t>Not applicable.</w:t>
      </w:r>
    </w:p>
    <w:p w:rsidR="00000000" w:rsidRPr="000E0F62" w:rsidP="000E0F62">
      <w:pPr>
        <w:pStyle w:val="AllowPageBreak"/>
      </w:pPr>
    </w:p>
    <w:p w:rsidR="00000000" w:rsidRPr="000E0F62" w:rsidP="000E0F62">
      <w:pPr>
        <w:pStyle w:val="Heading1"/>
      </w:pPr>
      <w:bookmarkStart w:id="6" w:name="O_491817"/>
      <w:bookmarkEnd w:id="6"/>
      <w:r w:rsidRPr="000E0F62">
        <w:t>Employability Skills Information</w:t>
      </w:r>
    </w:p>
    <w:tbl>
      <w:tblPr>
        <w:tblW w:w="9639" w:type="dxa"/>
        <w:tblLayout w:type="fixed"/>
        <w:tblCellMar>
          <w:left w:w="62" w:type="dxa"/>
          <w:right w:w="62" w:type="dxa"/>
        </w:tblCellMar>
        <w:tblLook w:val="0000"/>
      </w:tblPr>
      <w:tblGrid>
        <w:gridCol w:w="2977"/>
        <w:gridCol w:w="6662"/>
      </w:tblGrid>
      <w:tr w:rsidTr="000E0F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F62" w:rsidP="000E0F62">
            <w:pPr>
              <w:pStyle w:val="BodyText"/>
            </w:pPr>
            <w:r w:rsidRPr="000E0F62">
              <w:t>This unit contains employability skills.</w:t>
            </w:r>
          </w:p>
        </w:tc>
      </w:tr>
    </w:tbl>
    <w:p w:rsidR="00000000" w:rsidRPr="000E0F62" w:rsidP="000E0F62">
      <w:pPr>
        <w:pStyle w:val="BodyText"/>
      </w:pPr>
    </w:p>
    <w:p w:rsidR="00000000" w:rsidRPr="000E0F62" w:rsidP="000E0F62">
      <w:pPr>
        <w:pStyle w:val="AllowPageBreak"/>
      </w:pPr>
    </w:p>
    <w:p w:rsidR="00000000" w:rsidRPr="000E0F62" w:rsidP="000E0F62">
      <w:pPr>
        <w:pStyle w:val="Heading1"/>
      </w:pPr>
      <w:bookmarkStart w:id="7" w:name="O_491818"/>
      <w:bookmarkEnd w:id="7"/>
      <w:r w:rsidRPr="000E0F62">
        <w:t>Elements and Performance Criteria Pre-Content</w:t>
      </w:r>
    </w:p>
    <w:tbl>
      <w:tblPr>
        <w:tblW w:w="10139" w:type="dxa"/>
        <w:tblLayout w:type="fixed"/>
        <w:tblCellMar>
          <w:left w:w="62" w:type="dxa"/>
          <w:right w:w="62" w:type="dxa"/>
        </w:tblCellMar>
        <w:tblLook w:val="0000"/>
      </w:tblPr>
      <w:tblGrid>
        <w:gridCol w:w="2977"/>
        <w:gridCol w:w="6662"/>
        <w:gridCol w:w="500"/>
      </w:tblGrid>
      <w:tr w:rsidTr="000E0F62">
        <w:tblPrEx>
          <w:tblW w:w="10139" w:type="dxa"/>
          <w:tblLayout w:type="fixed"/>
          <w:tblCellMar>
            <w:left w:w="62" w:type="dxa"/>
            <w:right w:w="62" w:type="dxa"/>
          </w:tblCellMar>
          <w:tblLook w:val="0000"/>
        </w:tblPrEx>
        <w:trPr>
          <w:gridAfter w:val="1"/>
          <w:wAfter w:w="500" w:type="dxa"/>
          <w:trHeight w:val="405"/>
        </w:trPr>
        <w:tc>
          <w:tcPr>
            <w:tcW w:w="2977" w:type="dxa"/>
            <w:vMerge w:val="restart"/>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E0F62">
            <w:pPr>
              <w:pStyle w:val="BodyText"/>
              <w:rPr>
                <w:lang w:val="en-NZ"/>
              </w:rPr>
            </w:pPr>
            <w:r w:rsidRPr="000E0F62">
              <w:t>Elements describe the essential outcomes of a unit of competency.</w:t>
            </w:r>
          </w:p>
        </w:tc>
        <w:tc>
          <w:tcPr>
            <w:tcW w:w="6662" w:type="dxa"/>
            <w:vMerge w:val="restart"/>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E0F62">
            <w:pPr>
              <w:pStyle w:val="BodyText"/>
              <w:rPr>
                <w:lang w:val="en-NZ"/>
              </w:rPr>
            </w:pPr>
            <w:r w:rsidRPr="000E0F62">
              <w:t>Performance criteria describe the performance needed to demonstrate achievement of the element. Where bold italicised text is used, further information is detailed in the required skills and knowledge section and the range statement. Assessment of performa</w:t>
            </w:r>
            <w:r w:rsidRPr="000E0F62">
              <w:t>nce is to be consistent with the evidence guide.</w:t>
            </w:r>
          </w:p>
        </w:tc>
      </w:tr>
      <w:tr w:rsidTr="000E0F62">
        <w:tblPrEx>
          <w:tblW w:w="10139" w:type="dxa"/>
          <w:tblLayout w:type="fixed"/>
          <w:tblCellMar>
            <w:left w:w="62" w:type="dxa"/>
            <w:right w:w="62" w:type="dxa"/>
          </w:tblCellMar>
          <w:tblLook w:val="0000"/>
        </w:tblPrEx>
        <w:tc>
          <w:tcPr>
            <w:tcW w:w="2977" w:type="dxa"/>
            <w:vMerge/>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vMerge/>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E0F62" w:rsidP="000E0F62">
            <w:pPr>
              <w:pStyle w:val="BodyText"/>
            </w:pPr>
          </w:p>
        </w:tc>
      </w:tr>
    </w:tbl>
    <w:p w:rsidR="00000000" w:rsidRPr="000E0F62" w:rsidP="000E0F62">
      <w:pPr>
        <w:pStyle w:val="BodyText"/>
      </w:pPr>
    </w:p>
    <w:p w:rsidR="00000000" w:rsidRPr="000E0F62" w:rsidP="000E0F62">
      <w:pPr>
        <w:pStyle w:val="AllowPageBreak"/>
      </w:pPr>
    </w:p>
    <w:p w:rsidR="00000000" w:rsidRPr="000E0F62" w:rsidP="000E0F62">
      <w:pPr>
        <w:pStyle w:val="Heading1"/>
      </w:pPr>
      <w:bookmarkStart w:id="8" w:name="O_491819"/>
      <w:bookmarkEnd w:id="8"/>
      <w:r w:rsidRPr="000E0F62">
        <w:t>Elements and Performance Criteria</w:t>
      </w:r>
    </w:p>
    <w:tbl>
      <w:tblPr>
        <w:tblW w:w="9639" w:type="dxa"/>
        <w:tblLayout w:type="fixed"/>
        <w:tblCellMar>
          <w:left w:w="62" w:type="dxa"/>
          <w:right w:w="62" w:type="dxa"/>
        </w:tblCellMar>
        <w:tblLook w:val="0000"/>
      </w:tblPr>
      <w:tblGrid>
        <w:gridCol w:w="2977"/>
        <w:gridCol w:w="6662"/>
      </w:tblGrid>
      <w:tr w:rsidTr="00AF1D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F62" w:rsidP="000E0F62">
            <w:pPr>
              <w:pStyle w:val="BodyText"/>
            </w:pPr>
            <w:r w:rsidRPr="000E0F6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F62">
            <w:pPr>
              <w:pStyle w:val="BodyText"/>
              <w:rPr>
                <w:lang w:val="en-NZ"/>
              </w:rPr>
            </w:pPr>
            <w:r w:rsidRPr="000E0F62">
              <w:rPr>
                <w:rStyle w:val="SpecialBold"/>
              </w:rPr>
              <w:t>PERFORMANCE CRITERIA</w:t>
            </w:r>
          </w:p>
        </w:tc>
      </w:tr>
      <w:tr w:rsidTr="00AF1D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F62">
            <w:pPr>
              <w:pStyle w:val="List"/>
              <w:rPr>
                <w:lang w:val="en-NZ"/>
              </w:rPr>
            </w:pPr>
            <w:r w:rsidRPr="000E0F62">
              <w:t>1.</w:t>
            </w:r>
            <w:r w:rsidRPr="000E0F62">
              <w:tab/>
              <w:t>Identify basic workplace safety practices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F62" w:rsidP="000E0F62">
            <w:pPr>
              <w:pStyle w:val="List2"/>
            </w:pPr>
            <w:r w:rsidRPr="000E0F62">
              <w:t>1.1.</w:t>
            </w:r>
            <w:r w:rsidRPr="000E0F62">
              <w:tab/>
            </w:r>
            <w:r w:rsidRPr="000E0F62">
              <w:t>Reasons for safe work practice in an automotive workshop are identified and determined</w:t>
            </w:r>
          </w:p>
          <w:p w:rsidR="00000000" w:rsidRPr="000E0F62" w:rsidP="000E0F62">
            <w:pPr>
              <w:pStyle w:val="List2"/>
            </w:pPr>
            <w:r w:rsidRPr="000E0F62">
              <w:t>1.2.</w:t>
            </w:r>
            <w:r w:rsidRPr="000E0F62">
              <w:tab/>
              <w:t>Responsibilities of staff in an automotive workshop are identified</w:t>
            </w:r>
          </w:p>
          <w:p w:rsidR="00000000" w:rsidRPr="000E0F62" w:rsidP="000E0F62">
            <w:pPr>
              <w:pStyle w:val="List2"/>
            </w:pPr>
            <w:r w:rsidRPr="000E0F62">
              <w:t>1.3.</w:t>
            </w:r>
            <w:r w:rsidRPr="000E0F62">
              <w:tab/>
              <w:t xml:space="preserve">Worksite </w:t>
            </w:r>
            <w:r w:rsidRPr="000E0F62">
              <w:rPr>
                <w:rStyle w:val="BoldandItalics"/>
              </w:rPr>
              <w:t xml:space="preserve">policies and procedures </w:t>
            </w:r>
            <w:r w:rsidRPr="000E0F62">
              <w:t>to achieve a safe working environment are identified</w:t>
            </w:r>
          </w:p>
          <w:p w:rsidR="00000000" w:rsidRPr="000E0F62" w:rsidP="000E0F62">
            <w:pPr>
              <w:pStyle w:val="List2"/>
            </w:pPr>
            <w:r w:rsidRPr="000E0F62">
              <w:t>1.4.</w:t>
            </w:r>
            <w:r w:rsidRPr="000E0F62">
              <w:tab/>
            </w:r>
            <w:r w:rsidRPr="000E0F62">
              <w:rPr>
                <w:rStyle w:val="BoldandItalics"/>
              </w:rPr>
              <w:t>W</w:t>
            </w:r>
            <w:r w:rsidRPr="000E0F62">
              <w:rPr>
                <w:rStyle w:val="BoldandItalics"/>
              </w:rPr>
              <w:t>orkplace health and safety (WHS) requirements</w:t>
            </w:r>
            <w:r w:rsidRPr="000E0F62">
              <w:t xml:space="preserve">, including personal safety needs, are identified and applied </w:t>
            </w:r>
          </w:p>
          <w:p w:rsidR="00000000" w:rsidRPr="000E0F62" w:rsidP="000E0F62">
            <w:pPr>
              <w:pStyle w:val="List2"/>
            </w:pPr>
            <w:r w:rsidRPr="000E0F62">
              <w:t>1.5.</w:t>
            </w:r>
            <w:r w:rsidRPr="000E0F62">
              <w:tab/>
              <w:t xml:space="preserve">Potential unsafe workplace situations are recognised </w:t>
            </w:r>
          </w:p>
          <w:p w:rsidR="00000000" w:rsidRPr="000E0F62" w:rsidP="000E0F62">
            <w:pPr>
              <w:pStyle w:val="List2"/>
            </w:pPr>
            <w:r w:rsidRPr="000E0F62">
              <w:t>1.6.</w:t>
            </w:r>
            <w:r w:rsidRPr="000E0F62">
              <w:tab/>
              <w:t xml:space="preserve">Fire and safety </w:t>
            </w:r>
            <w:r w:rsidRPr="000E0F62">
              <w:rPr>
                <w:rStyle w:val="BoldandItalics"/>
              </w:rPr>
              <w:t xml:space="preserve">hazards </w:t>
            </w:r>
            <w:r w:rsidRPr="000E0F62">
              <w:t xml:space="preserve">and precautions are identified </w:t>
            </w:r>
          </w:p>
          <w:p w:rsidR="00000000" w:rsidP="000E0F62">
            <w:pPr>
              <w:pStyle w:val="List2"/>
              <w:rPr>
                <w:lang w:val="en-NZ"/>
              </w:rPr>
            </w:pPr>
            <w:r w:rsidRPr="000E0F62">
              <w:t>1.7.</w:t>
            </w:r>
            <w:r w:rsidRPr="000E0F62">
              <w:tab/>
              <w:t>Dangerous goods and sub</w:t>
            </w:r>
            <w:r w:rsidRPr="000E0F62">
              <w:t>stances, including storage and safe handling, are identified</w:t>
            </w:r>
          </w:p>
        </w:tc>
      </w:tr>
      <w:tr w:rsidTr="00AF1DEE">
        <w:tblPrEx>
          <w:tblW w:w="9639" w:type="dxa"/>
          <w:tblLayout w:type="fixed"/>
          <w:tblCellMar>
            <w:left w:w="62" w:type="dxa"/>
            <w:right w:w="62" w:type="dxa"/>
          </w:tblCellMar>
          <w:tblLook w:val="0000"/>
        </w:tblPrEx>
        <w:trPr>
          <w:trHeight w:val="1662"/>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F62">
            <w:pPr>
              <w:pStyle w:val="List"/>
              <w:rPr>
                <w:lang w:val="en-NZ"/>
              </w:rPr>
            </w:pPr>
            <w:r w:rsidRPr="000E0F62">
              <w:t>2.</w:t>
            </w:r>
            <w:r w:rsidRPr="000E0F62">
              <w:tab/>
              <w:t>Identify 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F62" w:rsidP="000E0F62">
            <w:pPr>
              <w:pStyle w:val="List2"/>
            </w:pPr>
            <w:r w:rsidRPr="000E0F62">
              <w:t>2.1.</w:t>
            </w:r>
            <w:r w:rsidRPr="000E0F62">
              <w:tab/>
              <w:t xml:space="preserve">Location of worksite </w:t>
            </w:r>
            <w:r w:rsidRPr="000E0F62">
              <w:rPr>
                <w:rStyle w:val="BoldandItalics"/>
              </w:rPr>
              <w:t>emergency procedures</w:t>
            </w:r>
            <w:r w:rsidRPr="000E0F62">
              <w:t xml:space="preserve"> is identified and referred to</w:t>
            </w:r>
          </w:p>
          <w:p w:rsidR="00000000" w:rsidRPr="000E0F62" w:rsidP="000E0F62">
            <w:pPr>
              <w:pStyle w:val="List2"/>
            </w:pPr>
            <w:r w:rsidRPr="000E0F62">
              <w:t>2.2.</w:t>
            </w:r>
            <w:r w:rsidRPr="000E0F62">
              <w:tab/>
              <w:t>Safety alarms are identified</w:t>
            </w:r>
          </w:p>
          <w:p w:rsidR="00000000" w:rsidRPr="000E0F62" w:rsidP="000E0F62">
            <w:pPr>
              <w:pStyle w:val="List2"/>
            </w:pPr>
            <w:r w:rsidRPr="000E0F62">
              <w:t>2.3.</w:t>
            </w:r>
            <w:r w:rsidRPr="000E0F62">
              <w:tab/>
              <w:t>Fire fighting equipment and appliances are id</w:t>
            </w:r>
            <w:r w:rsidRPr="000E0F62">
              <w:t xml:space="preserve">entified </w:t>
            </w:r>
          </w:p>
          <w:p w:rsidR="00000000" w:rsidRPr="000E0F62" w:rsidP="000E0F62">
            <w:pPr>
              <w:pStyle w:val="List2"/>
            </w:pPr>
            <w:r w:rsidRPr="000E0F62">
              <w:t>2.4.</w:t>
            </w:r>
            <w:r w:rsidRPr="000E0F62">
              <w:tab/>
              <w:t>Qualified persons to be contacted in the event of accident or sickness of customers or staff are identified</w:t>
            </w:r>
          </w:p>
          <w:p w:rsidR="00000000" w:rsidRPr="000E0F62" w:rsidP="000E0F62">
            <w:pPr>
              <w:pStyle w:val="List2"/>
            </w:pPr>
            <w:r w:rsidRPr="000E0F62">
              <w:t>2.5.</w:t>
            </w:r>
            <w:r w:rsidRPr="000E0F62">
              <w:tab/>
              <w:t>Worksite evacuation procedures are identified and applied</w:t>
            </w:r>
          </w:p>
        </w:tc>
      </w:tr>
    </w:tbl>
    <w:p w:rsidR="00000000" w:rsidRPr="000E0F62" w:rsidP="000E0F62">
      <w:pPr>
        <w:pStyle w:val="BodyText"/>
      </w:pPr>
    </w:p>
    <w:p w:rsidR="00000000" w:rsidRPr="000E0F62" w:rsidP="000E0F62">
      <w:pPr>
        <w:pStyle w:val="AllowPageBreak"/>
      </w:pPr>
    </w:p>
    <w:p w:rsidR="00000000" w:rsidRPr="000E0F62" w:rsidP="000E0F62">
      <w:pPr>
        <w:pStyle w:val="Heading1"/>
      </w:pPr>
      <w:bookmarkStart w:id="9" w:name="O_491820"/>
      <w:bookmarkEnd w:id="9"/>
      <w:r w:rsidRPr="000E0F62">
        <w:t>Required Skills and Knowledge</w:t>
      </w:r>
    </w:p>
    <w:tbl>
      <w:tblPr>
        <w:tblW w:w="9639" w:type="dxa"/>
        <w:tblLayout w:type="fixed"/>
        <w:tblCellMar>
          <w:left w:w="62" w:type="dxa"/>
          <w:right w:w="62" w:type="dxa"/>
        </w:tblCellMar>
        <w:tblLook w:val="0000"/>
      </w:tblPr>
      <w:tblGrid>
        <w:gridCol w:w="9639"/>
      </w:tblGrid>
      <w:tr w:rsidTr="000E0F62">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REQUIRED SKILLS AND KNOWLEDGE</w:t>
            </w:r>
          </w:p>
        </w:tc>
      </w:tr>
      <w:tr w:rsidTr="000E0F62">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t>This section describes the skills and knowledge required for this unit.</w:t>
            </w:r>
          </w:p>
        </w:tc>
      </w:tr>
      <w:tr w:rsidTr="000E0F6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Required skills</w:t>
            </w:r>
          </w:p>
        </w:tc>
      </w:tr>
      <w:tr w:rsidTr="000E0F6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F62" w:rsidP="000E0F62">
            <w:pPr>
              <w:pStyle w:val="ListBullet"/>
            </w:pPr>
            <w:r w:rsidRPr="000E0F62">
              <w:t>communication skills to communicate basic verbal and written information relating to workplace safety procedures</w:t>
            </w:r>
          </w:p>
          <w:p w:rsidR="00000000" w:rsidRPr="000E0F62" w:rsidP="000E0F62">
            <w:pPr>
              <w:pStyle w:val="ListBullet"/>
            </w:pPr>
            <w:r w:rsidRPr="000E0F62">
              <w:t>initiative and enterprise to participate in self-improvement activities</w:t>
            </w:r>
          </w:p>
          <w:p w:rsidR="00000000" w:rsidRPr="000E0F62" w:rsidP="000E0F62">
            <w:pPr>
              <w:pStyle w:val="ListBullet"/>
            </w:pPr>
            <w:r w:rsidRPr="000E0F62">
              <w:t>literacy skills to:</w:t>
            </w:r>
          </w:p>
          <w:p w:rsidR="00000000" w:rsidRPr="000E0F62" w:rsidP="000E0F62">
            <w:pPr>
              <w:pStyle w:val="ListBullet2"/>
            </w:pPr>
            <w:r w:rsidRPr="000E0F62">
              <w:t>understand basic workplace safety-related procedures</w:t>
            </w:r>
          </w:p>
          <w:p w:rsidR="00000000" w:rsidRPr="000E0F62" w:rsidP="000E0F62">
            <w:pPr>
              <w:pStyle w:val="ListBullet2"/>
            </w:pPr>
            <w:r w:rsidRPr="000E0F62">
              <w:t>read and follow information on written instructions</w:t>
            </w:r>
          </w:p>
          <w:p w:rsidR="00000000" w:rsidRPr="000E0F62" w:rsidP="000E0F62">
            <w:pPr>
              <w:pStyle w:val="ListBullet2"/>
            </w:pPr>
            <w:r w:rsidRPr="000E0F62">
              <w:t>identify and understand information relating to recognisin</w:t>
            </w:r>
            <w:r w:rsidRPr="000E0F62">
              <w:t>g and reporting situations</w:t>
            </w:r>
          </w:p>
          <w:p w:rsidR="00000000" w:rsidRPr="000E0F62" w:rsidP="000E0F62">
            <w:pPr>
              <w:pStyle w:val="ListBullet"/>
            </w:pPr>
            <w:r w:rsidRPr="000E0F62">
              <w:t>planning and organising skills to:</w:t>
            </w:r>
          </w:p>
          <w:p w:rsidR="00000000" w:rsidRPr="000E0F62" w:rsidP="000E0F62">
            <w:pPr>
              <w:pStyle w:val="ListBullet2"/>
            </w:pPr>
            <w:r w:rsidRPr="000E0F62">
              <w:t>identify risk factors to minimise risk to self and others</w:t>
            </w:r>
          </w:p>
          <w:p w:rsidR="00000000" w:rsidRPr="000E0F62" w:rsidP="000E0F62">
            <w:pPr>
              <w:pStyle w:val="ListBullet2"/>
            </w:pPr>
            <w:r w:rsidRPr="000E0F62">
              <w:t>contribute to activities which implement and follow standard safety procedures</w:t>
            </w:r>
          </w:p>
          <w:p w:rsidR="00000000" w:rsidRPr="000E0F62" w:rsidP="000E0F62">
            <w:pPr>
              <w:pStyle w:val="ListBullet"/>
            </w:pPr>
            <w:r w:rsidRPr="000E0F62">
              <w:t>problem-solving skills to:</w:t>
            </w:r>
          </w:p>
          <w:p w:rsidR="00000000" w:rsidRPr="000E0F62" w:rsidP="000E0F62">
            <w:pPr>
              <w:pStyle w:val="ListBullet2"/>
            </w:pPr>
            <w:r w:rsidRPr="000E0F62">
              <w:t>recognise a workplace problem or a potential problem</w:t>
            </w:r>
          </w:p>
          <w:p w:rsidR="00000000" w:rsidRPr="000E0F62" w:rsidP="000E0F62">
            <w:pPr>
              <w:pStyle w:val="ListBullet2"/>
            </w:pPr>
            <w:r w:rsidRPr="000E0F62">
              <w:t xml:space="preserve">refer problems outside area of responsibility to appropriate person </w:t>
            </w:r>
          </w:p>
          <w:p w:rsidR="00000000" w:rsidRPr="000E0F62" w:rsidP="000E0F62">
            <w:pPr>
              <w:pStyle w:val="ListBullet2"/>
            </w:pPr>
            <w:r w:rsidRPr="000E0F62">
              <w:t>identify, document and report numbers for emergency procedures</w:t>
            </w:r>
          </w:p>
          <w:p w:rsidR="00000000" w:rsidRPr="000E0F62" w:rsidP="000E0F62">
            <w:pPr>
              <w:pStyle w:val="ListBullet"/>
            </w:pPr>
            <w:r w:rsidRPr="000E0F62">
              <w:t>self-management skills to:</w:t>
            </w:r>
          </w:p>
          <w:p w:rsidR="00000000" w:rsidRPr="000E0F62" w:rsidP="000E0F62">
            <w:pPr>
              <w:pStyle w:val="ListBullet2"/>
            </w:pPr>
            <w:r w:rsidRPr="000E0F62">
              <w:t>locate and identify appropriate safety equ</w:t>
            </w:r>
            <w:r w:rsidRPr="000E0F62">
              <w:t>ipment</w:t>
            </w:r>
          </w:p>
          <w:p w:rsidR="00000000" w:rsidRPr="000E0F62" w:rsidP="000E0F62">
            <w:pPr>
              <w:pStyle w:val="ListBullet2"/>
            </w:pPr>
            <w:r w:rsidRPr="000E0F62">
              <w:t>recognise limitations and seek timely advice</w:t>
            </w:r>
          </w:p>
          <w:p w:rsidR="00000000" w:rsidRPr="000E0F62" w:rsidP="000E0F62">
            <w:pPr>
              <w:pStyle w:val="ListBullet2"/>
            </w:pPr>
            <w:r w:rsidRPr="000E0F62">
              <w:t>follow basic workplace documentation, such as operating and safety procedures</w:t>
            </w:r>
          </w:p>
          <w:p w:rsidR="00000000" w:rsidRPr="000E0F62" w:rsidP="000E0F62">
            <w:pPr>
              <w:pStyle w:val="ListBullet"/>
            </w:pPr>
            <w:r w:rsidRPr="000E0F62">
              <w:t>teamwork skills to work with others and in a team by cooperating with team members</w:t>
            </w:r>
          </w:p>
          <w:p w:rsidR="00000000" w:rsidRPr="000E0F62" w:rsidP="000E0F62">
            <w:pPr>
              <w:pStyle w:val="ListBullet"/>
            </w:pPr>
            <w:r w:rsidRPr="000E0F62">
              <w:t>technical skills to understand technical i</w:t>
            </w:r>
            <w:r w:rsidRPr="000E0F62">
              <w:t>nformation relating to recognising and reporting unsafe situations</w:t>
            </w:r>
          </w:p>
          <w:p w:rsidR="00000000" w:rsidP="000E0F62">
            <w:pPr>
              <w:pStyle w:val="ListBullet"/>
              <w:rPr>
                <w:lang w:val="en-NZ"/>
              </w:rPr>
            </w:pPr>
            <w:r w:rsidRPr="000E0F62">
              <w:t>technology skills to use workplace safety-related technology to assist with safe work practices</w:t>
            </w:r>
          </w:p>
        </w:tc>
      </w:tr>
      <w:tr w:rsidTr="000E0F6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Required knowledge</w:t>
            </w:r>
          </w:p>
        </w:tc>
      </w:tr>
      <w:tr w:rsidTr="000E0F6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F62" w:rsidP="000E0F62">
            <w:pPr>
              <w:pStyle w:val="ListBullet"/>
            </w:pPr>
            <w:r w:rsidRPr="000E0F62">
              <w:t>WHS procedures and requirements, equipment, material and personal safety requirements relating to automotive workplace safety</w:t>
            </w:r>
          </w:p>
          <w:p w:rsidR="00000000" w:rsidRPr="000E0F62" w:rsidP="000E0F62">
            <w:pPr>
              <w:pStyle w:val="ListBullet"/>
            </w:pPr>
            <w:r w:rsidRPr="000E0F62">
              <w:t>location and identification of fire-fighting appliances</w:t>
            </w:r>
          </w:p>
          <w:p w:rsidR="00000000" w:rsidRPr="000E0F62" w:rsidP="000E0F62">
            <w:pPr>
              <w:pStyle w:val="ListBullet"/>
            </w:pPr>
            <w:r w:rsidRPr="000E0F62">
              <w:t>dangerous goods and hazardous chemicals handling and storage practices</w:t>
            </w:r>
          </w:p>
          <w:p w:rsidR="00000000" w:rsidRPr="000E0F62" w:rsidP="000E0F62">
            <w:pPr>
              <w:pStyle w:val="ListBullet"/>
            </w:pPr>
            <w:r w:rsidRPr="000E0F62">
              <w:t>wor</w:t>
            </w:r>
            <w:r w:rsidRPr="000E0F62">
              <w:t>ksite emergency and evacuation procedures</w:t>
            </w:r>
          </w:p>
        </w:tc>
      </w:tr>
    </w:tbl>
    <w:p w:rsidR="00000000" w:rsidRPr="000E0F62" w:rsidP="000E0F62">
      <w:pPr>
        <w:pStyle w:val="BodyText"/>
      </w:pPr>
    </w:p>
    <w:p w:rsidR="00000000" w:rsidRPr="000E0F62" w:rsidP="000E0F62">
      <w:pPr>
        <w:pStyle w:val="AllowPageBreak"/>
      </w:pPr>
    </w:p>
    <w:p w:rsidR="00000000" w:rsidRPr="000E0F62" w:rsidP="000E0F62">
      <w:pPr>
        <w:pStyle w:val="Heading1"/>
      </w:pPr>
      <w:bookmarkStart w:id="10" w:name="O_491821"/>
      <w:bookmarkEnd w:id="10"/>
      <w:r w:rsidRPr="000E0F62">
        <w:t>Evidence Guide</w:t>
      </w:r>
    </w:p>
    <w:tbl>
      <w:tblPr>
        <w:tblW w:w="9639" w:type="dxa"/>
        <w:tblLayout w:type="fixed"/>
        <w:tblCellMar>
          <w:left w:w="62" w:type="dxa"/>
          <w:right w:w="62" w:type="dxa"/>
        </w:tblCellMar>
        <w:tblLook w:val="0000"/>
      </w:tblPr>
      <w:tblGrid>
        <w:gridCol w:w="2977"/>
        <w:gridCol w:w="6662"/>
      </w:tblGrid>
      <w:tr w:rsidTr="000E0F6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EVIDENCE GUIDE</w:t>
            </w:r>
          </w:p>
        </w:tc>
      </w:tr>
      <w:tr w:rsidTr="000E0F62">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t xml:space="preserve">The evidence guide provides advice on assessment and must be read in conjunction with the Performance Criteria, required Skills and Knowledge, </w:t>
            </w:r>
            <w:r w:rsidRPr="000E0F62">
              <w:t>the Range Statement and the Assessment Guidelines for the Training Package.</w:t>
            </w:r>
          </w:p>
        </w:tc>
      </w:tr>
      <w:tr w:rsidTr="000E0F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p>
        </w:tc>
      </w:tr>
      <w:tr w:rsidTr="000E0F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F62" w:rsidP="000E0F62">
            <w:pPr>
              <w:pStyle w:val="BodyText"/>
            </w:pPr>
            <w:r w:rsidRPr="000E0F62">
              <w:t>The evidence required to demonstrate competency in this unit</w:t>
            </w:r>
            <w:r w:rsidRPr="000E0F62">
              <w:t xml:space="preserve"> must be relevant to workplace operations and satisfy all of the requirements of the performance criteria and required skills and knowledge.</w:t>
            </w:r>
          </w:p>
          <w:p w:rsidR="00000000" w:rsidRPr="000E0F62" w:rsidP="000E0F62">
            <w:pPr>
              <w:pStyle w:val="BodyText"/>
            </w:pPr>
            <w:r w:rsidRPr="000E0F62">
              <w:t>A person who demonstrates competency in this unit must be able to:</w:t>
            </w:r>
          </w:p>
          <w:p w:rsidR="00000000" w:rsidRPr="000E0F62" w:rsidP="000E0F62">
            <w:pPr>
              <w:pStyle w:val="ListBullet"/>
            </w:pPr>
            <w:r w:rsidRPr="000E0F62">
              <w:t>communicate safety matters effectively with oth</w:t>
            </w:r>
            <w:r w:rsidRPr="000E0F62">
              <w:t>ers in an automotive workplace</w:t>
            </w:r>
          </w:p>
          <w:p w:rsidR="00000000" w:rsidRPr="000E0F62" w:rsidP="000E0F62">
            <w:pPr>
              <w:pStyle w:val="ListBullet"/>
            </w:pPr>
            <w:r w:rsidRPr="000E0F62">
              <w:t>identify WHS requirements in the automotive workplace such as personal protective equipment (PPE)</w:t>
            </w:r>
          </w:p>
          <w:p w:rsidR="00000000" w:rsidRPr="000E0F62" w:rsidP="000E0F62">
            <w:pPr>
              <w:pStyle w:val="ListBullet"/>
            </w:pPr>
            <w:r w:rsidRPr="000E0F62">
              <w:t>identify hazardous situations, and report to the relevant persons</w:t>
            </w:r>
          </w:p>
          <w:p w:rsidR="00000000" w:rsidRPr="000E0F62" w:rsidP="000E0F62">
            <w:pPr>
              <w:pStyle w:val="ListBullet"/>
            </w:pPr>
            <w:r w:rsidRPr="000E0F62">
              <w:t>identify safe handling and storage of dangerous and/or hazardous goods and substances</w:t>
            </w:r>
          </w:p>
          <w:p w:rsidR="00000000" w:rsidP="000E0F62">
            <w:pPr>
              <w:pStyle w:val="ListBullet"/>
              <w:rPr>
                <w:lang w:val="en-NZ"/>
              </w:rPr>
            </w:pPr>
            <w:r w:rsidRPr="000E0F62">
              <w:t>follow worksite emergency and evacuation procedures.</w:t>
            </w:r>
          </w:p>
        </w:tc>
      </w:tr>
      <w:tr w:rsidTr="000E0F62">
        <w:tblPrEx>
          <w:tblW w:w="9639" w:type="dxa"/>
          <w:tblLayout w:type="fixed"/>
          <w:tblCellMar>
            <w:left w:w="62" w:type="dxa"/>
            <w:right w:w="62" w:type="dxa"/>
          </w:tblCellMar>
          <w:tblLook w:val="0000"/>
        </w:tblPrEx>
        <w:trPr>
          <w:trHeight w:val="414"/>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F62" w:rsidP="000E0F62">
            <w:pPr>
              <w:pStyle w:val="BodyText"/>
            </w:pPr>
            <w:r w:rsidRPr="000E0F62">
              <w:t>Competency is to be assessed in the workplace or a simulated workpl</w:t>
            </w:r>
            <w:r w:rsidRPr="000E0F62">
              <w:t>ace environment that accurately reflects performance in a real workplace setting.</w:t>
            </w:r>
          </w:p>
          <w:p w:rsidR="00000000" w:rsidRPr="000E0F62" w:rsidP="000E0F62">
            <w:pPr>
              <w:pStyle w:val="BodyText"/>
            </w:pPr>
            <w:r w:rsidRPr="000E0F62">
              <w:t>Assessment is to occur:</w:t>
            </w:r>
          </w:p>
          <w:p w:rsidR="00000000" w:rsidRPr="000E0F62" w:rsidP="000E0F62">
            <w:pPr>
              <w:pStyle w:val="ListBullet"/>
            </w:pPr>
            <w:r w:rsidRPr="000E0F62">
              <w:t>using standard workplace practices and procedures</w:t>
            </w:r>
          </w:p>
          <w:p w:rsidR="00000000" w:rsidRPr="000E0F62" w:rsidP="000E0F62">
            <w:pPr>
              <w:pStyle w:val="ListBullet"/>
            </w:pPr>
            <w:r w:rsidRPr="000E0F62">
              <w:t>following safety requirements</w:t>
            </w:r>
          </w:p>
          <w:p w:rsidR="00000000" w:rsidRPr="000E0F62" w:rsidP="000E0F62">
            <w:pPr>
              <w:pStyle w:val="ListBullet"/>
            </w:pPr>
            <w:r w:rsidRPr="000E0F62">
              <w:t>applying environmental constraints.</w:t>
            </w:r>
          </w:p>
          <w:p w:rsidR="00000000" w:rsidRPr="000E0F62" w:rsidP="000E0F62">
            <w:pPr>
              <w:pStyle w:val="BodyText"/>
            </w:pPr>
            <w:r w:rsidRPr="000E0F62">
              <w:t>Assessment is to comply with rele</w:t>
            </w:r>
            <w:r w:rsidRPr="000E0F62">
              <w:t>vant:</w:t>
            </w:r>
          </w:p>
          <w:p w:rsidR="00000000" w:rsidRPr="000E0F62" w:rsidP="000E0F62">
            <w:pPr>
              <w:pStyle w:val="ListBullet"/>
            </w:pPr>
            <w:r w:rsidRPr="000E0F62">
              <w:t>regulatory requirements</w:t>
            </w:r>
          </w:p>
          <w:p w:rsidR="00000000" w:rsidRPr="000E0F62" w:rsidP="000E0F62">
            <w:pPr>
              <w:pStyle w:val="ListBullet"/>
            </w:pPr>
            <w:r w:rsidRPr="000E0F62">
              <w:t>Australian standards</w:t>
            </w:r>
          </w:p>
          <w:p w:rsidR="00000000" w:rsidRPr="000E0F62" w:rsidP="000E0F62">
            <w:pPr>
              <w:pStyle w:val="ListBullet"/>
            </w:pPr>
            <w:r w:rsidRPr="000E0F62">
              <w:t>industry codes of practice.</w:t>
            </w:r>
          </w:p>
          <w:p w:rsidR="00000000" w:rsidRPr="000E0F62" w:rsidP="000E0F62">
            <w:pPr>
              <w:pStyle w:val="BodyText"/>
            </w:pPr>
          </w:p>
          <w:p w:rsidR="00000000" w:rsidRPr="000E0F62" w:rsidP="000E0F62">
            <w:pPr>
              <w:pStyle w:val="BodyText"/>
            </w:pPr>
            <w:r w:rsidRPr="000E0F62">
              <w:t xml:space="preserve">The following resources must be made available for the assessment of this unit: </w:t>
            </w:r>
          </w:p>
          <w:p w:rsidR="00000000" w:rsidRPr="000E0F62" w:rsidP="000E0F62">
            <w:pPr>
              <w:pStyle w:val="ListBullet"/>
            </w:pPr>
            <w:r w:rsidRPr="000E0F62">
              <w:t xml:space="preserve">a workplace or simulated workplace containing materials, tools and equipment used </w:t>
            </w:r>
            <w:r w:rsidRPr="000E0F62">
              <w:t>for automotive service and repair activities</w:t>
            </w:r>
          </w:p>
          <w:p w:rsidR="00000000" w:rsidRPr="000E0F62" w:rsidP="000E0F62">
            <w:pPr>
              <w:pStyle w:val="ListBullet"/>
            </w:pPr>
            <w:r w:rsidRPr="000E0F62">
              <w:t>worksite or equivalent instructions on safe working practice</w:t>
            </w:r>
          </w:p>
          <w:p w:rsidR="00000000" w:rsidRPr="000E0F62" w:rsidP="000E0F62">
            <w:pPr>
              <w:pStyle w:val="ListBullet"/>
            </w:pPr>
            <w:r w:rsidRPr="000E0F62">
              <w:t xml:space="preserve">hazardous chemicals and/or dangerous goods information </w:t>
            </w:r>
          </w:p>
          <w:p w:rsidR="00000000" w:rsidP="000E0F62">
            <w:pPr>
              <w:pStyle w:val="ListBullet"/>
              <w:rPr>
                <w:lang w:val="en-NZ"/>
              </w:rPr>
            </w:pPr>
            <w:r w:rsidRPr="000E0F62">
              <w:t>fire-fighting appliances and equipment.</w:t>
            </w:r>
          </w:p>
        </w:tc>
      </w:tr>
      <w:tr w:rsidTr="000E0F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F62" w:rsidP="000E0F62">
            <w:pPr>
              <w:pStyle w:val="BodyText"/>
            </w:pPr>
            <w:r w:rsidRPr="000E0F62">
              <w:t>Assessment must satisfy the endo</w:t>
            </w:r>
            <w:r w:rsidRPr="000E0F62">
              <w:t>rsed Assessment Guidelines of this Training Package.</w:t>
            </w:r>
          </w:p>
          <w:p w:rsidR="00000000" w:rsidRPr="000E0F62" w:rsidP="000E0F62">
            <w:pPr>
              <w:pStyle w:val="BodyText"/>
            </w:pPr>
            <w:r w:rsidRPr="000E0F62">
              <w:t xml:space="preserve">Assessment methods must confirm consistency and accuracy of performance (over time and in a range of workplace relevant contexts) together with the application of required skills and </w:t>
            </w:r>
            <w:r w:rsidRPr="000E0F62">
              <w:t>knowledge.</w:t>
            </w:r>
          </w:p>
          <w:p w:rsidR="00000000" w:rsidRPr="000E0F62" w:rsidP="000E0F62">
            <w:pPr>
              <w:pStyle w:val="BodyText"/>
            </w:pPr>
            <w:r w:rsidRPr="000E0F62">
              <w:t>Assessmen</w:t>
            </w:r>
            <w:r w:rsidRPr="000E0F62">
              <w:t>t methods must be by direct observation of tasks and include questioning on required skills and knowledge to ensure correct interpretation and application.</w:t>
            </w:r>
          </w:p>
          <w:p w:rsidR="00000000" w:rsidRPr="000E0F62" w:rsidP="000E0F62">
            <w:pPr>
              <w:pStyle w:val="BodyText"/>
            </w:pPr>
            <w:r w:rsidRPr="000E0F62">
              <w:t xml:space="preserve">Competence in this unit may be assessed in conjunction with other units which together form part of </w:t>
            </w:r>
            <w:r w:rsidRPr="000E0F62">
              <w:t>a holistic work role.</w:t>
            </w:r>
          </w:p>
          <w:p w:rsidR="00000000" w:rsidRPr="000E0F62" w:rsidP="000E0F62">
            <w:pPr>
              <w:pStyle w:val="BodyText"/>
            </w:pPr>
            <w:r w:rsidRPr="000E0F62">
              <w:t>Where applicable, reasonable adjustment must be made to work environments and training situations to accommodate the needs of diverse clients.</w:t>
            </w:r>
          </w:p>
          <w:p w:rsidR="00000000" w:rsidRPr="000E0F62" w:rsidP="000E0F62">
            <w:pPr>
              <w:pStyle w:val="BodyText"/>
            </w:pPr>
            <w:r w:rsidRPr="000E0F62">
              <w:t>Assessment processes and techniques must be culturally sensitive and appropriate to the lan</w:t>
            </w:r>
            <w:r w:rsidRPr="000E0F62">
              <w:t>guage, literacy and numeracy capacity of the candidate and the work being performed.</w:t>
            </w:r>
          </w:p>
        </w:tc>
      </w:tr>
    </w:tbl>
    <w:p w:rsidR="00000000" w:rsidRPr="000E0F62" w:rsidP="000E0F62">
      <w:pPr>
        <w:pStyle w:val="BodyText"/>
      </w:pPr>
    </w:p>
    <w:p w:rsidR="00000000" w:rsidRPr="000E0F62" w:rsidP="000E0F62">
      <w:pPr>
        <w:pStyle w:val="AllowPageBreak"/>
      </w:pPr>
    </w:p>
    <w:p w:rsidR="00000000" w:rsidRPr="000E0F62" w:rsidP="000E0F62">
      <w:pPr>
        <w:pStyle w:val="Heading1"/>
      </w:pPr>
      <w:bookmarkStart w:id="11" w:name="O_491822"/>
      <w:bookmarkEnd w:id="11"/>
      <w:r w:rsidRPr="000E0F62">
        <w:t>Range Statement</w:t>
      </w:r>
    </w:p>
    <w:tbl>
      <w:tblPr>
        <w:tblW w:w="9639" w:type="dxa"/>
        <w:tblLayout w:type="fixed"/>
        <w:tblCellMar>
          <w:left w:w="62" w:type="dxa"/>
          <w:right w:w="62" w:type="dxa"/>
        </w:tblCellMar>
        <w:tblLook w:val="0000"/>
      </w:tblPr>
      <w:tblGrid>
        <w:gridCol w:w="2977"/>
        <w:gridCol w:w="6662"/>
      </w:tblGrid>
      <w:tr w:rsidTr="000E0F6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RANGE STATEMENT</w:t>
            </w:r>
          </w:p>
        </w:tc>
      </w:tr>
      <w:tr w:rsidTr="000E0F62">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t>The range statement relates to the unit of competency as a whole. It allows for diff</w:t>
            </w:r>
            <w:r w:rsidRPr="000E0F62">
              <w:t>erent work environments and situations that may affect performance. Bold italicised wording, if used in the performance criteria, is detailed below. Essential operating conditions that may be present with training and assessment (depending on the work situ</w:t>
            </w:r>
            <w:r w:rsidRPr="000E0F62">
              <w:t>ation, needs of the candidate, accessibility of the item, and local industry and regional contexts) may also be included.</w:t>
            </w:r>
          </w:p>
        </w:tc>
      </w:tr>
      <w:tr w:rsidTr="000E0F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BoldandItalics"/>
              </w:rPr>
              <w:t>Policies and procedures</w:t>
            </w:r>
            <w:r w:rsidRPr="000E0F6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F62" w:rsidP="000E0F62">
            <w:pPr>
              <w:pStyle w:val="ListBullet"/>
            </w:pPr>
            <w:r w:rsidRPr="000E0F62">
              <w:t>job procedures and work instructions</w:t>
            </w:r>
          </w:p>
          <w:p w:rsidR="00000000" w:rsidRPr="000E0F62" w:rsidP="000E0F62">
            <w:pPr>
              <w:pStyle w:val="ListBullet"/>
            </w:pPr>
            <w:r w:rsidRPr="000E0F62">
              <w:t>safe working practices</w:t>
            </w:r>
          </w:p>
          <w:p w:rsidR="00000000" w:rsidRPr="000E0F62" w:rsidP="000E0F62">
            <w:pPr>
              <w:pStyle w:val="ListBullet"/>
            </w:pPr>
            <w:r w:rsidRPr="000E0F62">
              <w:t>enterprise operating procedures</w:t>
            </w:r>
          </w:p>
          <w:p w:rsidR="00000000" w:rsidRPr="000E0F62" w:rsidP="000E0F62">
            <w:pPr>
              <w:pStyle w:val="ListBullet"/>
            </w:pPr>
            <w:r w:rsidRPr="000E0F62">
              <w:t xml:space="preserve">hazard policies and procedures </w:t>
            </w:r>
          </w:p>
          <w:p w:rsidR="00000000" w:rsidRPr="000E0F62" w:rsidP="000E0F62">
            <w:pPr>
              <w:pStyle w:val="ListBullet"/>
            </w:pPr>
            <w:r w:rsidRPr="000E0F62">
              <w:t xml:space="preserve">emergency, fire and accident procedures </w:t>
            </w:r>
          </w:p>
          <w:p w:rsidR="00000000" w:rsidRPr="000E0F62" w:rsidP="000E0F62">
            <w:pPr>
              <w:pStyle w:val="ListBullet"/>
            </w:pPr>
            <w:r w:rsidRPr="000E0F62">
              <w:t>personal safety procedures</w:t>
            </w:r>
          </w:p>
          <w:p w:rsidR="00000000" w:rsidP="000E0F62">
            <w:pPr>
              <w:pStyle w:val="ListBullet"/>
              <w:rPr>
                <w:lang w:val="en-NZ"/>
              </w:rPr>
            </w:pPr>
            <w:r w:rsidRPr="000E0F62">
              <w:t>procedure for the use of personal protective clothing and equipment.</w:t>
            </w:r>
          </w:p>
        </w:tc>
      </w:tr>
      <w:tr w:rsidTr="000E0F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BoldandItalics"/>
              </w:rPr>
              <w:t>WHS requirements</w:t>
            </w:r>
            <w:r w:rsidRPr="000E0F6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F62" w:rsidP="000E0F62">
            <w:pPr>
              <w:pStyle w:val="ListBullet"/>
            </w:pPr>
            <w:r w:rsidRPr="000E0F62">
              <w:t>personal protective clothing and equipment</w:t>
            </w:r>
          </w:p>
          <w:p w:rsidR="00000000" w:rsidRPr="000E0F62" w:rsidP="000E0F62">
            <w:pPr>
              <w:pStyle w:val="ListBullet"/>
            </w:pPr>
            <w:r w:rsidRPr="000E0F62">
              <w:t>worksite documentation for WHS</w:t>
            </w:r>
          </w:p>
          <w:p w:rsidR="00000000" w:rsidRPr="000E0F62" w:rsidP="000E0F62">
            <w:pPr>
              <w:pStyle w:val="ListBullet"/>
            </w:pPr>
            <w:r w:rsidRPr="000E0F62">
              <w:t>industry or workplace codes of practice</w:t>
            </w:r>
          </w:p>
          <w:p w:rsidR="00000000" w:rsidP="000E0F62">
            <w:pPr>
              <w:pStyle w:val="ListBullet"/>
              <w:rPr>
                <w:lang w:val="en-NZ"/>
              </w:rPr>
            </w:pPr>
            <w:r w:rsidRPr="000E0F62">
              <w:t>emergency / incident signage or instructions.</w:t>
            </w:r>
          </w:p>
        </w:tc>
      </w:tr>
      <w:tr w:rsidTr="000E0F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BoldandItalics"/>
              </w:rPr>
              <w:t xml:space="preserve">Hazards </w:t>
            </w:r>
            <w:r w:rsidRPr="000E0F6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F62" w:rsidP="000E0F62">
            <w:pPr>
              <w:pStyle w:val="ListBullet"/>
            </w:pPr>
            <w:r w:rsidRPr="000E0F62">
              <w:t>sharp cutting tooling and instruments</w:t>
            </w:r>
          </w:p>
          <w:p w:rsidR="00000000" w:rsidRPr="000E0F62" w:rsidP="000E0F62">
            <w:pPr>
              <w:pStyle w:val="ListBullet"/>
            </w:pPr>
            <w:r w:rsidRPr="000E0F62">
              <w:t xml:space="preserve">electricity and water </w:t>
            </w:r>
          </w:p>
          <w:p w:rsidR="00000000" w:rsidRPr="000E0F62" w:rsidP="000E0F62">
            <w:pPr>
              <w:pStyle w:val="ListBullet"/>
            </w:pPr>
            <w:r w:rsidRPr="000E0F62">
              <w:t>toxic substances</w:t>
            </w:r>
          </w:p>
          <w:p w:rsidR="00000000" w:rsidRPr="000E0F62" w:rsidP="000E0F62">
            <w:pPr>
              <w:pStyle w:val="ListBullet"/>
            </w:pPr>
            <w:r w:rsidRPr="000E0F62">
              <w:t>damaged packing material or containers</w:t>
            </w:r>
            <w:r w:rsidRPr="000E0F62">
              <w:t xml:space="preserve"> </w:t>
            </w:r>
          </w:p>
          <w:p w:rsidR="00000000" w:rsidRPr="000E0F62" w:rsidP="000E0F62">
            <w:pPr>
              <w:pStyle w:val="ListBullet"/>
            </w:pPr>
            <w:r w:rsidRPr="000E0F62">
              <w:t xml:space="preserve">broken or damaged equipment </w:t>
            </w:r>
          </w:p>
          <w:p w:rsidR="00000000" w:rsidRPr="000E0F62" w:rsidP="000E0F62">
            <w:pPr>
              <w:pStyle w:val="ListBullet"/>
            </w:pPr>
            <w:r w:rsidRPr="000E0F62">
              <w:t xml:space="preserve">flammable materials and fire hazards </w:t>
            </w:r>
          </w:p>
          <w:p w:rsidR="00000000" w:rsidRPr="000E0F62" w:rsidP="000E0F62">
            <w:pPr>
              <w:pStyle w:val="ListBullet"/>
            </w:pPr>
            <w:r w:rsidRPr="000E0F62">
              <w:t xml:space="preserve">lifting practices </w:t>
            </w:r>
          </w:p>
          <w:p w:rsidR="00000000" w:rsidRPr="000E0F62" w:rsidP="000E0F62">
            <w:pPr>
              <w:pStyle w:val="ListBullet"/>
            </w:pPr>
            <w:r w:rsidRPr="000E0F62">
              <w:t xml:space="preserve">spillages </w:t>
            </w:r>
          </w:p>
          <w:p w:rsidR="00000000" w:rsidRPr="000E0F62" w:rsidP="000E0F62">
            <w:pPr>
              <w:pStyle w:val="ListBullet"/>
            </w:pPr>
            <w:r w:rsidRPr="000E0F62">
              <w:t>waste and debris especially on floors, ladders, trolleys</w:t>
            </w:r>
          </w:p>
          <w:p w:rsidR="00000000" w:rsidP="000E0F62">
            <w:pPr>
              <w:pStyle w:val="ListBullet"/>
              <w:rPr>
                <w:lang w:val="en-NZ"/>
              </w:rPr>
            </w:pPr>
            <w:r w:rsidRPr="000E0F62">
              <w:t>glue guns/burns.</w:t>
            </w:r>
          </w:p>
        </w:tc>
      </w:tr>
      <w:tr w:rsidTr="000E0F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BoldandItalics"/>
              </w:rPr>
              <w:t>Emergency procedures</w:t>
            </w:r>
            <w:r w:rsidRPr="000E0F6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F62" w:rsidP="000E0F62">
            <w:pPr>
              <w:pStyle w:val="ListBullet"/>
            </w:pPr>
            <w:r w:rsidRPr="000E0F62">
              <w:t>sickness or accident reporting procedure</w:t>
            </w:r>
          </w:p>
          <w:p w:rsidR="00000000" w:rsidRPr="000E0F62" w:rsidP="000E0F62">
            <w:pPr>
              <w:pStyle w:val="ListBullet"/>
            </w:pPr>
            <w:r w:rsidRPr="000E0F62">
              <w:t>fire or workshop evacuation involving staff or customers</w:t>
            </w:r>
          </w:p>
          <w:p w:rsidR="00000000" w:rsidRPr="000E0F62" w:rsidP="000E0F62">
            <w:pPr>
              <w:pStyle w:val="ListBullet"/>
            </w:pPr>
            <w:r w:rsidRPr="000E0F62">
              <w:t xml:space="preserve">environmental incidents </w:t>
            </w:r>
          </w:p>
          <w:p w:rsidR="00000000" w:rsidRPr="000E0F62" w:rsidP="000E0F62">
            <w:pPr>
              <w:pStyle w:val="ListBullet"/>
            </w:pPr>
            <w:r w:rsidRPr="000E0F62">
              <w:t>incidents / accidents involving harmful or hazardous substances.</w:t>
            </w:r>
          </w:p>
        </w:tc>
      </w:tr>
    </w:tbl>
    <w:p w:rsidR="00000000" w:rsidRPr="000E0F62" w:rsidP="000E0F62">
      <w:pPr>
        <w:pStyle w:val="BodyText"/>
      </w:pPr>
    </w:p>
    <w:p w:rsidR="00000000" w:rsidRPr="000E0F62" w:rsidP="000E0F62">
      <w:pPr>
        <w:pStyle w:val="AllowPageBreak"/>
      </w:pPr>
    </w:p>
    <w:p w:rsidR="00000000" w:rsidRPr="000E0F62" w:rsidP="000E0F62">
      <w:pPr>
        <w:pStyle w:val="Heading1"/>
      </w:pPr>
      <w:bookmarkStart w:id="12" w:name="O_491823"/>
      <w:bookmarkEnd w:id="12"/>
      <w:r w:rsidRPr="000E0F62">
        <w:t>Unit Sector(s)</w:t>
      </w:r>
    </w:p>
    <w:tbl>
      <w:tblPr>
        <w:tblW w:w="9639" w:type="dxa"/>
        <w:tblLayout w:type="fixed"/>
        <w:tblCellMar>
          <w:left w:w="62" w:type="dxa"/>
          <w:right w:w="62" w:type="dxa"/>
        </w:tblCellMar>
        <w:tblLook w:val="0000"/>
      </w:tblPr>
      <w:tblGrid>
        <w:gridCol w:w="2977"/>
        <w:gridCol w:w="6662"/>
      </w:tblGrid>
      <w:tr w:rsidTr="000E0F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t>Common</w:t>
            </w:r>
          </w:p>
        </w:tc>
      </w:tr>
      <w:tr w:rsidTr="000E0F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F62">
            <w:pPr>
              <w:pStyle w:val="BodyText"/>
              <w:rPr>
                <w:lang w:val="en-NZ"/>
              </w:rPr>
            </w:pPr>
            <w:r w:rsidRPr="000E0F62">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F62" w:rsidP="000E0F62">
            <w:pPr>
              <w:pStyle w:val="BodyText"/>
            </w:pPr>
            <w:r w:rsidRPr="000E0F62">
              <w:t>Health and Safety</w:t>
            </w:r>
          </w:p>
        </w:tc>
      </w:tr>
    </w:tbl>
    <w:p w:rsidR="00000000" w:rsidRPr="000E0F62" w:rsidP="000E0F62">
      <w:pPr>
        <w:pStyle w:val="BodyText"/>
      </w:pPr>
    </w:p>
    <w:p w:rsidR="00000000" w:rsidRPr="000E0F62" w:rsidP="000E0F62">
      <w:pPr>
        <w:pStyle w:val="AllowPageBreak"/>
      </w:pPr>
    </w:p>
    <w:p w:rsidR="00000000" w:rsidRPr="000E0F62" w:rsidP="000E0F62">
      <w:pPr>
        <w:pStyle w:val="Heading1"/>
      </w:pPr>
      <w:bookmarkStart w:id="13" w:name="O_491824"/>
      <w:bookmarkEnd w:id="13"/>
      <w:r w:rsidRPr="000E0F62">
        <w:t>Custom Content Section</w:t>
      </w:r>
    </w:p>
    <w:p w:rsidR="00000000" w:rsidRPr="000E0F62" w:rsidP="000E0F62">
      <w:pPr>
        <w:pStyle w:val="BodyText"/>
      </w:pPr>
      <w:r w:rsidRPr="000E0F62">
        <w:t>Not applicable.</w:t>
      </w:r>
    </w:p>
    <w:p w:rsidR="00000000" w:rsidRPr="000E0F62" w:rsidP="000E0F62"/>
    <w:sectPr w:rsidSect="000E0F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F62" w:rsidRPr="00AF1DEE" w:rsidP="00AF1D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EE" w:rsidP="000E0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1DEE" w:rsidP="000E0F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F1DEE" w:rsidP="000E0F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F62" w:rsidRPr="00AF1DEE" w:rsidP="00AF1D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DEE" w:rsidRPr="002D2AF8" w:rsidP="000E0F62">
    <w:pPr>
      <w:pStyle w:val="Header"/>
      <w:framePr w:wrap="around"/>
    </w:pPr>
    <w:r>
      <w:fldChar w:fldCharType="begin"/>
    </w:r>
    <w:r>
      <w:instrText xml:space="preserve"> TITLE   \* MERGEFORMAT </w:instrText>
    </w:r>
    <w:r>
      <w:fldChar w:fldCharType="separate"/>
    </w:r>
    <w:r>
      <w:t>AURASA1001 Apply automotive workplace safety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F1DEE" w:rsidP="000E0F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52A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B04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742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F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0F62"/>
    <w:pPr>
      <w:spacing w:before="360" w:after="60"/>
      <w:outlineLvl w:val="0"/>
    </w:pPr>
    <w:rPr>
      <w:sz w:val="32"/>
    </w:rPr>
  </w:style>
  <w:style w:type="paragraph" w:styleId="Heading2">
    <w:name w:val="heading 2"/>
    <w:basedOn w:val="HeadingBase"/>
    <w:next w:val="BodyText"/>
    <w:link w:val="Heading2Char"/>
    <w:qFormat/>
    <w:rsid w:val="000E0F62"/>
    <w:pPr>
      <w:keepLines/>
      <w:spacing w:before="240" w:after="120"/>
      <w:outlineLvl w:val="1"/>
    </w:pPr>
    <w:rPr>
      <w:sz w:val="28"/>
      <w:szCs w:val="40"/>
    </w:rPr>
  </w:style>
  <w:style w:type="paragraph" w:styleId="Heading3">
    <w:name w:val="heading 3"/>
    <w:basedOn w:val="HeadingBase"/>
    <w:next w:val="BodyText"/>
    <w:link w:val="Heading3Char"/>
    <w:qFormat/>
    <w:rsid w:val="000E0F62"/>
    <w:pPr>
      <w:spacing w:before="180" w:after="120"/>
      <w:outlineLvl w:val="2"/>
    </w:pPr>
    <w:rPr>
      <w:spacing w:val="-10"/>
      <w:kern w:val="32"/>
    </w:rPr>
  </w:style>
  <w:style w:type="paragraph" w:styleId="Heading4">
    <w:name w:val="heading 4"/>
    <w:basedOn w:val="HeadingBase"/>
    <w:next w:val="BodyText"/>
    <w:link w:val="Heading4Char"/>
    <w:qFormat/>
    <w:rsid w:val="000E0F62"/>
    <w:pPr>
      <w:spacing w:before="160" w:after="120"/>
      <w:outlineLvl w:val="3"/>
    </w:pPr>
    <w:rPr>
      <w:sz w:val="22"/>
    </w:rPr>
  </w:style>
  <w:style w:type="paragraph" w:styleId="Heading5">
    <w:name w:val="heading 5"/>
    <w:basedOn w:val="HeadingBase"/>
    <w:next w:val="Normal"/>
    <w:link w:val="Heading5Char"/>
    <w:qFormat/>
    <w:rsid w:val="000E0F62"/>
    <w:pPr>
      <w:spacing w:before="80"/>
      <w:outlineLvl w:val="4"/>
    </w:pPr>
    <w:rPr>
      <w:color w:val="918585"/>
      <w:sz w:val="20"/>
    </w:rPr>
  </w:style>
  <w:style w:type="paragraph" w:styleId="Heading6">
    <w:name w:val="heading 6"/>
    <w:basedOn w:val="HeadingBase"/>
    <w:next w:val="Normal"/>
    <w:link w:val="Heading6Char"/>
    <w:qFormat/>
    <w:rsid w:val="000E0F62"/>
    <w:pPr>
      <w:spacing w:before="60"/>
      <w:outlineLvl w:val="5"/>
    </w:pPr>
    <w:rPr>
      <w:color w:val="918585"/>
      <w:sz w:val="20"/>
    </w:rPr>
  </w:style>
  <w:style w:type="paragraph" w:styleId="Heading7">
    <w:name w:val="heading 7"/>
    <w:basedOn w:val="Normal"/>
    <w:next w:val="Normal"/>
    <w:link w:val="Heading7Char"/>
    <w:qFormat/>
    <w:rsid w:val="000E0F62"/>
    <w:pPr>
      <w:ind w:left="720"/>
      <w:outlineLvl w:val="6"/>
    </w:pPr>
    <w:rPr>
      <w:i/>
    </w:rPr>
  </w:style>
  <w:style w:type="paragraph" w:styleId="Heading8">
    <w:name w:val="heading 8"/>
    <w:basedOn w:val="Normal"/>
    <w:next w:val="Normal"/>
    <w:link w:val="Heading8Char"/>
    <w:qFormat/>
    <w:rsid w:val="000E0F62"/>
    <w:pPr>
      <w:ind w:left="720"/>
      <w:outlineLvl w:val="7"/>
    </w:pPr>
    <w:rPr>
      <w:i/>
    </w:rPr>
  </w:style>
  <w:style w:type="paragraph" w:styleId="Heading9">
    <w:name w:val="heading 9"/>
    <w:basedOn w:val="Normal"/>
    <w:next w:val="Normal"/>
    <w:link w:val="Heading9Char"/>
    <w:qFormat/>
    <w:rsid w:val="000E0F62"/>
    <w:pPr>
      <w:ind w:left="720"/>
      <w:outlineLvl w:val="8"/>
    </w:pPr>
    <w:rPr>
      <w:i/>
    </w:rPr>
  </w:style>
  <w:style w:type="character" w:default="1" w:styleId="DefaultParagraphFont">
    <w:name w:val="Default Paragraph Font"/>
    <w:uiPriority w:val="1"/>
    <w:unhideWhenUsed/>
    <w:rsid w:val="000E0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F62"/>
  </w:style>
  <w:style w:type="character" w:customStyle="1" w:styleId="Heading1Char">
    <w:name w:val="Heading 1 Char"/>
    <w:basedOn w:val="DefaultParagraphFont"/>
    <w:link w:val="Heading1"/>
    <w:rsid w:val="000E0F62"/>
    <w:rPr>
      <w:rFonts w:ascii="Times New Roman" w:eastAsia="Times New Roman" w:hAnsi="Times New Roman" w:cs="Times New Roman"/>
      <w:b/>
      <w:sz w:val="32"/>
      <w:szCs w:val="20"/>
      <w:lang w:eastAsia="en-US"/>
    </w:rPr>
  </w:style>
  <w:style w:type="paragraph" w:styleId="BodyText">
    <w:name w:val="Body Text"/>
    <w:basedOn w:val="Normal"/>
    <w:link w:val="BodyTextChar"/>
    <w:rsid w:val="000E0F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0F62"/>
    <w:rPr>
      <w:rFonts w:ascii="Times New Roman" w:eastAsia="Times New Roman" w:hAnsi="Times New Roman" w:cs="Times New Roman"/>
      <w:sz w:val="24"/>
      <w:lang w:eastAsia="en-US"/>
    </w:rPr>
  </w:style>
  <w:style w:type="paragraph" w:styleId="List">
    <w:name w:val="List"/>
    <w:basedOn w:val="BodyText"/>
    <w:next w:val="BodyText"/>
    <w:rsid w:val="000E0F62"/>
    <w:pPr>
      <w:tabs>
        <w:tab w:val="left" w:pos="340"/>
      </w:tabs>
      <w:spacing w:before="60" w:after="60"/>
      <w:ind w:left="340" w:hanging="340"/>
    </w:pPr>
  </w:style>
  <w:style w:type="paragraph" w:styleId="ListBullet">
    <w:name w:val="List Bullet"/>
    <w:basedOn w:val="List"/>
    <w:rsid w:val="000E0F62"/>
    <w:pPr>
      <w:numPr>
        <w:numId w:val="13"/>
      </w:numPr>
      <w:tabs>
        <w:tab w:val="clear" w:pos="340"/>
      </w:tabs>
      <w:spacing w:before="40" w:after="40"/>
    </w:pPr>
  </w:style>
  <w:style w:type="character" w:customStyle="1" w:styleId="SpecialBold">
    <w:name w:val="Special Bold"/>
    <w:basedOn w:val="DefaultParagraphFont"/>
    <w:rsid w:val="000E0F62"/>
    <w:rPr>
      <w:b/>
      <w:spacing w:val="0"/>
    </w:rPr>
  </w:style>
  <w:style w:type="paragraph" w:styleId="ListBullet2">
    <w:name w:val="List Bullet 2"/>
    <w:basedOn w:val="List2"/>
    <w:rsid w:val="000E0F62"/>
    <w:pPr>
      <w:numPr>
        <w:numId w:val="14"/>
      </w:numPr>
      <w:tabs>
        <w:tab w:val="clear" w:pos="680"/>
      </w:tabs>
    </w:pPr>
  </w:style>
  <w:style w:type="paragraph" w:customStyle="1" w:styleId="SuperHeading">
    <w:name w:val="SuperHeading"/>
    <w:basedOn w:val="Normal"/>
    <w:rsid w:val="000E0F62"/>
    <w:pPr>
      <w:spacing w:before="240" w:after="120"/>
      <w:outlineLvl w:val="0"/>
    </w:pPr>
    <w:rPr>
      <w:rFonts w:ascii="Times New Roman" w:hAnsi="Times New Roman"/>
      <w:b/>
      <w:sz w:val="32"/>
    </w:rPr>
  </w:style>
  <w:style w:type="paragraph" w:customStyle="1" w:styleId="AllowPageBreak">
    <w:name w:val="AllowPageBreak"/>
    <w:rsid w:val="000E0F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0F62"/>
    <w:pPr>
      <w:tabs>
        <w:tab w:val="left" w:pos="680"/>
      </w:tabs>
      <w:spacing w:before="60" w:after="60"/>
      <w:ind w:left="680" w:hanging="340"/>
    </w:pPr>
  </w:style>
  <w:style w:type="character" w:customStyle="1" w:styleId="BoldandItalics">
    <w:name w:val="Bold and Italics"/>
    <w:qFormat/>
    <w:rsid w:val="000E0F62"/>
    <w:rPr>
      <w:b/>
      <w:i/>
      <w:u w:val="none"/>
    </w:rPr>
  </w:style>
  <w:style w:type="character" w:customStyle="1" w:styleId="Heading2Char">
    <w:name w:val="Heading 2 Char"/>
    <w:basedOn w:val="DefaultParagraphFont"/>
    <w:link w:val="Heading2"/>
    <w:rsid w:val="000E0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F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0F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0F62"/>
    <w:rPr>
      <w:rFonts w:ascii="Courier New" w:eastAsia="Times New Roman" w:hAnsi="Courier New" w:cs="Times New Roman"/>
      <w:i/>
      <w:szCs w:val="20"/>
      <w:lang w:eastAsia="en-US"/>
    </w:rPr>
  </w:style>
  <w:style w:type="paragraph" w:customStyle="1" w:styleId="HeadingBase">
    <w:name w:val="Heading Base"/>
    <w:rsid w:val="000E0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F62"/>
    <w:pPr>
      <w:tabs>
        <w:tab w:val="right" w:leader="dot" w:pos="9072"/>
      </w:tabs>
      <w:ind w:left="567"/>
    </w:pPr>
    <w:rPr>
      <w:szCs w:val="22"/>
    </w:rPr>
  </w:style>
  <w:style w:type="paragraph" w:customStyle="1" w:styleId="TOCBase">
    <w:name w:val="TOC Base"/>
    <w:rsid w:val="000E0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F62"/>
    <w:pPr>
      <w:tabs>
        <w:tab w:val="right" w:leader="dot" w:pos="9072"/>
      </w:tabs>
      <w:spacing w:before="40" w:after="40"/>
      <w:ind w:left="284"/>
    </w:pPr>
    <w:rPr>
      <w:rFonts w:ascii="Times New Roman" w:hAnsi="Times New Roman"/>
    </w:rPr>
  </w:style>
  <w:style w:type="paragraph" w:styleId="TOC1">
    <w:name w:val="toc 1"/>
    <w:basedOn w:val="TOCBase"/>
    <w:next w:val="Normal"/>
    <w:rsid w:val="000E0F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0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F62"/>
    <w:rPr>
      <w:rFonts w:ascii="Times New Roman" w:eastAsia="Times New Roman" w:hAnsi="Times New Roman" w:cs="Times New Roman"/>
      <w:sz w:val="16"/>
      <w:lang w:eastAsia="en-US"/>
    </w:rPr>
  </w:style>
  <w:style w:type="paragraph" w:styleId="Title">
    <w:name w:val="Title"/>
    <w:basedOn w:val="HeadingBase"/>
    <w:link w:val="TitleChar"/>
    <w:qFormat/>
    <w:rsid w:val="000E0F62"/>
    <w:pPr>
      <w:spacing w:before="5040"/>
      <w:jc w:val="center"/>
    </w:pPr>
    <w:rPr>
      <w:sz w:val="48"/>
      <w:szCs w:val="72"/>
      <w:lang w:val="en-US"/>
    </w:rPr>
  </w:style>
  <w:style w:type="character" w:customStyle="1" w:styleId="TitleChar">
    <w:name w:val="Title Char"/>
    <w:basedOn w:val="DefaultParagraphFont"/>
    <w:link w:val="Title"/>
    <w:rsid w:val="000E0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F62"/>
    <w:pPr>
      <w:tabs>
        <w:tab w:val="left" w:pos="3600"/>
        <w:tab w:val="left" w:pos="3958"/>
      </w:tabs>
    </w:pPr>
  </w:style>
  <w:style w:type="paragraph" w:customStyle="1" w:styleId="Note">
    <w:name w:val="Note"/>
    <w:basedOn w:val="BodyText"/>
    <w:rsid w:val="000E0F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0F62"/>
    <w:pPr>
      <w:framePr w:wrap="auto" w:hAnchor="text" w:y="6049"/>
    </w:pPr>
    <w:rPr>
      <w:color w:val="000000"/>
      <w:sz w:val="40"/>
    </w:rPr>
  </w:style>
  <w:style w:type="paragraph" w:customStyle="1" w:styleId="TOCTitle">
    <w:name w:val="TOCTitle"/>
    <w:basedOn w:val="Heading1"/>
    <w:rsid w:val="000E0F62"/>
    <w:pPr>
      <w:spacing w:after="240"/>
      <w:jc w:val="center"/>
      <w:outlineLvl w:val="9"/>
    </w:pPr>
    <w:rPr>
      <w:caps/>
    </w:rPr>
  </w:style>
  <w:style w:type="paragraph" w:customStyle="1" w:styleId="Version">
    <w:name w:val="Version"/>
    <w:rsid w:val="000E0F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0F62"/>
    <w:pPr>
      <w:keepNext w:val="0"/>
      <w:tabs>
        <w:tab w:val="right" w:pos="4176"/>
      </w:tabs>
      <w:ind w:left="198" w:hanging="198"/>
    </w:pPr>
    <w:rPr>
      <w:rFonts w:ascii="Garamond" w:hAnsi="Garamond"/>
    </w:rPr>
  </w:style>
  <w:style w:type="paragraph" w:styleId="IndexHeading">
    <w:name w:val="index heading"/>
    <w:basedOn w:val="Normal"/>
    <w:next w:val="Index1"/>
    <w:semiHidden/>
    <w:rsid w:val="000E0F62"/>
    <w:pPr>
      <w:spacing w:before="120" w:after="120"/>
    </w:pPr>
    <w:rPr>
      <w:rFonts w:ascii="Arial" w:hAnsi="Arial"/>
      <w:b/>
      <w:color w:val="918585"/>
      <w:sz w:val="24"/>
    </w:rPr>
  </w:style>
  <w:style w:type="paragraph" w:styleId="Header">
    <w:name w:val="header"/>
    <w:basedOn w:val="Normal"/>
    <w:link w:val="HeaderChar"/>
    <w:rsid w:val="000E0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F62"/>
    <w:rPr>
      <w:rFonts w:ascii="Times New Roman" w:eastAsia="Times New Roman" w:hAnsi="Times New Roman" w:cs="Times New Roman"/>
      <w:sz w:val="16"/>
      <w:szCs w:val="20"/>
      <w:lang w:val="en-GB" w:eastAsia="en-US"/>
    </w:rPr>
  </w:style>
  <w:style w:type="paragraph" w:customStyle="1" w:styleId="Chapter">
    <w:name w:val="Chapter"/>
    <w:basedOn w:val="Normal"/>
    <w:rsid w:val="000E0F62"/>
    <w:pPr>
      <w:spacing w:before="240"/>
    </w:pPr>
    <w:rPr>
      <w:rFonts w:ascii="Times New Roman" w:hAnsi="Times New Roman"/>
      <w:smallCaps/>
      <w:spacing w:val="80"/>
      <w:sz w:val="28"/>
    </w:rPr>
  </w:style>
  <w:style w:type="paragraph" w:customStyle="1" w:styleId="InChapter">
    <w:name w:val="InChapter"/>
    <w:basedOn w:val="Heading3"/>
    <w:rsid w:val="000E0F62"/>
    <w:pPr>
      <w:spacing w:after="240"/>
      <w:outlineLvl w:val="9"/>
    </w:pPr>
    <w:rPr>
      <w:noProof/>
    </w:rPr>
  </w:style>
  <w:style w:type="paragraph" w:styleId="Index2">
    <w:name w:val="index 2"/>
    <w:basedOn w:val="Normal"/>
    <w:next w:val="Normal"/>
    <w:semiHidden/>
    <w:rsid w:val="000E0F62"/>
    <w:pPr>
      <w:tabs>
        <w:tab w:val="right" w:pos="4176"/>
      </w:tabs>
      <w:ind w:left="568" w:hanging="284"/>
    </w:pPr>
    <w:rPr>
      <w:rFonts w:ascii="Garamond" w:hAnsi="Garamond"/>
    </w:rPr>
  </w:style>
  <w:style w:type="paragraph" w:customStyle="1" w:styleId="Byline">
    <w:name w:val="Byline"/>
    <w:rsid w:val="000E0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F62"/>
    <w:pPr>
      <w:tabs>
        <w:tab w:val="clear" w:pos="3600"/>
        <w:tab w:val="clear" w:pos="3958"/>
      </w:tabs>
      <w:jc w:val="right"/>
    </w:pPr>
  </w:style>
  <w:style w:type="character" w:styleId="Emphasis">
    <w:name w:val="Emphasis"/>
    <w:basedOn w:val="DefaultParagraphFont"/>
    <w:qFormat/>
    <w:rsid w:val="000E0F62"/>
    <w:rPr>
      <w:i/>
    </w:rPr>
  </w:style>
  <w:style w:type="paragraph" w:styleId="Caption">
    <w:name w:val="caption"/>
    <w:basedOn w:val="BodyText"/>
    <w:next w:val="Normal"/>
    <w:qFormat/>
    <w:rsid w:val="000E0F62"/>
    <w:pPr>
      <w:framePr w:w="2268" w:hSpace="181" w:vSpace="181" w:wrap="around" w:vAnchor="text" w:hAnchor="page" w:x="1135" w:y="285" w:anchorLock="1"/>
    </w:pPr>
    <w:rPr>
      <w:i/>
    </w:rPr>
  </w:style>
  <w:style w:type="paragraph" w:customStyle="1" w:styleId="MiniTOCTitle">
    <w:name w:val="MiniTOCTitle"/>
    <w:basedOn w:val="Heading4"/>
    <w:rsid w:val="000E0F62"/>
    <w:pPr>
      <w:spacing w:before="240"/>
      <w:outlineLvl w:val="9"/>
    </w:pPr>
    <w:rPr>
      <w:noProof/>
      <w:sz w:val="24"/>
    </w:rPr>
  </w:style>
  <w:style w:type="paragraph" w:customStyle="1" w:styleId="MiniTOCItem">
    <w:name w:val="MiniTOCItem"/>
    <w:basedOn w:val="ListBullet"/>
    <w:rsid w:val="000E0F62"/>
    <w:pPr>
      <w:numPr>
        <w:numId w:val="0"/>
      </w:numPr>
      <w:tabs>
        <w:tab w:val="right" w:leader="dot" w:pos="6521"/>
      </w:tabs>
      <w:spacing w:before="0" w:after="0"/>
    </w:pPr>
  </w:style>
  <w:style w:type="paragraph" w:customStyle="1" w:styleId="TOFTitle">
    <w:name w:val="TOFTitle"/>
    <w:basedOn w:val="TOCTitle"/>
    <w:rsid w:val="000E0F62"/>
  </w:style>
  <w:style w:type="paragraph" w:styleId="TableofFigures">
    <w:name w:val="table of figures"/>
    <w:basedOn w:val="Normal"/>
    <w:next w:val="Normal"/>
    <w:semiHidden/>
    <w:rsid w:val="000E0F62"/>
    <w:pPr>
      <w:tabs>
        <w:tab w:val="right" w:leader="dot" w:pos="9072"/>
      </w:tabs>
      <w:ind w:left="970" w:hanging="403"/>
    </w:pPr>
    <w:rPr>
      <w:rFonts w:ascii="Times New Roman" w:hAnsi="Times New Roman"/>
      <w:b/>
    </w:rPr>
  </w:style>
  <w:style w:type="paragraph" w:styleId="ListNumber">
    <w:name w:val="List Number"/>
    <w:basedOn w:val="List"/>
    <w:rsid w:val="000E0F62"/>
    <w:pPr>
      <w:numPr>
        <w:numId w:val="11"/>
      </w:numPr>
    </w:pPr>
  </w:style>
  <w:style w:type="character" w:customStyle="1" w:styleId="WingdingSymbols">
    <w:name w:val="Wingding Symbols"/>
    <w:rsid w:val="000E0F62"/>
    <w:rPr>
      <w:rFonts w:ascii="Wingdings" w:hAnsi="Wingdings"/>
    </w:rPr>
  </w:style>
  <w:style w:type="paragraph" w:customStyle="1" w:styleId="TableHeading">
    <w:name w:val="Table Heading"/>
    <w:basedOn w:val="HeadingBase"/>
    <w:rsid w:val="000E0F62"/>
    <w:pPr>
      <w:keepLines/>
      <w:pBdr>
        <w:bottom w:val="single" w:sz="6" w:space="1" w:color="918585"/>
      </w:pBdr>
      <w:spacing w:before="240"/>
    </w:pPr>
  </w:style>
  <w:style w:type="character" w:customStyle="1" w:styleId="HotSpot">
    <w:name w:val="HotSpot"/>
    <w:rsid w:val="000E0F62"/>
    <w:rPr>
      <w:color w:val="0033CC"/>
      <w:u w:val="none"/>
    </w:rPr>
  </w:style>
  <w:style w:type="paragraph" w:customStyle="1" w:styleId="BodyTextRight">
    <w:name w:val="Body Text Right"/>
    <w:basedOn w:val="BodyText"/>
    <w:rsid w:val="000E0F62"/>
    <w:pPr>
      <w:spacing w:before="0" w:after="0"/>
      <w:jc w:val="right"/>
    </w:pPr>
  </w:style>
  <w:style w:type="paragraph" w:styleId="Index3">
    <w:name w:val="index 3"/>
    <w:basedOn w:val="ListNumber2"/>
    <w:next w:val="Normal"/>
    <w:semiHidden/>
    <w:rsid w:val="000E0F62"/>
    <w:pPr>
      <w:numPr>
        <w:numId w:val="0"/>
      </w:numPr>
      <w:tabs>
        <w:tab w:val="right" w:leader="dot" w:pos="4176"/>
      </w:tabs>
    </w:pPr>
  </w:style>
  <w:style w:type="paragraph" w:styleId="ListNumber2">
    <w:name w:val="List Number 2"/>
    <w:basedOn w:val="List2"/>
    <w:rsid w:val="000E0F62"/>
    <w:pPr>
      <w:numPr>
        <w:numId w:val="10"/>
      </w:numPr>
      <w:tabs>
        <w:tab w:val="clear" w:pos="1060"/>
      </w:tabs>
    </w:pPr>
  </w:style>
  <w:style w:type="paragraph" w:customStyle="1" w:styleId="MarginNote">
    <w:name w:val="Margin Note"/>
    <w:basedOn w:val="BodyText"/>
    <w:rsid w:val="000E0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F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0F62"/>
    <w:rPr>
      <w:sz w:val="32"/>
    </w:rPr>
  </w:style>
  <w:style w:type="paragraph" w:customStyle="1" w:styleId="HeadingProcedure">
    <w:name w:val="Heading Procedure"/>
    <w:basedOn w:val="HeadingBase"/>
    <w:next w:val="Normal"/>
    <w:rsid w:val="000E0F62"/>
    <w:pPr>
      <w:tabs>
        <w:tab w:val="left" w:pos="0"/>
      </w:tabs>
      <w:spacing w:before="120" w:after="60"/>
    </w:pPr>
    <w:rPr>
      <w:i/>
      <w:color w:val="918585"/>
      <w:sz w:val="22"/>
    </w:rPr>
  </w:style>
  <w:style w:type="paragraph" w:customStyle="1" w:styleId="TableBodyText">
    <w:name w:val="Table Body Text"/>
    <w:basedOn w:val="BodyText"/>
    <w:rsid w:val="000E0F62"/>
    <w:pPr>
      <w:spacing w:before="60" w:after="60"/>
    </w:pPr>
  </w:style>
  <w:style w:type="paragraph" w:styleId="ListContinue">
    <w:name w:val="List Continue"/>
    <w:basedOn w:val="List"/>
    <w:rsid w:val="000E0F62"/>
    <w:pPr>
      <w:ind w:firstLine="0"/>
    </w:pPr>
  </w:style>
  <w:style w:type="paragraph" w:customStyle="1" w:styleId="ListNote">
    <w:name w:val="List Note"/>
    <w:basedOn w:val="List"/>
    <w:rsid w:val="000E0F62"/>
    <w:pPr>
      <w:pBdr>
        <w:top w:val="single" w:sz="6" w:space="2" w:color="918585"/>
        <w:bottom w:val="single" w:sz="6" w:space="2" w:color="918585"/>
      </w:pBdr>
      <w:tabs>
        <w:tab w:val="left" w:pos="1021"/>
      </w:tabs>
      <w:ind w:firstLine="0"/>
    </w:pPr>
  </w:style>
  <w:style w:type="paragraph" w:customStyle="1" w:styleId="Warning">
    <w:name w:val="Warning"/>
    <w:basedOn w:val="BodyText"/>
    <w:rsid w:val="000E0F62"/>
    <w:pPr>
      <w:shd w:val="clear" w:color="auto" w:fill="D9D9D9"/>
      <w:tabs>
        <w:tab w:val="left" w:pos="992"/>
      </w:tabs>
      <w:ind w:left="119" w:right="119"/>
    </w:pPr>
    <w:rPr>
      <w:sz w:val="20"/>
    </w:rPr>
  </w:style>
  <w:style w:type="paragraph" w:customStyle="1" w:styleId="MarginIcons">
    <w:name w:val="Margin Icons"/>
    <w:basedOn w:val="BodyText"/>
    <w:rsid w:val="000E0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F62"/>
    <w:rPr>
      <w:rFonts w:ascii="Courier New" w:hAnsi="Courier New"/>
    </w:rPr>
  </w:style>
  <w:style w:type="paragraph" w:customStyle="1" w:styleId="NoteBullet">
    <w:name w:val="Note Bullet"/>
    <w:basedOn w:val="Note"/>
    <w:rsid w:val="000E0F62"/>
    <w:pPr>
      <w:tabs>
        <w:tab w:val="clear" w:pos="680"/>
      </w:tabs>
      <w:spacing w:before="60" w:after="60"/>
    </w:pPr>
  </w:style>
  <w:style w:type="paragraph" w:customStyle="1" w:styleId="SubHeading2">
    <w:name w:val="SubHeading2"/>
    <w:basedOn w:val="HeadingBase"/>
    <w:rsid w:val="000E0F62"/>
    <w:pPr>
      <w:spacing w:before="240" w:after="60"/>
    </w:pPr>
    <w:rPr>
      <w:sz w:val="20"/>
    </w:rPr>
  </w:style>
  <w:style w:type="paragraph" w:customStyle="1" w:styleId="SubHeading1">
    <w:name w:val="SubHeading1"/>
    <w:basedOn w:val="HeadingBase"/>
    <w:rsid w:val="000E0F62"/>
    <w:pPr>
      <w:spacing w:before="240" w:after="60"/>
    </w:pPr>
    <w:rPr>
      <w:color w:val="918585"/>
      <w:sz w:val="22"/>
    </w:rPr>
  </w:style>
  <w:style w:type="paragraph" w:customStyle="1" w:styleId="SideHeading">
    <w:name w:val="Side Heading"/>
    <w:basedOn w:val="HeadingBase"/>
    <w:rsid w:val="000E0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F62"/>
    <w:pPr>
      <w:numPr>
        <w:numId w:val="12"/>
      </w:numPr>
    </w:pPr>
  </w:style>
  <w:style w:type="paragraph" w:styleId="PlainText">
    <w:name w:val="Plain Text"/>
    <w:basedOn w:val="Normal"/>
    <w:link w:val="PlainTextChar"/>
    <w:rsid w:val="000E0F62"/>
    <w:rPr>
      <w:sz w:val="20"/>
    </w:rPr>
  </w:style>
  <w:style w:type="character" w:customStyle="1" w:styleId="PlainTextChar">
    <w:name w:val="Plain Text Char"/>
    <w:basedOn w:val="DefaultParagraphFont"/>
    <w:link w:val="PlainText"/>
    <w:rsid w:val="000E0F62"/>
    <w:rPr>
      <w:rFonts w:ascii="Courier New" w:eastAsia="Times New Roman" w:hAnsi="Courier New" w:cs="Times New Roman"/>
      <w:sz w:val="20"/>
      <w:szCs w:val="20"/>
      <w:lang w:eastAsia="en-US"/>
    </w:rPr>
  </w:style>
  <w:style w:type="character" w:customStyle="1" w:styleId="MenuOption">
    <w:name w:val="Menu Option"/>
    <w:basedOn w:val="DefaultParagraphFont"/>
    <w:rsid w:val="000E0F62"/>
    <w:rPr>
      <w:b/>
      <w:smallCaps/>
    </w:rPr>
  </w:style>
  <w:style w:type="paragraph" w:customStyle="1" w:styleId="TableListNumber">
    <w:name w:val="Table List Number"/>
    <w:basedOn w:val="ListNumber"/>
    <w:rsid w:val="000E0F62"/>
    <w:pPr>
      <w:numPr>
        <w:numId w:val="0"/>
      </w:numPr>
    </w:pPr>
  </w:style>
  <w:style w:type="paragraph" w:styleId="TOC4">
    <w:name w:val="toc 4"/>
    <w:basedOn w:val="TOCBase"/>
    <w:next w:val="Normal"/>
    <w:semiHidden/>
    <w:rsid w:val="000E0F62"/>
    <w:pPr>
      <w:tabs>
        <w:tab w:val="right" w:leader="dot" w:pos="9071"/>
      </w:tabs>
      <w:ind w:left="1701"/>
    </w:pPr>
  </w:style>
  <w:style w:type="paragraph" w:customStyle="1" w:styleId="ListAlpha">
    <w:name w:val="List Alpha"/>
    <w:basedOn w:val="List"/>
    <w:rsid w:val="000E0F62"/>
    <w:pPr>
      <w:numPr>
        <w:numId w:val="9"/>
      </w:numPr>
    </w:pPr>
  </w:style>
  <w:style w:type="paragraph" w:customStyle="1" w:styleId="ListAlpha2">
    <w:name w:val="List Alpha 2"/>
    <w:basedOn w:val="List2"/>
    <w:rsid w:val="000E0F62"/>
    <w:pPr>
      <w:numPr>
        <w:numId w:val="8"/>
      </w:numPr>
    </w:pPr>
  </w:style>
  <w:style w:type="paragraph" w:styleId="List3">
    <w:name w:val="List 3"/>
    <w:basedOn w:val="BodyText"/>
    <w:rsid w:val="000E0F62"/>
    <w:pPr>
      <w:tabs>
        <w:tab w:val="left" w:pos="1021"/>
      </w:tabs>
      <w:spacing w:before="60" w:after="60"/>
      <w:ind w:left="1020" w:hanging="340"/>
    </w:pPr>
  </w:style>
  <w:style w:type="paragraph" w:styleId="List4">
    <w:name w:val="List 4"/>
    <w:basedOn w:val="BodyText"/>
    <w:rsid w:val="000E0F62"/>
    <w:pPr>
      <w:tabs>
        <w:tab w:val="left" w:pos="1361"/>
      </w:tabs>
      <w:spacing w:before="60" w:after="60"/>
      <w:ind w:left="1361" w:hanging="340"/>
    </w:pPr>
  </w:style>
  <w:style w:type="paragraph" w:styleId="List5">
    <w:name w:val="List 5"/>
    <w:basedOn w:val="BodyText"/>
    <w:rsid w:val="000E0F62"/>
    <w:pPr>
      <w:tabs>
        <w:tab w:val="left" w:pos="1701"/>
      </w:tabs>
      <w:spacing w:before="60" w:after="60"/>
      <w:ind w:left="1701" w:hanging="340"/>
    </w:pPr>
  </w:style>
  <w:style w:type="paragraph" w:styleId="ListBullet3">
    <w:name w:val="List Bullet 3"/>
    <w:basedOn w:val="List3"/>
    <w:rsid w:val="000E0F62"/>
    <w:pPr>
      <w:numPr>
        <w:numId w:val="15"/>
      </w:numPr>
      <w:tabs>
        <w:tab w:val="clear" w:pos="1021"/>
      </w:tabs>
      <w:ind w:left="1037" w:hanging="357"/>
    </w:pPr>
  </w:style>
  <w:style w:type="paragraph" w:styleId="ListBullet4">
    <w:name w:val="List Bullet 4"/>
    <w:basedOn w:val="List4"/>
    <w:rsid w:val="000E0F62"/>
    <w:pPr>
      <w:numPr>
        <w:numId w:val="3"/>
      </w:numPr>
    </w:pPr>
  </w:style>
  <w:style w:type="paragraph" w:styleId="ListBullet5">
    <w:name w:val="List Bullet 5"/>
    <w:basedOn w:val="List5"/>
    <w:rsid w:val="000E0F62"/>
    <w:pPr>
      <w:numPr>
        <w:numId w:val="4"/>
      </w:numPr>
    </w:pPr>
  </w:style>
  <w:style w:type="paragraph" w:styleId="ListContinue2">
    <w:name w:val="List Continue 2"/>
    <w:basedOn w:val="List2"/>
    <w:rsid w:val="000E0F62"/>
    <w:pPr>
      <w:ind w:firstLine="0"/>
    </w:pPr>
  </w:style>
  <w:style w:type="paragraph" w:styleId="ListContinue3">
    <w:name w:val="List Continue 3"/>
    <w:basedOn w:val="List3"/>
    <w:rsid w:val="000E0F62"/>
    <w:pPr>
      <w:ind w:left="1021" w:firstLine="0"/>
    </w:pPr>
  </w:style>
  <w:style w:type="paragraph" w:styleId="ListContinue4">
    <w:name w:val="List Continue 4"/>
    <w:basedOn w:val="List4"/>
    <w:rsid w:val="000E0F62"/>
    <w:pPr>
      <w:ind w:firstLine="0"/>
    </w:pPr>
  </w:style>
  <w:style w:type="paragraph" w:styleId="ListContinue5">
    <w:name w:val="List Continue 5"/>
    <w:basedOn w:val="List5"/>
    <w:rsid w:val="000E0F62"/>
    <w:pPr>
      <w:ind w:firstLine="0"/>
    </w:pPr>
  </w:style>
  <w:style w:type="paragraph" w:styleId="ListNumber3">
    <w:name w:val="List Number 3"/>
    <w:basedOn w:val="List3"/>
    <w:rsid w:val="000E0F62"/>
    <w:pPr>
      <w:numPr>
        <w:numId w:val="5"/>
      </w:numPr>
    </w:pPr>
  </w:style>
  <w:style w:type="paragraph" w:styleId="ListNumber4">
    <w:name w:val="List Number 4"/>
    <w:basedOn w:val="List4"/>
    <w:rsid w:val="000E0F62"/>
    <w:pPr>
      <w:numPr>
        <w:numId w:val="6"/>
      </w:numPr>
    </w:pPr>
  </w:style>
  <w:style w:type="paragraph" w:styleId="ListNumber5">
    <w:name w:val="List Number 5"/>
    <w:basedOn w:val="List5"/>
    <w:rsid w:val="000E0F62"/>
    <w:pPr>
      <w:numPr>
        <w:numId w:val="7"/>
      </w:numPr>
    </w:pPr>
  </w:style>
  <w:style w:type="paragraph" w:styleId="BlockText">
    <w:name w:val="Block Text"/>
    <w:basedOn w:val="Normal"/>
    <w:rsid w:val="000E0F62"/>
    <w:pPr>
      <w:spacing w:after="120"/>
      <w:ind w:left="1440" w:right="1440"/>
    </w:pPr>
  </w:style>
  <w:style w:type="character" w:customStyle="1" w:styleId="Subscript">
    <w:name w:val="Subscript"/>
    <w:basedOn w:val="DefaultParagraphFont"/>
    <w:rsid w:val="000E0F62"/>
    <w:rPr>
      <w:sz w:val="16"/>
      <w:vertAlign w:val="subscript"/>
    </w:rPr>
  </w:style>
  <w:style w:type="character" w:customStyle="1" w:styleId="Superscript">
    <w:name w:val="Superscript"/>
    <w:basedOn w:val="DefaultParagraphFont"/>
    <w:rsid w:val="000E0F62"/>
    <w:rPr>
      <w:sz w:val="16"/>
      <w:vertAlign w:val="superscript"/>
    </w:rPr>
  </w:style>
  <w:style w:type="character" w:customStyle="1" w:styleId="Symbols">
    <w:name w:val="Symbols"/>
    <w:basedOn w:val="DefaultParagraphFont"/>
    <w:rsid w:val="000E0F62"/>
    <w:rPr>
      <w:rFonts w:ascii="Symbol" w:hAnsi="Symbol"/>
    </w:rPr>
  </w:style>
  <w:style w:type="character" w:customStyle="1" w:styleId="MenuOptions">
    <w:name w:val="Menu Options"/>
    <w:basedOn w:val="DefaultParagraphFont"/>
    <w:rsid w:val="000E0F62"/>
    <w:rPr>
      <w:rFonts w:ascii="Arial Narrow" w:hAnsi="Arial Narrow"/>
      <w:smallCaps/>
    </w:rPr>
  </w:style>
  <w:style w:type="character" w:customStyle="1" w:styleId="Buttons">
    <w:name w:val="Buttons"/>
    <w:basedOn w:val="DefaultParagraphFont"/>
    <w:rsid w:val="000E0F62"/>
    <w:rPr>
      <w:b/>
    </w:rPr>
  </w:style>
  <w:style w:type="character" w:customStyle="1" w:styleId="Underlined">
    <w:name w:val="Underlined"/>
    <w:basedOn w:val="DefaultParagraphFont"/>
    <w:rsid w:val="000E0F62"/>
    <w:rPr>
      <w:u w:val="single"/>
    </w:rPr>
  </w:style>
  <w:style w:type="paragraph" w:customStyle="1" w:styleId="TableBodyTextRight">
    <w:name w:val="Table Body Text Right"/>
    <w:basedOn w:val="TableBodyText"/>
    <w:rsid w:val="000E0F62"/>
    <w:pPr>
      <w:widowControl w:val="0"/>
      <w:autoSpaceDE w:val="0"/>
      <w:autoSpaceDN w:val="0"/>
      <w:adjustRightInd w:val="0"/>
      <w:jc w:val="right"/>
    </w:pPr>
    <w:rPr>
      <w:rFonts w:cs="Arial"/>
      <w:szCs w:val="18"/>
    </w:rPr>
  </w:style>
  <w:style w:type="paragraph" w:customStyle="1" w:styleId="CopyrightText">
    <w:name w:val="Copyright Text"/>
    <w:basedOn w:val="BodyText"/>
    <w:rsid w:val="000E0F62"/>
    <w:rPr>
      <w:sz w:val="18"/>
    </w:rPr>
  </w:style>
  <w:style w:type="paragraph" w:customStyle="1" w:styleId="BodySmallRight">
    <w:name w:val="Body Small Right"/>
    <w:basedOn w:val="BodyTextRight"/>
    <w:rsid w:val="000E0F62"/>
    <w:rPr>
      <w:sz w:val="18"/>
      <w:szCs w:val="18"/>
    </w:rPr>
  </w:style>
  <w:style w:type="paragraph" w:customStyle="1" w:styleId="MarginEdition">
    <w:name w:val="Margin Edition"/>
    <w:basedOn w:val="MarginNote"/>
    <w:rsid w:val="000E0F62"/>
    <w:pPr>
      <w:spacing w:before="0" w:after="0"/>
    </w:pPr>
    <w:rPr>
      <w:rFonts w:ascii="Times New Roman" w:hAnsi="Times New Roman"/>
      <w:color w:val="999999"/>
    </w:rPr>
  </w:style>
  <w:style w:type="paragraph" w:customStyle="1" w:styleId="Spacer">
    <w:name w:val="Spacer"/>
    <w:basedOn w:val="Normal"/>
    <w:rsid w:val="000E0F62"/>
    <w:rPr>
      <w:sz w:val="2"/>
      <w:szCs w:val="2"/>
    </w:rPr>
  </w:style>
  <w:style w:type="character" w:customStyle="1" w:styleId="Small">
    <w:name w:val="Small"/>
    <w:basedOn w:val="DefaultParagraphFont"/>
    <w:rsid w:val="000E0F62"/>
    <w:rPr>
      <w:sz w:val="16"/>
    </w:rPr>
  </w:style>
  <w:style w:type="paragraph" w:customStyle="1" w:styleId="WideTable">
    <w:name w:val="Wide Table"/>
    <w:basedOn w:val="Normal"/>
    <w:rsid w:val="000E0F62"/>
    <w:pPr>
      <w:ind w:left="-1418"/>
    </w:pPr>
    <w:rPr>
      <w:sz w:val="2"/>
      <w:szCs w:val="2"/>
    </w:rPr>
  </w:style>
  <w:style w:type="character" w:styleId="PageNumber">
    <w:name w:val="page number"/>
    <w:basedOn w:val="DefaultParagraphFont"/>
    <w:rsid w:val="000E0F62"/>
  </w:style>
  <w:style w:type="paragraph" w:styleId="Quote">
    <w:name w:val="Quote"/>
    <w:basedOn w:val="Heading1"/>
    <w:link w:val="QuoteChar"/>
    <w:qFormat/>
    <w:rsid w:val="000E0F62"/>
    <w:rPr>
      <w:b w:val="0"/>
      <w:sz w:val="72"/>
      <w:szCs w:val="72"/>
      <w:lang w:val="en-NZ"/>
    </w:rPr>
  </w:style>
  <w:style w:type="character" w:customStyle="1" w:styleId="QuoteChar">
    <w:name w:val="Quote Char"/>
    <w:basedOn w:val="DefaultParagraphFont"/>
    <w:link w:val="Quote"/>
    <w:rsid w:val="000E0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F62"/>
    <w:pPr>
      <w:pageBreakBefore/>
    </w:pPr>
  </w:style>
  <w:style w:type="paragraph" w:customStyle="1" w:styleId="Border">
    <w:name w:val="Border"/>
    <w:basedOn w:val="Normal"/>
    <w:qFormat/>
    <w:rsid w:val="000E0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F62"/>
    <w:rPr>
      <w:b/>
      <w:bCs/>
      <w:i/>
      <w:iCs/>
      <w:color w:val="auto"/>
    </w:rPr>
  </w:style>
  <w:style w:type="paragraph" w:styleId="IntenseQuote">
    <w:name w:val="Intense Quote"/>
    <w:basedOn w:val="Normal"/>
    <w:next w:val="Normal"/>
    <w:link w:val="IntenseQuoteChar"/>
    <w:uiPriority w:val="30"/>
    <w:qFormat/>
    <w:rsid w:val="000E0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F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0F62"/>
    <w:rPr>
      <w:smallCaps/>
      <w:color w:val="auto"/>
      <w:u w:val="single"/>
    </w:rPr>
  </w:style>
  <w:style w:type="character" w:styleId="IntenseReference">
    <w:name w:val="Intense Reference"/>
    <w:basedOn w:val="DefaultParagraphFont"/>
    <w:uiPriority w:val="32"/>
    <w:qFormat/>
    <w:rsid w:val="000E0F62"/>
    <w:rPr>
      <w:b/>
      <w:bCs/>
      <w:smallCaps/>
      <w:color w:val="auto"/>
      <w:spacing w:val="5"/>
      <w:u w:val="single"/>
    </w:rPr>
  </w:style>
  <w:style w:type="paragraph" w:customStyle="1" w:styleId="2ColumnHeading">
    <w:name w:val="2Column Heading"/>
    <w:basedOn w:val="BodyText"/>
    <w:qFormat/>
    <w:rsid w:val="000E0F62"/>
    <w:pPr>
      <w:spacing w:after="60"/>
      <w:ind w:left="-2268"/>
    </w:pPr>
    <w:rPr>
      <w:b/>
    </w:rPr>
  </w:style>
  <w:style w:type="paragraph" w:customStyle="1" w:styleId="Heading1TOC">
    <w:name w:val="Heading1 TOC"/>
    <w:basedOn w:val="Normal"/>
    <w:qFormat/>
    <w:rsid w:val="000E0F62"/>
    <w:pPr>
      <w:spacing w:before="240" w:after="120"/>
    </w:pPr>
    <w:rPr>
      <w:rFonts w:ascii="Times New Roman" w:hAnsi="Times New Roman"/>
      <w:b/>
      <w:sz w:val="32"/>
    </w:rPr>
  </w:style>
  <w:style w:type="paragraph" w:customStyle="1" w:styleId="Heading2TOC">
    <w:name w:val="Heading2 TOC"/>
    <w:basedOn w:val="Normal"/>
    <w:qFormat/>
    <w:rsid w:val="000E0F62"/>
    <w:pPr>
      <w:spacing w:before="240" w:after="60"/>
    </w:pPr>
    <w:rPr>
      <w:rFonts w:ascii="Times New Roman" w:hAnsi="Times New Roman"/>
      <w:b/>
      <w:sz w:val="28"/>
    </w:rPr>
  </w:style>
  <w:style w:type="character" w:customStyle="1" w:styleId="Underline">
    <w:name w:val="Underline"/>
    <w:basedOn w:val="DefaultParagraphFont"/>
    <w:qFormat/>
    <w:rsid w:val="000E0F62"/>
    <w:rPr>
      <w:u w:val="single"/>
    </w:rPr>
  </w:style>
  <w:style w:type="paragraph" w:styleId="BalloonText">
    <w:name w:val="Balloon Text"/>
    <w:basedOn w:val="Normal"/>
    <w:link w:val="BalloonTextChar"/>
    <w:rsid w:val="000E0F62"/>
    <w:rPr>
      <w:rFonts w:ascii="Tahoma" w:hAnsi="Tahoma" w:cs="Tahoma"/>
      <w:sz w:val="16"/>
      <w:szCs w:val="16"/>
    </w:rPr>
  </w:style>
  <w:style w:type="character" w:customStyle="1" w:styleId="BalloonTextChar">
    <w:name w:val="Balloon Text Char"/>
    <w:basedOn w:val="DefaultParagraphFont"/>
    <w:link w:val="BalloonText"/>
    <w:rsid w:val="000E0F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0F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0F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0F62"/>
    <w:rPr>
      <w:b/>
      <w:color w:val="660033"/>
      <w:spacing w:val="0"/>
    </w:rPr>
  </w:style>
  <w:style w:type="paragraph" w:customStyle="1" w:styleId="Nameditemlist">
    <w:name w:val="Named item list"/>
    <w:basedOn w:val="BodyText"/>
    <w:qFormat/>
    <w:rsid w:val="000E0F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1166</Words>
  <Characters>7466</Characters>
  <Application>Microsoft Office Word</Application>
  <DocSecurity>0</DocSecurity>
  <Lines>236</Lines>
  <Paragraphs>144</Paragraphs>
  <ScaleCrop>false</ScaleCrop>
  <Company>Author-it Software Corporation Ltd.</Company>
  <LinksUpToDate>false</LinksUpToDate>
  <CharactersWithSpaces>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AURASA1001 Apply automotive workplace safety fundamentals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2013-01-15T11:00:00Z</dcterms:created>
  <dcterms:modified xsi:type="dcterms:W3CDTF">2013-01-15T11:00:00Z</dcterms:modified>
</cp:coreProperties>
</file>