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32BC" w:rsidP="009932BC">
      <w:pPr>
        <w:pStyle w:val="Title"/>
      </w:pPr>
      <w:r>
        <w:fldChar w:fldCharType="begin"/>
      </w:r>
      <w:r>
        <w:instrText xml:space="preserve"> TITLE   \* MERGEFORMAT </w:instrText>
      </w:r>
      <w:r>
        <w:fldChar w:fldCharType="separate"/>
      </w:r>
      <w:r>
        <w:t>AURAEA2002 Apply environmental and sustainability best practice in an automotive workplace</w:t>
      </w:r>
      <w:r>
        <w:fldChar w:fldCharType="end"/>
      </w:r>
    </w:p>
    <w:p w:rsidR="009932BC" w:rsidP="009932BC">
      <w:pPr>
        <w:pStyle w:val="Version"/>
        <w:sectPr w:rsidSect="000B60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60EB" w:rsidP="000B60EB">
      <w:pPr>
        <w:pStyle w:val="SuperHeading"/>
      </w:pPr>
      <w:r w:rsidRPr="000B60EB">
        <w:t>AURAEA2002 Apply environmental and sustainability best practice in an automotive workplace</w:t>
      </w:r>
    </w:p>
    <w:p w:rsidR="00000000" w:rsidRPr="000B60EB" w:rsidP="000B60EB">
      <w:pPr>
        <w:pStyle w:val="Heading1"/>
      </w:pPr>
      <w:bookmarkStart w:id="1" w:name="O_491712"/>
      <w:bookmarkEnd w:id="1"/>
      <w:r w:rsidRPr="000B60EB">
        <w:t>Modification History</w:t>
      </w:r>
    </w:p>
    <w:tbl>
      <w:tblPr>
        <w:tblW w:w="9639" w:type="dxa"/>
        <w:tblLayout w:type="fixed"/>
        <w:tblCellMar>
          <w:left w:w="62" w:type="dxa"/>
          <w:right w:w="62" w:type="dxa"/>
        </w:tblCellMar>
        <w:tblLook w:val="0000"/>
      </w:tblPr>
      <w:tblGrid>
        <w:gridCol w:w="2268"/>
        <w:gridCol w:w="7371"/>
      </w:tblGrid>
      <w:tr w:rsidTr="009932BC">
        <w:tblPrEx>
          <w:tblW w:w="9639" w:type="dxa"/>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0EB" w:rsidP="000B60EB">
            <w:pPr>
              <w:pStyle w:val="BodyText"/>
            </w:pPr>
            <w:r w:rsidRPr="000B60EB">
              <w:rPr>
                <w:rStyle w:val="SpecialBold"/>
              </w:rPr>
              <w:t>Release</w:t>
            </w:r>
          </w:p>
        </w:tc>
        <w:tc>
          <w:tcPr>
            <w:tcW w:w="7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0EB">
            <w:pPr>
              <w:pStyle w:val="BodyText"/>
              <w:rPr>
                <w:lang w:val="en-NZ"/>
              </w:rPr>
            </w:pPr>
            <w:r w:rsidRPr="000B60EB">
              <w:rPr>
                <w:rStyle w:val="SpecialBold"/>
              </w:rPr>
              <w:t>Comment</w:t>
            </w:r>
          </w:p>
        </w:tc>
      </w:tr>
      <w:tr w:rsidTr="009932BC">
        <w:tblPrEx>
          <w:tblW w:w="9639" w:type="dxa"/>
          <w:tblLayout w:type="fixed"/>
          <w:tblCellMar>
            <w:left w:w="62" w:type="dxa"/>
            <w:right w:w="62" w:type="dxa"/>
          </w:tblCellMar>
          <w:tblLook w:val="0000"/>
        </w:tblPrEx>
        <w:trPr>
          <w:trHeight w:val="1346"/>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0EB">
            <w:pPr>
              <w:pStyle w:val="BodyText"/>
              <w:rPr>
                <w:lang w:val="en-NZ"/>
              </w:rPr>
            </w:pPr>
            <w:r w:rsidRPr="000B60EB">
              <w:rPr>
                <w:rStyle w:val="SpecialBold"/>
              </w:rPr>
              <w:t>Release 1</w:t>
            </w:r>
          </w:p>
        </w:tc>
        <w:tc>
          <w:tcPr>
            <w:tcW w:w="7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0EB" w:rsidP="000B60EB">
            <w:pPr>
              <w:pStyle w:val="BodyText"/>
            </w:pPr>
            <w:r w:rsidRPr="000B60EB">
              <w:t>Replaces AURC272003A Apply environmental regulations and best practice in a workplace or business</w:t>
            </w:r>
          </w:p>
          <w:p w:rsidR="00000000" w:rsidRPr="000B60EB" w:rsidP="000B60EB">
            <w:pPr>
              <w:pStyle w:val="BodyText"/>
            </w:pPr>
            <w:r w:rsidRPr="000B60EB">
              <w:t>Performance Criteria updated to reflect sustainability</w:t>
            </w:r>
          </w:p>
        </w:tc>
      </w:tr>
    </w:tbl>
    <w:p w:rsidR="00000000" w:rsidRPr="000B60EB" w:rsidP="000B60EB">
      <w:pPr>
        <w:pStyle w:val="BodyText"/>
      </w:pPr>
    </w:p>
    <w:p w:rsidR="00000000" w:rsidRPr="000B60EB" w:rsidP="000B60EB">
      <w:pPr>
        <w:pStyle w:val="AllowPageBreak"/>
      </w:pPr>
    </w:p>
    <w:p w:rsidR="00000000" w:rsidRPr="000B60EB" w:rsidP="000B60EB">
      <w:pPr>
        <w:pStyle w:val="Heading1"/>
      </w:pPr>
      <w:bookmarkStart w:id="2" w:name="O_491713"/>
      <w:bookmarkEnd w:id="2"/>
      <w:r w:rsidRPr="000B60EB">
        <w:t>Unit Descriptor</w:t>
      </w:r>
    </w:p>
    <w:tbl>
      <w:tblPr>
        <w:tblW w:w="9639" w:type="dxa"/>
        <w:tblLayout w:type="fixed"/>
        <w:tblCellMar>
          <w:left w:w="62" w:type="dxa"/>
          <w:right w:w="62" w:type="dxa"/>
        </w:tblCellMar>
        <w:tblLook w:val="0000"/>
      </w:tblPr>
      <w:tblGrid>
        <w:gridCol w:w="2977"/>
        <w:gridCol w:w="6662"/>
      </w:tblGrid>
      <w:tr w:rsidTr="009932BC">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0EB">
            <w:pPr>
              <w:pStyle w:val="BodyText"/>
              <w:rPr>
                <w:lang w:val="en-NZ"/>
              </w:rPr>
            </w:pPr>
            <w:r w:rsidRPr="000B60EB">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0EB" w:rsidP="000B60EB">
            <w:pPr>
              <w:pStyle w:val="BodyText"/>
            </w:pPr>
            <w:r w:rsidRPr="000B60EB">
              <w:t xml:space="preserve">This unit describes the performance outcomes required to identify and apply environmental regulations and sustainability best practice to work safely </w:t>
            </w:r>
            <w:r w:rsidRPr="000B60EB">
              <w:t>and avoid potential environmental hazards in an automotive workplace.</w:t>
            </w:r>
          </w:p>
          <w:p w:rsidR="00000000" w:rsidRPr="000B60EB" w:rsidP="000B60EB">
            <w:pPr>
              <w:pStyle w:val="BodyText"/>
            </w:pPr>
            <w:r w:rsidRPr="000B60EB">
              <w:t>Licensing, legislative, regulatory or certification requirements may apply to this unit in some jurisdictions. Users are advised to check with the relevant regulatory authority.</w:t>
            </w:r>
          </w:p>
        </w:tc>
      </w:tr>
    </w:tbl>
    <w:p w:rsidR="00000000" w:rsidRPr="000B60EB" w:rsidP="000B60EB">
      <w:pPr>
        <w:pStyle w:val="BodyText"/>
      </w:pPr>
    </w:p>
    <w:p w:rsidR="00000000" w:rsidRPr="000B60EB" w:rsidP="000B60EB">
      <w:pPr>
        <w:pStyle w:val="AllowPageBreak"/>
      </w:pPr>
    </w:p>
    <w:p w:rsidR="00000000" w:rsidRPr="000B60EB" w:rsidP="000B60EB">
      <w:pPr>
        <w:pStyle w:val="Heading1"/>
      </w:pPr>
      <w:bookmarkStart w:id="3" w:name="O_491714"/>
      <w:bookmarkEnd w:id="3"/>
      <w:r w:rsidRPr="000B60EB">
        <w:t>Application of the Unit</w:t>
      </w:r>
    </w:p>
    <w:tbl>
      <w:tblPr>
        <w:tblW w:w="9639" w:type="dxa"/>
        <w:tblLayout w:type="fixed"/>
        <w:tblCellMar>
          <w:left w:w="62" w:type="dxa"/>
          <w:right w:w="62" w:type="dxa"/>
        </w:tblCellMar>
        <w:tblLook w:val="0000"/>
      </w:tblPr>
      <w:tblGrid>
        <w:gridCol w:w="2977"/>
        <w:gridCol w:w="6662"/>
      </w:tblGrid>
      <w:tr w:rsidTr="009932BC">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0EB">
            <w:pPr>
              <w:pStyle w:val="BodyText"/>
              <w:rPr>
                <w:lang w:val="en-NZ"/>
              </w:rPr>
            </w:pPr>
            <w:r w:rsidRPr="000B60EB">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0EB" w:rsidP="000B60EB">
            <w:pPr>
              <w:pStyle w:val="BodyText"/>
            </w:pPr>
            <w:r w:rsidRPr="000B60EB">
              <w:t>Work involves the theory, knowledge and application of skills related to environmental regulations and sustainability best practice in a general automotive workplace.</w:t>
            </w:r>
          </w:p>
          <w:p w:rsidR="00000000" w:rsidRPr="000B60EB" w:rsidP="000B60EB">
            <w:pPr>
              <w:pStyle w:val="BodyText"/>
            </w:pPr>
            <w:r w:rsidRPr="000B60EB">
              <w:t>Work requires individuals</w:t>
            </w:r>
            <w:r w:rsidRPr="000B60EB">
              <w:t xml:space="preserve"> to demonstrate discretion, judgement and problem-solving skills in undertaking environmentally sound work practices.</w:t>
            </w:r>
          </w:p>
        </w:tc>
      </w:tr>
    </w:tbl>
    <w:p w:rsidR="00000000" w:rsidRPr="000B60EB" w:rsidP="000B60EB">
      <w:pPr>
        <w:pStyle w:val="BodyText"/>
      </w:pPr>
    </w:p>
    <w:p w:rsidR="00000000" w:rsidRPr="000B60EB" w:rsidP="000B60EB">
      <w:pPr>
        <w:pStyle w:val="AllowPageBreak"/>
      </w:pPr>
    </w:p>
    <w:p w:rsidR="00000000" w:rsidRPr="000B60EB" w:rsidP="000B60EB">
      <w:pPr>
        <w:pStyle w:val="Heading1"/>
      </w:pPr>
      <w:bookmarkStart w:id="4" w:name="O_491715"/>
      <w:bookmarkEnd w:id="4"/>
      <w:r w:rsidRPr="000B60EB">
        <w:t>Licensing/Regulatory Information</w:t>
      </w:r>
    </w:p>
    <w:p w:rsidR="00000000" w:rsidRPr="000B60EB" w:rsidP="000B60EB">
      <w:pPr>
        <w:pStyle w:val="BodyText"/>
      </w:pPr>
      <w:r w:rsidRPr="000B60EB">
        <w:t>Not applicable.</w:t>
      </w:r>
    </w:p>
    <w:p w:rsidR="00000000" w:rsidRPr="000B60EB" w:rsidP="000B60EB">
      <w:pPr>
        <w:pStyle w:val="AllowPageBreak"/>
      </w:pPr>
    </w:p>
    <w:p w:rsidR="00000000" w:rsidRPr="000B60EB" w:rsidP="000B60EB">
      <w:pPr>
        <w:pStyle w:val="Heading1"/>
      </w:pPr>
      <w:bookmarkStart w:id="5" w:name="O_491716"/>
      <w:bookmarkEnd w:id="5"/>
      <w:r w:rsidRPr="000B60EB">
        <w:t>Pre-Requisites</w:t>
      </w:r>
    </w:p>
    <w:p w:rsidR="00000000" w:rsidRPr="000B60EB" w:rsidP="000B60EB">
      <w:pPr>
        <w:pStyle w:val="BodyText"/>
      </w:pPr>
      <w:r w:rsidRPr="000B60EB">
        <w:t>Not applicable.</w:t>
      </w:r>
    </w:p>
    <w:p w:rsidR="00000000" w:rsidRPr="000B60EB" w:rsidP="000B60EB">
      <w:pPr>
        <w:pStyle w:val="AllowPageBreak"/>
      </w:pPr>
    </w:p>
    <w:p w:rsidR="00000000" w:rsidRPr="000B60EB" w:rsidP="000B60EB">
      <w:pPr>
        <w:pStyle w:val="Heading1"/>
      </w:pPr>
      <w:bookmarkStart w:id="6" w:name="O_491717"/>
      <w:bookmarkEnd w:id="6"/>
      <w:r w:rsidRPr="000B60EB">
        <w:t>Emplo</w:t>
      </w:r>
      <w:r w:rsidRPr="000B60EB">
        <w:t>yability Skills Information</w:t>
      </w:r>
    </w:p>
    <w:tbl>
      <w:tblPr>
        <w:tblW w:w="9639" w:type="dxa"/>
        <w:tblLayout w:type="fixed"/>
        <w:tblCellMar>
          <w:left w:w="62" w:type="dxa"/>
          <w:right w:w="62" w:type="dxa"/>
        </w:tblCellMar>
        <w:tblLook w:val="0000"/>
      </w:tblPr>
      <w:tblGrid>
        <w:gridCol w:w="2977"/>
        <w:gridCol w:w="6662"/>
      </w:tblGrid>
      <w:tr w:rsidTr="009932BC">
        <w:tblPrEx>
          <w:tblW w:w="9639" w:type="dxa"/>
          <w:tblLayout w:type="fixed"/>
          <w:tblCellMar>
            <w:left w:w="62" w:type="dxa"/>
            <w:right w:w="62" w:type="dxa"/>
          </w:tblCellMar>
          <w:tblLook w:val="0000"/>
        </w:tblPrEx>
        <w:trPr>
          <w:trHeight w:val="4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0EB">
            <w:pPr>
              <w:pStyle w:val="BodyText"/>
              <w:rPr>
                <w:lang w:val="en-NZ"/>
              </w:rPr>
            </w:pPr>
            <w:r w:rsidRPr="000B60EB">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0EB" w:rsidP="000B60EB">
            <w:pPr>
              <w:pStyle w:val="BodyText"/>
            </w:pPr>
            <w:r w:rsidRPr="000B60EB">
              <w:t>This unit contains employability skills.</w:t>
            </w:r>
          </w:p>
        </w:tc>
      </w:tr>
    </w:tbl>
    <w:p w:rsidR="00000000" w:rsidRPr="000B60EB" w:rsidP="000B60EB">
      <w:pPr>
        <w:pStyle w:val="BodyText"/>
      </w:pPr>
    </w:p>
    <w:p w:rsidR="00000000" w:rsidRPr="000B60EB" w:rsidP="000B60EB">
      <w:pPr>
        <w:pStyle w:val="AllowPageBreak"/>
      </w:pPr>
    </w:p>
    <w:p w:rsidR="00000000" w:rsidRPr="000B60EB" w:rsidP="000B60EB">
      <w:pPr>
        <w:pStyle w:val="Heading1"/>
      </w:pPr>
      <w:bookmarkStart w:id="7" w:name="O_491718"/>
      <w:bookmarkEnd w:id="7"/>
      <w:r w:rsidRPr="000B60EB">
        <w:t>Elements and Performance Criteria Pre-Content</w:t>
      </w:r>
    </w:p>
    <w:tbl>
      <w:tblPr>
        <w:tblW w:w="9639" w:type="dxa"/>
        <w:tblLayout w:type="fixed"/>
        <w:tblCellMar>
          <w:left w:w="62" w:type="dxa"/>
          <w:right w:w="62" w:type="dxa"/>
        </w:tblCellMar>
        <w:tblLook w:val="0000"/>
      </w:tblPr>
      <w:tblGrid>
        <w:gridCol w:w="2977"/>
        <w:gridCol w:w="6662"/>
      </w:tblGrid>
      <w:tr w:rsidTr="009932B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0EB">
            <w:pPr>
              <w:pStyle w:val="BodyText"/>
              <w:rPr>
                <w:lang w:val="en-NZ"/>
              </w:rPr>
            </w:pPr>
            <w:r w:rsidRPr="000B60EB">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0EB" w:rsidP="000B60EB">
            <w:pPr>
              <w:pStyle w:val="BodyText"/>
            </w:pPr>
            <w:r w:rsidRPr="000B60EB">
              <w:t>Performance criteria describe the performance needed to demonstrate achievement of the element. Where bold italicised text is used, further information is detailed in the required skills and knowledge section and the range statement. Assessment of performa</w:t>
            </w:r>
            <w:r w:rsidRPr="000B60EB">
              <w:t>nce is to be consistent with the evidence guide.</w:t>
            </w:r>
          </w:p>
        </w:tc>
      </w:tr>
    </w:tbl>
    <w:p w:rsidR="00000000" w:rsidRPr="000B60EB" w:rsidP="000B60EB">
      <w:pPr>
        <w:pStyle w:val="BodyText"/>
      </w:pPr>
    </w:p>
    <w:p w:rsidR="00000000" w:rsidRPr="000B60EB" w:rsidP="000B60EB">
      <w:pPr>
        <w:pStyle w:val="AllowPageBreak"/>
      </w:pPr>
    </w:p>
    <w:p w:rsidR="00000000" w:rsidRPr="000B60EB" w:rsidP="000B60EB">
      <w:pPr>
        <w:pStyle w:val="Heading1"/>
      </w:pPr>
      <w:bookmarkStart w:id="8" w:name="O_491719"/>
      <w:bookmarkEnd w:id="8"/>
      <w:r w:rsidRPr="000B60EB">
        <w:t>Elements and Performance Criteria</w:t>
      </w:r>
    </w:p>
    <w:tbl>
      <w:tblPr>
        <w:tblW w:w="9639" w:type="dxa"/>
        <w:tblLayout w:type="fixed"/>
        <w:tblCellMar>
          <w:left w:w="62" w:type="dxa"/>
          <w:right w:w="62" w:type="dxa"/>
        </w:tblCellMar>
        <w:tblLook w:val="0000"/>
      </w:tblPr>
      <w:tblGrid>
        <w:gridCol w:w="2977"/>
        <w:gridCol w:w="6662"/>
      </w:tblGrid>
      <w:tr w:rsidTr="009932B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0EB" w:rsidP="000B60EB">
            <w:pPr>
              <w:pStyle w:val="BodyText"/>
            </w:pPr>
            <w:r w:rsidRPr="000B60E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0EB">
            <w:pPr>
              <w:pStyle w:val="BodyText"/>
              <w:rPr>
                <w:lang w:val="en-NZ"/>
              </w:rPr>
            </w:pPr>
            <w:r w:rsidRPr="000B60EB">
              <w:rPr>
                <w:rStyle w:val="SpecialBold"/>
              </w:rPr>
              <w:t>PERFORMANCE CRITERIA</w:t>
            </w:r>
          </w:p>
        </w:tc>
      </w:tr>
      <w:tr w:rsidTr="009932B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0EB">
            <w:pPr>
              <w:pStyle w:val="List"/>
              <w:rPr>
                <w:lang w:val="en-NZ"/>
              </w:rPr>
            </w:pPr>
            <w:r w:rsidRPr="000B60EB">
              <w:t>1.</w:t>
            </w:r>
            <w:r w:rsidRPr="000B60EB">
              <w:tab/>
              <w:t xml:space="preserve">Identify and apply environment regulations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0EB" w:rsidP="000B60EB">
            <w:pPr>
              <w:pStyle w:val="List2"/>
            </w:pPr>
            <w:r w:rsidRPr="000B60EB">
              <w:t>1.1.</w:t>
            </w:r>
            <w:r w:rsidRPr="000B60EB">
              <w:tab/>
              <w:t xml:space="preserve">Reasons for </w:t>
            </w:r>
            <w:r w:rsidRPr="000B60EB">
              <w:rPr>
                <w:rStyle w:val="BoldandItalics"/>
              </w:rPr>
              <w:t xml:space="preserve">ethical environmental practice </w:t>
            </w:r>
            <w:r w:rsidRPr="000B60EB">
              <w:t xml:space="preserve">in an </w:t>
            </w:r>
            <w:r w:rsidRPr="000B60EB">
              <w:t>automotive workplace are identified</w:t>
            </w:r>
          </w:p>
          <w:p w:rsidR="00000000" w:rsidRPr="000B60EB" w:rsidP="000B60EB">
            <w:pPr>
              <w:pStyle w:val="List2"/>
            </w:pPr>
            <w:r w:rsidRPr="000B60EB">
              <w:t>1.2.</w:t>
            </w:r>
            <w:r w:rsidRPr="000B60EB">
              <w:tab/>
              <w:t>Environmental responsibilities and penalties for individual breaches of legislation and regulations are identified</w:t>
            </w:r>
          </w:p>
          <w:p w:rsidR="00000000" w:rsidRPr="000B60EB" w:rsidP="000B60EB">
            <w:pPr>
              <w:pStyle w:val="List2"/>
            </w:pPr>
            <w:r w:rsidRPr="000B60EB">
              <w:t>1.3.</w:t>
            </w:r>
            <w:r w:rsidRPr="000B60EB">
              <w:tab/>
            </w:r>
            <w:r w:rsidRPr="000B60EB">
              <w:rPr>
                <w:rStyle w:val="BoldandItalics"/>
              </w:rPr>
              <w:t>Documents and procedures</w:t>
            </w:r>
            <w:r w:rsidRPr="000B60EB">
              <w:t xml:space="preserve"> relevant to environmental safety and </w:t>
            </w:r>
            <w:r w:rsidRPr="000B60EB">
              <w:rPr>
                <w:rStyle w:val="BoldandItalics"/>
              </w:rPr>
              <w:t xml:space="preserve">hazards </w:t>
            </w:r>
            <w:r w:rsidRPr="000B60EB">
              <w:t>are applied</w:t>
            </w:r>
          </w:p>
          <w:p w:rsidR="00000000" w:rsidP="000B60EB">
            <w:pPr>
              <w:pStyle w:val="List2"/>
              <w:rPr>
                <w:lang w:val="en-NZ"/>
              </w:rPr>
            </w:pPr>
            <w:r w:rsidRPr="000B60EB">
              <w:t>1.4.</w:t>
            </w:r>
            <w:r w:rsidRPr="000B60EB">
              <w:tab/>
            </w:r>
            <w:r w:rsidRPr="000B60EB">
              <w:rPr>
                <w:rStyle w:val="BoldandItalics"/>
              </w:rPr>
              <w:t>Safety e</w:t>
            </w:r>
            <w:r w:rsidRPr="000B60EB">
              <w:rPr>
                <w:rStyle w:val="BoldandItalics"/>
              </w:rPr>
              <w:t>quipment and other material</w:t>
            </w:r>
            <w:r w:rsidRPr="000B60EB">
              <w:t xml:space="preserve"> necessary to support environmentally sound practices are identified and sourced</w:t>
            </w:r>
          </w:p>
        </w:tc>
      </w:tr>
      <w:tr w:rsidTr="009932B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0EB">
            <w:pPr>
              <w:pStyle w:val="List"/>
              <w:rPr>
                <w:lang w:val="en-NZ"/>
              </w:rPr>
            </w:pPr>
            <w:r w:rsidRPr="000B60EB">
              <w:t>2.</w:t>
            </w:r>
            <w:r w:rsidRPr="000B60EB">
              <w:tab/>
              <w:t>Identify and avoid contamination to water systems and land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0EB" w:rsidP="000B60EB">
            <w:pPr>
              <w:pStyle w:val="List2"/>
            </w:pPr>
            <w:r w:rsidRPr="000B60EB">
              <w:t>2.1.</w:t>
            </w:r>
            <w:r w:rsidRPr="000B60EB">
              <w:tab/>
              <w:t xml:space="preserve">Wastewater and </w:t>
            </w:r>
            <w:r w:rsidRPr="000B60EB">
              <w:rPr>
                <w:rStyle w:val="BoldandItalics"/>
              </w:rPr>
              <w:t xml:space="preserve">contaminants </w:t>
            </w:r>
            <w:r w:rsidRPr="000B60EB">
              <w:t>are identified and prevented from entering water sys</w:t>
            </w:r>
            <w:r w:rsidRPr="000B60EB">
              <w:t>tems or contaminating land</w:t>
            </w:r>
          </w:p>
          <w:p w:rsidR="00000000" w:rsidRPr="000B60EB" w:rsidP="000B60EB">
            <w:pPr>
              <w:pStyle w:val="List2"/>
            </w:pPr>
            <w:r w:rsidRPr="000B60EB">
              <w:t>2.2.</w:t>
            </w:r>
            <w:r w:rsidRPr="000B60EB">
              <w:tab/>
              <w:t>Parts and components containing hazardous materials are drained and stored in a sealed container</w:t>
            </w:r>
          </w:p>
          <w:p w:rsidR="00000000" w:rsidRPr="000B60EB" w:rsidP="000B60EB">
            <w:pPr>
              <w:pStyle w:val="List2"/>
            </w:pPr>
            <w:r w:rsidRPr="000B60EB">
              <w:t>2.3.</w:t>
            </w:r>
            <w:r w:rsidRPr="000B60EB">
              <w:tab/>
              <w:t>Liquid wastes are put into storage or recycling containers and placed in an undercover bunded area</w:t>
            </w:r>
          </w:p>
          <w:p w:rsidR="00000000" w:rsidRPr="000B60EB" w:rsidP="000B60EB">
            <w:pPr>
              <w:pStyle w:val="List2"/>
            </w:pPr>
            <w:r w:rsidRPr="000B60EB">
              <w:t>2.4.</w:t>
            </w:r>
            <w:r w:rsidRPr="000B60EB">
              <w:tab/>
              <w:t>Spill kit is locat</w:t>
            </w:r>
            <w:r w:rsidRPr="000B60EB">
              <w:t>ed and used to prevent water or land contamination</w:t>
            </w:r>
          </w:p>
          <w:p w:rsidR="00000000" w:rsidP="000B60EB">
            <w:pPr>
              <w:pStyle w:val="List2"/>
              <w:rPr>
                <w:lang w:val="en-NZ"/>
              </w:rPr>
            </w:pPr>
            <w:r w:rsidRPr="000B60EB">
              <w:t>2.5.</w:t>
            </w:r>
            <w:r w:rsidRPr="000B60EB">
              <w:tab/>
              <w:t>Spills are cleaned immediately and workplace is kept clean to prevent unintentional water or land contamination</w:t>
            </w:r>
          </w:p>
        </w:tc>
      </w:tr>
      <w:tr w:rsidTr="009932B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0EB">
            <w:pPr>
              <w:pStyle w:val="List"/>
              <w:rPr>
                <w:lang w:val="en-NZ"/>
              </w:rPr>
            </w:pPr>
            <w:r w:rsidRPr="000B60EB">
              <w:t>3.</w:t>
            </w:r>
            <w:r w:rsidRPr="000B60EB">
              <w:tab/>
              <w:t>Identify and avoid hazards to air quality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0EB" w:rsidP="000B60EB">
            <w:pPr>
              <w:pStyle w:val="List2"/>
            </w:pPr>
            <w:r w:rsidRPr="000B60EB">
              <w:t>3.1.</w:t>
            </w:r>
            <w:r w:rsidRPr="000B60EB">
              <w:tab/>
              <w:t>Hazardous airborne particles are iden</w:t>
            </w:r>
            <w:r w:rsidRPr="000B60EB">
              <w:t>tified, prevented, reduced and contained</w:t>
            </w:r>
          </w:p>
          <w:p w:rsidR="00000000" w:rsidP="000B60EB">
            <w:pPr>
              <w:pStyle w:val="List2"/>
              <w:rPr>
                <w:lang w:val="en-NZ"/>
              </w:rPr>
            </w:pPr>
            <w:r w:rsidRPr="000B60EB">
              <w:t>3.2.</w:t>
            </w:r>
            <w:r w:rsidRPr="000B60EB">
              <w:tab/>
              <w:t>Hazardous gases and fumes are identified, prevented, reduced and contained</w:t>
            </w:r>
          </w:p>
        </w:tc>
      </w:tr>
      <w:tr w:rsidTr="009932B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0EB">
            <w:pPr>
              <w:pStyle w:val="List"/>
              <w:rPr>
                <w:lang w:val="en-NZ"/>
              </w:rPr>
            </w:pPr>
            <w:r w:rsidRPr="000B60EB">
              <w:t>4.</w:t>
            </w:r>
            <w:r w:rsidRPr="000B60EB">
              <w:tab/>
              <w:t>Identify and avoid noise hazards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0EB" w:rsidP="000B60EB">
            <w:pPr>
              <w:pStyle w:val="List2"/>
            </w:pPr>
            <w:r w:rsidRPr="000B60EB">
              <w:t>4.1.</w:t>
            </w:r>
            <w:r w:rsidRPr="000B60EB">
              <w:tab/>
              <w:t>Hazardous noise activities are identified, prevented, reduced and contained</w:t>
            </w:r>
          </w:p>
          <w:p w:rsidR="00000000" w:rsidP="000B60EB">
            <w:pPr>
              <w:pStyle w:val="List2"/>
              <w:rPr>
                <w:lang w:val="en-NZ"/>
              </w:rPr>
            </w:pPr>
            <w:r w:rsidRPr="000B60EB">
              <w:t>4.2.</w:t>
            </w:r>
            <w:r w:rsidRPr="000B60EB">
              <w:tab/>
              <w:t>Hazardous no</w:t>
            </w:r>
            <w:r w:rsidRPr="000B60EB">
              <w:t>ise activities are carried out within approved operating hours and regulations</w:t>
            </w:r>
          </w:p>
        </w:tc>
      </w:tr>
      <w:tr w:rsidTr="009932B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0EB">
            <w:pPr>
              <w:pStyle w:val="List"/>
              <w:rPr>
                <w:lang w:val="en-NZ"/>
              </w:rPr>
            </w:pPr>
            <w:r w:rsidRPr="000B60EB">
              <w:t>5.</w:t>
            </w:r>
            <w:r w:rsidRPr="000B60EB">
              <w:tab/>
              <w:t>Identify and apply sustainability best practice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0EB" w:rsidP="000B60EB">
            <w:pPr>
              <w:pStyle w:val="List2"/>
            </w:pPr>
            <w:r w:rsidRPr="000B60EB">
              <w:t>5.1.</w:t>
            </w:r>
            <w:r w:rsidRPr="000B60EB">
              <w:tab/>
            </w:r>
            <w:r w:rsidRPr="000B60EB">
              <w:rPr>
                <w:rStyle w:val="BoldandItalics"/>
              </w:rPr>
              <w:t>Sustainability best practice</w:t>
            </w:r>
            <w:r w:rsidRPr="000B60EB">
              <w:t xml:space="preserve"> is identified and applied </w:t>
            </w:r>
            <w:r w:rsidRPr="000B60EB">
              <w:t xml:space="preserve">to minimise waste and potential damage to the environment according to workplace policies and procedures </w:t>
            </w:r>
          </w:p>
          <w:p w:rsidR="00000000" w:rsidRPr="000B60EB" w:rsidP="000B60EB">
            <w:pPr>
              <w:pStyle w:val="List2"/>
            </w:pPr>
            <w:r w:rsidRPr="000B60EB">
              <w:t>5.2.</w:t>
            </w:r>
            <w:r w:rsidRPr="000B60EB">
              <w:tab/>
              <w:t>Methods to reduce resource consumption (water, electricity, fossil fuels, chemicals) are identified and applied</w:t>
            </w:r>
          </w:p>
          <w:p w:rsidR="00000000" w:rsidRPr="000B60EB" w:rsidP="000B60EB">
            <w:pPr>
              <w:pStyle w:val="List2"/>
            </w:pPr>
            <w:r w:rsidRPr="000B60EB">
              <w:t>5.3.</w:t>
            </w:r>
            <w:r w:rsidRPr="000B60EB">
              <w:tab/>
              <w:t>Environmental damage and bre</w:t>
            </w:r>
            <w:r w:rsidRPr="000B60EB">
              <w:t>aches of environmental regulations are reported</w:t>
            </w:r>
          </w:p>
        </w:tc>
      </w:tr>
    </w:tbl>
    <w:p w:rsidR="00000000" w:rsidRPr="000B60EB" w:rsidP="000B60EB">
      <w:pPr>
        <w:pStyle w:val="BodyText"/>
      </w:pPr>
    </w:p>
    <w:p w:rsidR="00000000" w:rsidRPr="000B60EB" w:rsidP="000B60EB">
      <w:pPr>
        <w:pStyle w:val="AllowPageBreak"/>
      </w:pPr>
    </w:p>
    <w:p w:rsidR="00000000" w:rsidRPr="000B60EB" w:rsidP="000B60EB">
      <w:pPr>
        <w:pStyle w:val="Heading1"/>
      </w:pPr>
      <w:bookmarkStart w:id="9" w:name="O_491720"/>
      <w:bookmarkEnd w:id="9"/>
      <w:r w:rsidRPr="000B60EB">
        <w:t>Required Skills and Knowledge</w:t>
      </w:r>
    </w:p>
    <w:tbl>
      <w:tblPr>
        <w:tblW w:w="9639" w:type="dxa"/>
        <w:tblLayout w:type="fixed"/>
        <w:tblCellMar>
          <w:left w:w="62" w:type="dxa"/>
          <w:right w:w="62" w:type="dxa"/>
        </w:tblCellMar>
        <w:tblLook w:val="0000"/>
      </w:tblPr>
      <w:tblGrid>
        <w:gridCol w:w="9639"/>
      </w:tblGrid>
      <w:tr w:rsidTr="000B60EB">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B60EB">
            <w:pPr>
              <w:pStyle w:val="BodyText"/>
              <w:rPr>
                <w:lang w:val="en-NZ"/>
              </w:rPr>
            </w:pPr>
            <w:r w:rsidRPr="000B60EB">
              <w:rPr>
                <w:rStyle w:val="SpecialBold"/>
              </w:rPr>
              <w:t>REQUIRED SKILLS AND KNOWLEDGE</w:t>
            </w:r>
          </w:p>
        </w:tc>
      </w:tr>
      <w:tr w:rsidTr="000B60EB">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B60EB">
            <w:pPr>
              <w:pStyle w:val="BodyText"/>
              <w:rPr>
                <w:lang w:val="en-NZ"/>
              </w:rPr>
            </w:pPr>
            <w:r w:rsidRPr="000B60EB">
              <w:t>This section describes the skills and knowledge required for this unit.</w:t>
            </w:r>
          </w:p>
        </w:tc>
      </w:tr>
      <w:tr w:rsidTr="000B60E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0EB">
            <w:pPr>
              <w:pStyle w:val="BodyText"/>
              <w:rPr>
                <w:lang w:val="en-NZ"/>
              </w:rPr>
            </w:pPr>
            <w:r w:rsidRPr="000B60EB">
              <w:rPr>
                <w:rStyle w:val="SpecialBold"/>
              </w:rPr>
              <w:t>Required skills</w:t>
            </w:r>
          </w:p>
        </w:tc>
      </w:tr>
      <w:tr w:rsidTr="000B60E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0EB" w:rsidP="000B60EB">
            <w:pPr>
              <w:pStyle w:val="ListBullet"/>
            </w:pPr>
            <w:r w:rsidRPr="000B60EB">
              <w:t>communication skills to:</w:t>
            </w:r>
          </w:p>
          <w:p w:rsidR="00000000" w:rsidRPr="000B60EB" w:rsidP="000B60EB">
            <w:pPr>
              <w:pStyle w:val="ListBullet2"/>
            </w:pPr>
            <w:r w:rsidRPr="000B60EB">
              <w:t>follow oral instructions</w:t>
            </w:r>
          </w:p>
          <w:p w:rsidR="00000000" w:rsidRPr="000B60EB" w:rsidP="000B60EB">
            <w:pPr>
              <w:pStyle w:val="ListBullet2"/>
            </w:pPr>
            <w:r w:rsidRPr="000B60EB">
              <w:t>communicate verbal and written ideas and information as they relate to environmental regulations and sustainability best practice of an automotive workplace</w:t>
            </w:r>
          </w:p>
          <w:p w:rsidR="00000000" w:rsidRPr="000B60EB" w:rsidP="000B60EB">
            <w:pPr>
              <w:pStyle w:val="ListBullet"/>
            </w:pPr>
            <w:r w:rsidRPr="000B60EB">
              <w:t xml:space="preserve">initiative and enterprise to identify sources of information, assistance </w:t>
            </w:r>
            <w:r w:rsidRPr="000B60EB">
              <w:t>and expert knowledge to expand knowledge, skills and understanding</w:t>
            </w:r>
          </w:p>
          <w:p w:rsidR="00000000" w:rsidRPr="000B60EB" w:rsidP="000B60EB">
            <w:pPr>
              <w:pStyle w:val="ListBullet"/>
            </w:pPr>
            <w:r w:rsidRPr="000B60EB">
              <w:t>literacy skills to:</w:t>
            </w:r>
          </w:p>
          <w:p w:rsidR="00000000" w:rsidRPr="000B60EB" w:rsidP="000B60EB">
            <w:pPr>
              <w:pStyle w:val="ListBullet2"/>
            </w:pPr>
            <w:r w:rsidRPr="000B60EB">
              <w:t>understand workplace environmental procedures</w:t>
            </w:r>
          </w:p>
          <w:p w:rsidR="00000000" w:rsidRPr="000B60EB" w:rsidP="000B60EB">
            <w:pPr>
              <w:pStyle w:val="ListBullet2"/>
            </w:pPr>
            <w:r w:rsidRPr="000B60EB">
              <w:t>read and apply environmental regulations for an automotive workplace</w:t>
            </w:r>
          </w:p>
          <w:p w:rsidR="00000000" w:rsidRPr="000B60EB" w:rsidP="000B60EB">
            <w:pPr>
              <w:pStyle w:val="ListBullet"/>
            </w:pPr>
            <w:r w:rsidRPr="000B60EB">
              <w:t>numeracy skills to measure and calculate length, are</w:t>
            </w:r>
            <w:r w:rsidRPr="000B60EB">
              <w:t>a and volume</w:t>
            </w:r>
          </w:p>
          <w:p w:rsidR="00000000" w:rsidRPr="000B60EB" w:rsidP="000B60EB">
            <w:pPr>
              <w:pStyle w:val="ListBullet"/>
            </w:pPr>
            <w:r w:rsidRPr="000B60EB">
              <w:t>planning and organising skills to:</w:t>
            </w:r>
          </w:p>
          <w:p w:rsidR="00000000" w:rsidRPr="000B60EB" w:rsidP="000B60EB">
            <w:pPr>
              <w:pStyle w:val="ListBullet2"/>
            </w:pPr>
            <w:r w:rsidRPr="000B60EB">
              <w:t>identify risk factors and actions to minimise risk</w:t>
            </w:r>
          </w:p>
          <w:p w:rsidR="00000000" w:rsidRPr="000B60EB" w:rsidP="000B60EB">
            <w:pPr>
              <w:pStyle w:val="ListBullet2"/>
            </w:pPr>
            <w:r w:rsidRPr="000B60EB">
              <w:t>identify planning, checking and inspection techniques to avoid environmental contamination and wastage</w:t>
            </w:r>
          </w:p>
          <w:p w:rsidR="00000000" w:rsidRPr="000B60EB" w:rsidP="000B60EB">
            <w:pPr>
              <w:pStyle w:val="ListBullet"/>
            </w:pPr>
            <w:r w:rsidRPr="000B60EB">
              <w:t>problem-solving skills to:</w:t>
            </w:r>
          </w:p>
          <w:p w:rsidR="00000000" w:rsidRPr="000B60EB" w:rsidP="000B60EB">
            <w:pPr>
              <w:pStyle w:val="ListBullet2"/>
            </w:pPr>
            <w:r w:rsidRPr="000B60EB">
              <w:t>recognise a workplace pr</w:t>
            </w:r>
            <w:r w:rsidRPr="000B60EB">
              <w:t>oblem or a potential problem</w:t>
            </w:r>
          </w:p>
          <w:p w:rsidR="00000000" w:rsidRPr="000B60EB" w:rsidP="000B60EB">
            <w:pPr>
              <w:pStyle w:val="ListBullet2"/>
            </w:pPr>
            <w:r w:rsidRPr="000B60EB">
              <w:t>refer problems outside area of responsibility to appropriate person and suggest possible causes</w:t>
            </w:r>
          </w:p>
          <w:p w:rsidR="00000000" w:rsidRPr="000B60EB" w:rsidP="000B60EB">
            <w:pPr>
              <w:pStyle w:val="ListBullet2"/>
            </w:pPr>
            <w:r w:rsidRPr="000B60EB">
              <w:t>identify processes which contribute to improvements for sustainability best practice</w:t>
            </w:r>
          </w:p>
          <w:p w:rsidR="00000000" w:rsidRPr="000B60EB" w:rsidP="000B60EB">
            <w:pPr>
              <w:pStyle w:val="ListBullet"/>
            </w:pPr>
            <w:r w:rsidRPr="000B60EB">
              <w:t>self-management skills to:</w:t>
            </w:r>
          </w:p>
          <w:p w:rsidR="00000000" w:rsidRPr="000B60EB" w:rsidP="000B60EB">
            <w:pPr>
              <w:pStyle w:val="ListBullet2"/>
            </w:pPr>
            <w:r w:rsidRPr="000B60EB">
              <w:t>identify appropriate safety and environmental response equipment, materials, processes and procedures</w:t>
            </w:r>
          </w:p>
          <w:p w:rsidR="00000000" w:rsidRPr="000B60EB" w:rsidP="000B60EB">
            <w:pPr>
              <w:pStyle w:val="ListBullet2"/>
            </w:pPr>
            <w:r w:rsidRPr="000B60EB">
              <w:t>recognise limitations and seek timely advice</w:t>
            </w:r>
          </w:p>
          <w:p w:rsidR="00000000" w:rsidRPr="000B60EB" w:rsidP="000B60EB">
            <w:pPr>
              <w:pStyle w:val="ListBullet"/>
            </w:pPr>
            <w:r w:rsidRPr="000B60EB">
              <w:t>teamwork skills to collaborate and cooperate with other team members</w:t>
            </w:r>
          </w:p>
          <w:p w:rsidR="00000000" w:rsidRPr="000B60EB" w:rsidP="000B60EB">
            <w:pPr>
              <w:pStyle w:val="ListBullet"/>
            </w:pPr>
            <w:r w:rsidRPr="000B60EB">
              <w:t>technical skills to:</w:t>
            </w:r>
          </w:p>
          <w:p w:rsidR="00000000" w:rsidRPr="000B60EB" w:rsidP="000B60EB">
            <w:pPr>
              <w:pStyle w:val="ListBullet2"/>
            </w:pPr>
            <w:r w:rsidRPr="000B60EB">
              <w:t>collect, organise</w:t>
            </w:r>
            <w:r w:rsidRPr="000B60EB">
              <w:t xml:space="preserve"> and interpret technical information related to recognising workplace situations that are potentially harmful to the environment</w:t>
            </w:r>
          </w:p>
          <w:p w:rsidR="00000000" w:rsidRPr="000B60EB" w:rsidP="000B60EB">
            <w:pPr>
              <w:pStyle w:val="ListBullet2"/>
            </w:pPr>
            <w:r w:rsidRPr="000B60EB">
              <w:t>use spill kits</w:t>
            </w:r>
          </w:p>
          <w:p w:rsidR="00000000" w:rsidP="000B60EB">
            <w:pPr>
              <w:pStyle w:val="ListBullet"/>
              <w:rPr>
                <w:lang w:val="en-NZ"/>
              </w:rPr>
            </w:pPr>
            <w:r w:rsidRPr="000B60EB">
              <w:t>technology skills to use workplace environmental safety-related technology to assist with clean and safe work p</w:t>
            </w:r>
            <w:r w:rsidRPr="000B60EB">
              <w:t>ractices</w:t>
            </w:r>
          </w:p>
        </w:tc>
      </w:tr>
      <w:tr w:rsidTr="000B60E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0EB">
            <w:pPr>
              <w:pStyle w:val="BodyText"/>
              <w:rPr>
                <w:lang w:val="en-NZ"/>
              </w:rPr>
            </w:pPr>
            <w:r w:rsidRPr="000B60EB">
              <w:rPr>
                <w:rStyle w:val="SpecialBold"/>
              </w:rPr>
              <w:t>Required knowledge</w:t>
            </w:r>
          </w:p>
        </w:tc>
      </w:tr>
      <w:tr w:rsidTr="000B60E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0EB" w:rsidP="000B60EB">
            <w:pPr>
              <w:pStyle w:val="ListBullet"/>
            </w:pPr>
            <w:r w:rsidRPr="000B60EB">
              <w:t>effects of pollution and methods to minimise it</w:t>
            </w:r>
          </w:p>
          <w:p w:rsidR="00000000" w:rsidRPr="000B60EB" w:rsidP="000B60EB">
            <w:pPr>
              <w:pStyle w:val="ListBullet"/>
            </w:pPr>
            <w:r w:rsidRPr="000B60EB">
              <w:t>environmental regulations and their implications for work being undertaken in an automotive workplace</w:t>
            </w:r>
          </w:p>
          <w:p w:rsidR="00000000" w:rsidRPr="000B60EB" w:rsidP="000B60EB">
            <w:pPr>
              <w:pStyle w:val="ListBullet"/>
            </w:pPr>
            <w:r w:rsidRPr="000B60EB">
              <w:t xml:space="preserve">characteristics and potential environmental impact of products, equipment and machinery used </w:t>
            </w:r>
            <w:r w:rsidRPr="000B60EB">
              <w:t>in the automotive workplace</w:t>
            </w:r>
          </w:p>
          <w:p w:rsidR="00000000" w:rsidRPr="000B60EB" w:rsidP="000B60EB">
            <w:pPr>
              <w:pStyle w:val="ListBullet"/>
            </w:pPr>
            <w:r w:rsidRPr="000B60EB">
              <w:t>philosophy of prevention, reuse, reduce, recycle</w:t>
            </w:r>
          </w:p>
          <w:p w:rsidR="00000000" w:rsidRPr="000B60EB" w:rsidP="000B60EB">
            <w:pPr>
              <w:pStyle w:val="ListBullet"/>
            </w:pPr>
            <w:r w:rsidRPr="000B60EB">
              <w:t>procedures for use of spill kit</w:t>
            </w:r>
          </w:p>
          <w:p w:rsidR="00000000" w:rsidRPr="000B60EB" w:rsidP="000B60EB">
            <w:pPr>
              <w:pStyle w:val="ListBullet"/>
            </w:pPr>
            <w:r w:rsidRPr="000B60EB">
              <w:t>reporting procedures for environmental damage and brea</w:t>
            </w:r>
            <w:r w:rsidRPr="000B60EB">
              <w:t>ches of environmental regulations</w:t>
            </w:r>
          </w:p>
        </w:tc>
      </w:tr>
    </w:tbl>
    <w:p w:rsidR="00000000" w:rsidRPr="000B60EB" w:rsidP="000B60EB">
      <w:pPr>
        <w:pStyle w:val="BodyText"/>
      </w:pPr>
    </w:p>
    <w:p w:rsidR="00000000" w:rsidRPr="000B60EB" w:rsidP="000B60EB">
      <w:pPr>
        <w:pStyle w:val="AllowPageBreak"/>
      </w:pPr>
    </w:p>
    <w:p w:rsidR="00000000" w:rsidRPr="000B60EB" w:rsidP="000B60EB">
      <w:pPr>
        <w:pStyle w:val="Heading1"/>
      </w:pPr>
      <w:bookmarkStart w:id="10" w:name="O_491721"/>
      <w:bookmarkEnd w:id="10"/>
      <w:r w:rsidRPr="000B60EB">
        <w:t>Evidence Guide</w:t>
      </w:r>
    </w:p>
    <w:tbl>
      <w:tblPr>
        <w:tblW w:w="9639" w:type="dxa"/>
        <w:tblLayout w:type="fixed"/>
        <w:tblCellMar>
          <w:left w:w="62" w:type="dxa"/>
          <w:right w:w="62" w:type="dxa"/>
        </w:tblCellMar>
        <w:tblLook w:val="0000"/>
      </w:tblPr>
      <w:tblGrid>
        <w:gridCol w:w="2977"/>
        <w:gridCol w:w="6662"/>
      </w:tblGrid>
      <w:tr w:rsidTr="000B60E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60EB">
            <w:pPr>
              <w:pStyle w:val="BodyText"/>
              <w:rPr>
                <w:lang w:val="en-NZ"/>
              </w:rPr>
            </w:pPr>
            <w:r w:rsidRPr="000B60EB">
              <w:rPr>
                <w:rStyle w:val="SpecialBold"/>
              </w:rPr>
              <w:t>EVIDENCE GUIDE</w:t>
            </w:r>
          </w:p>
        </w:tc>
      </w:tr>
      <w:tr w:rsidTr="000B60EB">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B60EB">
            <w:pPr>
              <w:pStyle w:val="BodyText"/>
              <w:rPr>
                <w:lang w:val="en-NZ"/>
              </w:rPr>
            </w:pPr>
            <w:r w:rsidRPr="000B60EB">
              <w:t xml:space="preserve">The evidence guide provides advice on assessment and must be read in conjunction with the performance criteria, required skills and knowledge, </w:t>
            </w:r>
            <w:r w:rsidRPr="000B60EB">
              <w:t>range statement and the Assessment Guidelines for the Training Package.</w:t>
            </w:r>
          </w:p>
        </w:tc>
      </w:tr>
      <w:tr w:rsidTr="000B60E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0EB">
            <w:pPr>
              <w:pStyle w:val="BodyText"/>
              <w:rPr>
                <w:lang w:val="en-NZ"/>
              </w:rPr>
            </w:pPr>
            <w:r w:rsidRPr="000B60EB">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0EB">
            <w:pPr>
              <w:pStyle w:val="BodyText"/>
              <w:rPr>
                <w:lang w:val="en-NZ"/>
              </w:rPr>
            </w:pPr>
          </w:p>
        </w:tc>
      </w:tr>
      <w:tr w:rsidTr="000B60E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0EB">
            <w:pPr>
              <w:pStyle w:val="BodyText"/>
              <w:rPr>
                <w:lang w:val="en-NZ"/>
              </w:rPr>
            </w:pPr>
            <w:r w:rsidRPr="000B60EB">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0EB" w:rsidP="000B60EB">
            <w:pPr>
              <w:pStyle w:val="BodyText"/>
            </w:pPr>
            <w:r w:rsidRPr="000B60EB">
              <w:t>The evidence required to demonstrate competency in this unit mus</w:t>
            </w:r>
            <w:r w:rsidRPr="000B60EB">
              <w:t>t be relevant to workplace operations and satisfy all of the requirements of the performance criteria and required skills and knowledge.</w:t>
            </w:r>
          </w:p>
          <w:p w:rsidR="00000000" w:rsidRPr="000B60EB" w:rsidP="000B60EB">
            <w:pPr>
              <w:pStyle w:val="BodyText"/>
            </w:pPr>
            <w:r w:rsidRPr="000B60EB">
              <w:t>A person who demonstrates competency in this unit must be able to:</w:t>
            </w:r>
          </w:p>
          <w:p w:rsidR="00000000" w:rsidRPr="000B60EB" w:rsidP="000B60EB">
            <w:pPr>
              <w:pStyle w:val="ListBullet"/>
            </w:pPr>
            <w:r w:rsidRPr="000B60EB">
              <w:t>apply environmental regulations and sustainability best practice in an automotive workplace</w:t>
            </w:r>
          </w:p>
          <w:p w:rsidR="00000000" w:rsidRPr="000B60EB" w:rsidP="000B60EB">
            <w:pPr>
              <w:pStyle w:val="ListBullet"/>
            </w:pPr>
            <w:r w:rsidRPr="000B60EB">
              <w:t>identify materials used in an automotive workplace and assess their potential environmental impact</w:t>
            </w:r>
          </w:p>
          <w:p w:rsidR="00000000" w:rsidRPr="000B60EB" w:rsidP="000B60EB">
            <w:pPr>
              <w:pStyle w:val="ListBullet"/>
            </w:pPr>
            <w:r w:rsidRPr="000B60EB">
              <w:t>use a spill kit</w:t>
            </w:r>
          </w:p>
          <w:p w:rsidR="00000000" w:rsidP="000B60EB">
            <w:pPr>
              <w:pStyle w:val="ListBullet"/>
              <w:rPr>
                <w:lang w:val="en-NZ"/>
              </w:rPr>
            </w:pPr>
            <w:r w:rsidRPr="000B60EB">
              <w:t>report environmental damage and breaches of envir</w:t>
            </w:r>
            <w:r w:rsidRPr="000B60EB">
              <w:t>onmental regulations.</w:t>
            </w:r>
          </w:p>
        </w:tc>
      </w:tr>
      <w:tr w:rsidTr="000B60E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0EB">
            <w:pPr>
              <w:pStyle w:val="BodyText"/>
              <w:rPr>
                <w:lang w:val="en-NZ"/>
              </w:rPr>
            </w:pPr>
            <w:r w:rsidRPr="000B60EB">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0EB" w:rsidP="000B60EB">
            <w:pPr>
              <w:pStyle w:val="BodyText"/>
            </w:pPr>
            <w:r w:rsidRPr="000B60EB">
              <w:t>Competency is to be assessed in the workplace or a simulated workplace environment that accurately reflects performance in a real workplace setting.</w:t>
            </w:r>
          </w:p>
          <w:p w:rsidR="00000000" w:rsidRPr="000B60EB" w:rsidP="000B60EB">
            <w:pPr>
              <w:pStyle w:val="BodyText"/>
            </w:pPr>
            <w:r w:rsidRPr="000B60EB">
              <w:t>Assessment is to occur:</w:t>
            </w:r>
          </w:p>
          <w:p w:rsidR="00000000" w:rsidRPr="000B60EB" w:rsidP="000B60EB">
            <w:pPr>
              <w:pStyle w:val="ListBullet"/>
            </w:pPr>
            <w:r w:rsidRPr="000B60EB">
              <w:t>using stan</w:t>
            </w:r>
            <w:r w:rsidRPr="000B60EB">
              <w:t>dard workplace practices and procedures</w:t>
            </w:r>
          </w:p>
          <w:p w:rsidR="00000000" w:rsidRPr="000B60EB" w:rsidP="000B60EB">
            <w:pPr>
              <w:pStyle w:val="ListBullet"/>
            </w:pPr>
            <w:r w:rsidRPr="000B60EB">
              <w:t>following safety requirements</w:t>
            </w:r>
          </w:p>
          <w:p w:rsidR="00000000" w:rsidRPr="000B60EB" w:rsidP="000B60EB">
            <w:pPr>
              <w:pStyle w:val="ListBullet"/>
            </w:pPr>
            <w:r w:rsidRPr="000B60EB">
              <w:t>applying environmental constraints.</w:t>
            </w:r>
          </w:p>
          <w:p w:rsidR="00000000" w:rsidRPr="000B60EB" w:rsidP="000B60EB">
            <w:pPr>
              <w:pStyle w:val="BodyText"/>
            </w:pPr>
            <w:r w:rsidRPr="000B60EB">
              <w:t>Assessment is to comply with relevant:</w:t>
            </w:r>
          </w:p>
          <w:p w:rsidR="00000000" w:rsidRPr="000B60EB" w:rsidP="000B60EB">
            <w:pPr>
              <w:pStyle w:val="ListBullet"/>
            </w:pPr>
            <w:r w:rsidRPr="000B60EB">
              <w:t>regulatory requirements</w:t>
            </w:r>
          </w:p>
          <w:p w:rsidR="00000000" w:rsidRPr="000B60EB" w:rsidP="000B60EB">
            <w:pPr>
              <w:pStyle w:val="ListBullet"/>
            </w:pPr>
            <w:r w:rsidRPr="000B60EB">
              <w:t>Australian standards</w:t>
            </w:r>
          </w:p>
          <w:p w:rsidR="00000000" w:rsidRPr="000B60EB" w:rsidP="000B60EB">
            <w:pPr>
              <w:pStyle w:val="ListBullet"/>
            </w:pPr>
            <w:r w:rsidRPr="000B60EB">
              <w:t>industry codes of practice.</w:t>
            </w:r>
          </w:p>
          <w:p w:rsidR="00000000" w:rsidRPr="000B60EB" w:rsidP="000B60EB">
            <w:pPr>
              <w:pStyle w:val="BodyText"/>
            </w:pPr>
            <w:r w:rsidRPr="000B60EB">
              <w:t>The following resources must be made available for the assessment of this unit:</w:t>
            </w:r>
          </w:p>
          <w:p w:rsidR="00000000" w:rsidRPr="000B60EB" w:rsidP="000B60EB">
            <w:pPr>
              <w:pStyle w:val="ListBullet"/>
            </w:pPr>
            <w:r w:rsidRPr="000B60EB">
              <w:t>access to environmental legislation, regulations and best practice models</w:t>
            </w:r>
          </w:p>
          <w:p w:rsidR="00000000" w:rsidRPr="000B60EB" w:rsidP="000B60EB">
            <w:pPr>
              <w:pStyle w:val="ListBullet"/>
            </w:pPr>
            <w:r w:rsidRPr="000B60EB">
              <w:t>access to an automotive workplace or simulated environment that accurately reflects automotive worksh</w:t>
            </w:r>
            <w:r w:rsidRPr="000B60EB">
              <w:t>op working conditions</w:t>
            </w:r>
          </w:p>
          <w:p w:rsidR="00000000" w:rsidRPr="000B60EB" w:rsidP="000B60EB">
            <w:pPr>
              <w:pStyle w:val="ListBullet"/>
            </w:pPr>
            <w:r w:rsidRPr="000B60EB">
              <w:t>access to workplace documents and reference images</w:t>
            </w:r>
          </w:p>
          <w:p w:rsidR="00000000" w:rsidP="000B60EB">
            <w:pPr>
              <w:pStyle w:val="ListBullet"/>
              <w:rPr>
                <w:lang w:val="en-NZ"/>
              </w:rPr>
            </w:pPr>
            <w:r w:rsidRPr="000B60EB">
              <w:t xml:space="preserve">access to personal protective equipment of the type intended to </w:t>
            </w:r>
            <w:r w:rsidRPr="000B60EB">
              <w:t>be used in response to an environmental incident or accident.</w:t>
            </w:r>
          </w:p>
        </w:tc>
      </w:tr>
      <w:tr w:rsidTr="000B60E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0EB">
            <w:pPr>
              <w:pStyle w:val="BodyText"/>
              <w:rPr>
                <w:lang w:val="en-NZ"/>
              </w:rPr>
            </w:pPr>
            <w:r w:rsidRPr="000B60EB">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0EB" w:rsidP="000B60EB">
            <w:pPr>
              <w:pStyle w:val="BodyText"/>
            </w:pPr>
            <w:r w:rsidRPr="000B60EB">
              <w:t>Assessment must satisfy the endorse</w:t>
            </w:r>
            <w:r w:rsidRPr="000B60EB">
              <w:t>d Assessment Guidelines of this Training Package.</w:t>
            </w:r>
          </w:p>
          <w:p w:rsidR="00000000" w:rsidRPr="000B60EB" w:rsidP="000B60EB">
            <w:pPr>
              <w:pStyle w:val="BodyText"/>
            </w:pPr>
            <w:r w:rsidRPr="000B60EB">
              <w:t>Assessment methods must confirm consistency and accuracy of performance (over time and in a range of workplace relevant contexts) together with the application of required skills and knowledge.</w:t>
            </w:r>
          </w:p>
          <w:p w:rsidR="00000000" w:rsidRPr="000B60EB" w:rsidP="000B60EB">
            <w:pPr>
              <w:pStyle w:val="BodyText"/>
            </w:pPr>
            <w:r w:rsidRPr="000B60EB">
              <w:t>Assessment m</w:t>
            </w:r>
            <w:r w:rsidRPr="000B60EB">
              <w:t>ethods must be by direct observation of tasks and include questioning on required skills and knowledge to ensure correct interpretation and application.</w:t>
            </w:r>
          </w:p>
          <w:p w:rsidR="00000000" w:rsidRPr="000B60EB" w:rsidP="000B60EB">
            <w:pPr>
              <w:pStyle w:val="BodyText"/>
            </w:pPr>
            <w:r w:rsidRPr="000B60EB">
              <w:t>Competence in this unit may be assessed in conjunction with other units which together form part of a h</w:t>
            </w:r>
            <w:r w:rsidRPr="000B60EB">
              <w:t>olistic work role.</w:t>
            </w:r>
          </w:p>
          <w:p w:rsidR="00000000" w:rsidRPr="000B60EB" w:rsidP="000B60EB">
            <w:pPr>
              <w:pStyle w:val="BodyText"/>
            </w:pPr>
            <w:r w:rsidRPr="000B60EB">
              <w:t>Where applicable, reasonable adjustment must be made to work environments and training situations to accommodate the needs of diverse clients.</w:t>
            </w:r>
          </w:p>
          <w:p w:rsidR="00000000" w:rsidRPr="000B60EB" w:rsidP="000B60EB">
            <w:pPr>
              <w:pStyle w:val="BodyText"/>
            </w:pPr>
            <w:r w:rsidRPr="000B60EB">
              <w:t>Assessment processes and techniques must be culturally sensitive and appropriate to the langua</w:t>
            </w:r>
            <w:r w:rsidRPr="000B60EB">
              <w:t>ge, literacy and numeracy capacity of the candidate and the work being performed.</w:t>
            </w:r>
          </w:p>
        </w:tc>
      </w:tr>
    </w:tbl>
    <w:p w:rsidR="00000000" w:rsidRPr="000B60EB" w:rsidP="000B60EB">
      <w:pPr>
        <w:pStyle w:val="BodyText"/>
      </w:pPr>
    </w:p>
    <w:p w:rsidR="00000000" w:rsidRPr="000B60EB" w:rsidP="000B60EB">
      <w:pPr>
        <w:pStyle w:val="AllowPageBreak"/>
      </w:pPr>
    </w:p>
    <w:p w:rsidR="00000000" w:rsidRPr="000B60EB" w:rsidP="000B60EB">
      <w:pPr>
        <w:pStyle w:val="Heading1"/>
      </w:pPr>
      <w:bookmarkStart w:id="11" w:name="O_491722"/>
      <w:bookmarkEnd w:id="11"/>
      <w:r w:rsidRPr="000B60EB">
        <w:t>Range Statement</w:t>
      </w:r>
    </w:p>
    <w:tbl>
      <w:tblPr>
        <w:tblW w:w="9462" w:type="dxa"/>
        <w:tblLayout w:type="fixed"/>
        <w:tblCellMar>
          <w:left w:w="62" w:type="dxa"/>
          <w:right w:w="62" w:type="dxa"/>
        </w:tblCellMar>
        <w:tblLook w:val="0000"/>
      </w:tblPr>
      <w:tblGrid>
        <w:gridCol w:w="3544"/>
        <w:gridCol w:w="5918"/>
      </w:tblGrid>
      <w:tr w:rsidTr="000B60EB">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60EB">
            <w:pPr>
              <w:pStyle w:val="BodyText"/>
              <w:rPr>
                <w:lang w:val="en-NZ"/>
              </w:rPr>
            </w:pPr>
            <w:r w:rsidRPr="000B60EB">
              <w:rPr>
                <w:rStyle w:val="SpecialBold"/>
              </w:rPr>
              <w:t>RANGE STATEMENT</w:t>
            </w:r>
          </w:p>
        </w:tc>
      </w:tr>
      <w:tr w:rsidTr="000B60E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B60EB">
            <w:pPr>
              <w:pStyle w:val="BodyText"/>
              <w:rPr>
                <w:lang w:val="en-NZ"/>
              </w:rPr>
            </w:pPr>
            <w:r w:rsidRPr="000B60EB">
              <w:t>The range statement relates to the unit of competency as a whole. It allows for different work environments and situations that may affect performance. Bold italicised wording, if used in the performance criteria, is detailed below. Essential operating con</w:t>
            </w:r>
            <w:r w:rsidRPr="000B60EB">
              <w:t>ditions that may be present with training and assessment (depending on the work situation, needs of the candidate, accessibility of the item, and local industry and regional contexts) may also be included.</w:t>
            </w:r>
          </w:p>
        </w:tc>
      </w:tr>
      <w:tr w:rsidTr="000B60EB">
        <w:tblPrEx>
          <w:tblW w:w="9462" w:type="dxa"/>
          <w:tblLayout w:type="fixed"/>
          <w:tblCellMar>
            <w:left w:w="62" w:type="dxa"/>
            <w:right w:w="62" w:type="dxa"/>
          </w:tblCellMar>
          <w:tblLook w:val="0000"/>
        </w:tblPrEx>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0EB">
            <w:pPr>
              <w:pStyle w:val="BodyText"/>
              <w:rPr>
                <w:lang w:val="en-NZ"/>
              </w:rPr>
            </w:pPr>
            <w:r w:rsidRPr="000B60EB">
              <w:rPr>
                <w:rStyle w:val="BoldandItalics"/>
              </w:rPr>
              <w:t>Ethical environmental practice</w:t>
            </w:r>
            <w:r w:rsidRPr="000B60EB">
              <w:t xml:space="preserve"> may include:</w:t>
            </w:r>
          </w:p>
        </w:tc>
        <w:tc>
          <w:tcPr>
            <w:tcW w:w="5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0EB" w:rsidP="000B60EB">
            <w:pPr>
              <w:pStyle w:val="ListBullet"/>
            </w:pPr>
            <w:r w:rsidRPr="000B60EB">
              <w:t>leg</w:t>
            </w:r>
            <w:r w:rsidRPr="000B60EB">
              <w:t xml:space="preserve">islative obligations </w:t>
            </w:r>
          </w:p>
          <w:p w:rsidR="00000000" w:rsidRPr="000B60EB" w:rsidP="000B60EB">
            <w:pPr>
              <w:pStyle w:val="ListBullet"/>
            </w:pPr>
            <w:r w:rsidRPr="000B60EB">
              <w:t>environmental legislation</w:t>
            </w:r>
          </w:p>
          <w:p w:rsidR="00000000" w:rsidRPr="000B60EB" w:rsidP="000B60EB">
            <w:pPr>
              <w:pStyle w:val="ListBullet"/>
            </w:pPr>
            <w:r w:rsidRPr="000B60EB">
              <w:t>health regulations</w:t>
            </w:r>
          </w:p>
          <w:p w:rsidR="00000000" w:rsidRPr="000B60EB" w:rsidP="000B60EB">
            <w:pPr>
              <w:pStyle w:val="ListBullet"/>
            </w:pPr>
            <w:r w:rsidRPr="000B60EB">
              <w:t>hazardous materials handling procedures</w:t>
            </w:r>
          </w:p>
          <w:p w:rsidR="00000000" w:rsidRPr="000B60EB" w:rsidP="000B60EB">
            <w:pPr>
              <w:pStyle w:val="ListBullet"/>
            </w:pPr>
            <w:r w:rsidRPr="000B60EB">
              <w:t>organisation insurance requirements</w:t>
            </w:r>
          </w:p>
          <w:p w:rsidR="00000000" w:rsidP="000B60EB">
            <w:pPr>
              <w:pStyle w:val="ListBullet"/>
              <w:rPr>
                <w:lang w:val="en-NZ"/>
              </w:rPr>
            </w:pPr>
            <w:r w:rsidRPr="000B60EB">
              <w:t>discretion, judgement and problem-solving skills in undertaking environmentally sound work practices.</w:t>
            </w:r>
          </w:p>
        </w:tc>
      </w:tr>
      <w:tr w:rsidTr="000B60EB">
        <w:tblPrEx>
          <w:tblW w:w="9462" w:type="dxa"/>
          <w:tblLayout w:type="fixed"/>
          <w:tblCellMar>
            <w:left w:w="62" w:type="dxa"/>
            <w:right w:w="62" w:type="dxa"/>
          </w:tblCellMar>
          <w:tblLook w:val="0000"/>
        </w:tblPrEx>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0EB">
            <w:pPr>
              <w:pStyle w:val="BodyText"/>
              <w:rPr>
                <w:lang w:val="en-NZ"/>
              </w:rPr>
            </w:pPr>
            <w:r w:rsidRPr="000B60EB">
              <w:rPr>
                <w:rStyle w:val="BoldandItalics"/>
              </w:rPr>
              <w:t>Documents and procedures</w:t>
            </w:r>
            <w:r w:rsidRPr="000B60EB">
              <w:t xml:space="preserve"> may include:</w:t>
            </w:r>
          </w:p>
        </w:tc>
        <w:tc>
          <w:tcPr>
            <w:tcW w:w="5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0EB" w:rsidP="000B60EB">
            <w:pPr>
              <w:pStyle w:val="ListBullet"/>
            </w:pPr>
            <w:r w:rsidRPr="000B60EB">
              <w:t>material safety data sheets (MSDS)</w:t>
            </w:r>
          </w:p>
          <w:p w:rsidR="00000000" w:rsidRPr="000B60EB" w:rsidP="000B60EB">
            <w:pPr>
              <w:pStyle w:val="ListBullet"/>
            </w:pPr>
            <w:r w:rsidRPr="000B60EB">
              <w:t>hazardous substances register</w:t>
            </w:r>
          </w:p>
          <w:p w:rsidR="00000000" w:rsidRPr="000B60EB" w:rsidP="000B60EB">
            <w:pPr>
              <w:pStyle w:val="ListBullet"/>
            </w:pPr>
            <w:r w:rsidRPr="000B60EB">
              <w:t>workplace environmental procedures and safety instructions</w:t>
            </w:r>
          </w:p>
          <w:p w:rsidR="00000000" w:rsidP="000B60EB">
            <w:pPr>
              <w:pStyle w:val="ListBullet"/>
              <w:rPr>
                <w:lang w:val="en-NZ"/>
              </w:rPr>
            </w:pPr>
            <w:r w:rsidRPr="000B60EB">
              <w:t>dangerous goods code safe operating procedures.</w:t>
            </w:r>
          </w:p>
        </w:tc>
      </w:tr>
      <w:tr w:rsidTr="000B60EB">
        <w:tblPrEx>
          <w:tblW w:w="9462" w:type="dxa"/>
          <w:tblLayout w:type="fixed"/>
          <w:tblCellMar>
            <w:left w:w="62" w:type="dxa"/>
            <w:right w:w="62" w:type="dxa"/>
          </w:tblCellMar>
          <w:tblLook w:val="0000"/>
        </w:tblPrEx>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0EB">
            <w:pPr>
              <w:pStyle w:val="BodyText"/>
              <w:rPr>
                <w:lang w:val="en-NZ"/>
              </w:rPr>
            </w:pPr>
            <w:r w:rsidRPr="000B60EB">
              <w:rPr>
                <w:rStyle w:val="BoldandItalics"/>
              </w:rPr>
              <w:t xml:space="preserve">Hazards </w:t>
            </w:r>
            <w:r w:rsidRPr="000B60EB">
              <w:t>may include:</w:t>
            </w:r>
          </w:p>
        </w:tc>
        <w:tc>
          <w:tcPr>
            <w:tcW w:w="5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0EB" w:rsidP="000B60EB">
            <w:pPr>
              <w:pStyle w:val="ListBullet"/>
            </w:pPr>
            <w:r w:rsidRPr="000B60EB">
              <w:t>toxic fumes and substa</w:t>
            </w:r>
            <w:r w:rsidRPr="000B60EB">
              <w:t>nces</w:t>
            </w:r>
          </w:p>
          <w:p w:rsidR="00000000" w:rsidRPr="000B60EB" w:rsidP="000B60EB">
            <w:pPr>
              <w:pStyle w:val="ListBullet"/>
            </w:pPr>
            <w:r w:rsidRPr="000B60EB">
              <w:t>flammable materials and fire hazards</w:t>
            </w:r>
          </w:p>
          <w:p w:rsidR="00000000" w:rsidRPr="000B60EB" w:rsidP="000B60EB">
            <w:pPr>
              <w:pStyle w:val="ListBullet"/>
            </w:pPr>
            <w:r w:rsidRPr="000B60EB">
              <w:t>spillages</w:t>
            </w:r>
          </w:p>
          <w:p w:rsidR="00000000" w:rsidRPr="000B60EB" w:rsidP="000B60EB">
            <w:pPr>
              <w:pStyle w:val="ListBullet"/>
            </w:pPr>
            <w:r w:rsidRPr="000B60EB">
              <w:t>waste and debris especially on floors, ladders, trolleys</w:t>
            </w:r>
          </w:p>
          <w:p w:rsidR="00000000" w:rsidRPr="000B60EB" w:rsidP="000B60EB">
            <w:pPr>
              <w:pStyle w:val="ListBullet"/>
            </w:pPr>
            <w:r w:rsidRPr="000B60EB">
              <w:t xml:space="preserve">electricity and water </w:t>
            </w:r>
          </w:p>
          <w:p w:rsidR="00000000" w:rsidRPr="000B60EB" w:rsidP="000B60EB">
            <w:pPr>
              <w:pStyle w:val="ListBullet"/>
            </w:pPr>
            <w:r w:rsidRPr="000B60EB">
              <w:t>toxic substances</w:t>
            </w:r>
          </w:p>
          <w:p w:rsidR="00000000" w:rsidRPr="000B60EB" w:rsidP="000B60EB">
            <w:pPr>
              <w:pStyle w:val="ListBullet"/>
            </w:pPr>
            <w:r w:rsidRPr="000B60EB">
              <w:t xml:space="preserve">damaged packing material or containers </w:t>
            </w:r>
          </w:p>
          <w:p w:rsidR="00000000" w:rsidRPr="000B60EB" w:rsidP="000B60EB">
            <w:pPr>
              <w:pStyle w:val="ListBullet"/>
            </w:pPr>
            <w:r w:rsidRPr="000B60EB">
              <w:t>broken or damaged equipment</w:t>
            </w:r>
          </w:p>
          <w:p w:rsidR="00000000" w:rsidP="000B60EB">
            <w:pPr>
              <w:pStyle w:val="ListBullet"/>
              <w:rPr>
                <w:lang w:val="en-NZ"/>
              </w:rPr>
            </w:pPr>
            <w:r w:rsidRPr="000B60EB">
              <w:t>unsafe lifting practices.</w:t>
            </w:r>
          </w:p>
        </w:tc>
      </w:tr>
      <w:tr w:rsidTr="000B60EB">
        <w:tblPrEx>
          <w:tblW w:w="9462" w:type="dxa"/>
          <w:tblLayout w:type="fixed"/>
          <w:tblCellMar>
            <w:left w:w="62" w:type="dxa"/>
            <w:right w:w="62" w:type="dxa"/>
          </w:tblCellMar>
          <w:tblLook w:val="0000"/>
        </w:tblPrEx>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0EB">
            <w:pPr>
              <w:pStyle w:val="BodyText"/>
              <w:rPr>
                <w:lang w:val="en-NZ"/>
              </w:rPr>
            </w:pPr>
            <w:r w:rsidRPr="000B60EB">
              <w:rPr>
                <w:rStyle w:val="BoldandItalics"/>
              </w:rPr>
              <w:t>Safety equipment and other material</w:t>
            </w:r>
            <w:r w:rsidRPr="000B60EB">
              <w:t xml:space="preserve"> may include:</w:t>
            </w:r>
          </w:p>
        </w:tc>
        <w:tc>
          <w:tcPr>
            <w:tcW w:w="5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0EB" w:rsidP="000B60EB">
            <w:pPr>
              <w:pStyle w:val="ListBullet"/>
            </w:pPr>
            <w:r w:rsidRPr="000B60EB">
              <w:t>personal protective equipment (PPE) including:</w:t>
            </w:r>
          </w:p>
          <w:p w:rsidR="00000000" w:rsidRPr="000B60EB" w:rsidP="000B60EB">
            <w:pPr>
              <w:pStyle w:val="ListBullet2"/>
            </w:pPr>
            <w:r w:rsidRPr="000B60EB">
              <w:t xml:space="preserve">eye protection </w:t>
            </w:r>
          </w:p>
          <w:p w:rsidR="00000000" w:rsidRPr="000B60EB" w:rsidP="000B60EB">
            <w:pPr>
              <w:pStyle w:val="ListBullet2"/>
            </w:pPr>
            <w:r w:rsidRPr="000B60EB">
              <w:t>hearing protection</w:t>
            </w:r>
          </w:p>
          <w:p w:rsidR="00000000" w:rsidRPr="000B60EB" w:rsidP="000B60EB">
            <w:pPr>
              <w:pStyle w:val="ListBullet2"/>
            </w:pPr>
            <w:r w:rsidRPr="000B60EB">
              <w:t>gloves</w:t>
            </w:r>
          </w:p>
          <w:p w:rsidR="00000000" w:rsidRPr="000B60EB" w:rsidP="000B60EB">
            <w:pPr>
              <w:pStyle w:val="ListBullet2"/>
            </w:pPr>
            <w:r w:rsidRPr="000B60EB">
              <w:t>other suitable protective clothing</w:t>
            </w:r>
          </w:p>
          <w:p w:rsidR="00000000" w:rsidRPr="000B60EB" w:rsidP="000B60EB">
            <w:pPr>
              <w:pStyle w:val="ListBullet2"/>
            </w:pPr>
            <w:r w:rsidRPr="000B60EB">
              <w:t>safety footwear</w:t>
            </w:r>
          </w:p>
          <w:p w:rsidR="00000000" w:rsidRPr="000B60EB" w:rsidP="000B60EB">
            <w:pPr>
              <w:pStyle w:val="ListBullet"/>
            </w:pPr>
            <w:r w:rsidRPr="000B60EB">
              <w:t>spill kit</w:t>
            </w:r>
          </w:p>
          <w:p w:rsidR="00000000" w:rsidRPr="000B60EB" w:rsidP="000B60EB">
            <w:pPr>
              <w:pStyle w:val="ListBullet"/>
            </w:pPr>
            <w:r w:rsidRPr="000B60EB">
              <w:t>absorbent materials</w:t>
            </w:r>
          </w:p>
          <w:p w:rsidR="00000000" w:rsidRPr="000B60EB" w:rsidP="000B60EB">
            <w:pPr>
              <w:pStyle w:val="ListBullet"/>
            </w:pPr>
            <w:r w:rsidRPr="000B60EB">
              <w:t>drip and catchment trays</w:t>
            </w:r>
          </w:p>
          <w:p w:rsidR="00000000" w:rsidRPr="000B60EB" w:rsidP="000B60EB">
            <w:pPr>
              <w:pStyle w:val="ListBullet"/>
            </w:pPr>
            <w:r w:rsidRPr="000B60EB">
              <w:t>waste bags</w:t>
            </w:r>
          </w:p>
          <w:p w:rsidR="00000000" w:rsidP="000B60EB">
            <w:pPr>
              <w:pStyle w:val="ListBullet"/>
              <w:rPr>
                <w:lang w:val="en-NZ"/>
              </w:rPr>
            </w:pPr>
            <w:r w:rsidRPr="000B60EB">
              <w:t>waste segregation systems.</w:t>
            </w:r>
          </w:p>
        </w:tc>
      </w:tr>
      <w:tr w:rsidTr="000B60EB">
        <w:tblPrEx>
          <w:tblW w:w="9462" w:type="dxa"/>
          <w:tblLayout w:type="fixed"/>
          <w:tblCellMar>
            <w:left w:w="62" w:type="dxa"/>
            <w:right w:w="62" w:type="dxa"/>
          </w:tblCellMar>
          <w:tblLook w:val="0000"/>
        </w:tblPrEx>
        <w:trPr>
          <w:trHeight w:val="2526"/>
        </w:trPr>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0EB">
            <w:pPr>
              <w:pStyle w:val="BodyText"/>
              <w:rPr>
                <w:lang w:val="en-NZ"/>
              </w:rPr>
            </w:pPr>
            <w:r w:rsidRPr="000B60EB">
              <w:rPr>
                <w:rStyle w:val="BoldandItalics"/>
              </w:rPr>
              <w:t xml:space="preserve">Contaminants </w:t>
            </w:r>
            <w:r w:rsidRPr="000B60EB">
              <w:t>may include:</w:t>
            </w:r>
          </w:p>
        </w:tc>
        <w:tc>
          <w:tcPr>
            <w:tcW w:w="5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0EB" w:rsidP="000B60EB">
            <w:pPr>
              <w:pStyle w:val="ListBullet"/>
            </w:pPr>
            <w:r w:rsidRPr="000B60EB">
              <w:t>solid or liquid wastes</w:t>
            </w:r>
          </w:p>
          <w:p w:rsidR="00000000" w:rsidRPr="000B60EB" w:rsidP="000B60EB">
            <w:pPr>
              <w:pStyle w:val="ListBullet"/>
            </w:pPr>
            <w:r w:rsidRPr="000B60EB">
              <w:t>oil, fuel and grease</w:t>
            </w:r>
          </w:p>
          <w:p w:rsidR="00000000" w:rsidRPr="000B60EB" w:rsidP="000B60EB">
            <w:pPr>
              <w:pStyle w:val="ListBullet"/>
            </w:pPr>
            <w:r w:rsidRPr="000B60EB">
              <w:t>hydrocarbon based degreasing agents and solvents</w:t>
            </w:r>
          </w:p>
          <w:p w:rsidR="00000000" w:rsidRPr="000B60EB" w:rsidP="000B60EB">
            <w:pPr>
              <w:pStyle w:val="ListBullet"/>
            </w:pPr>
            <w:r w:rsidRPr="000B60EB">
              <w:t>acids</w:t>
            </w:r>
          </w:p>
          <w:p w:rsidR="00000000" w:rsidRPr="000B60EB" w:rsidP="000B60EB">
            <w:pPr>
              <w:pStyle w:val="ListBullet"/>
            </w:pPr>
            <w:r w:rsidRPr="000B60EB">
              <w:t>alkaline wastes</w:t>
            </w:r>
          </w:p>
          <w:p w:rsidR="00000000" w:rsidRPr="000B60EB" w:rsidP="000B60EB">
            <w:pPr>
              <w:pStyle w:val="ListBullet"/>
            </w:pPr>
            <w:r w:rsidRPr="000B60EB">
              <w:t>paint, lacquer, varnish</w:t>
            </w:r>
          </w:p>
          <w:p w:rsidR="00000000" w:rsidRPr="000B60EB" w:rsidP="000B60EB">
            <w:pPr>
              <w:pStyle w:val="ListBullet"/>
            </w:pPr>
            <w:r w:rsidRPr="000B60EB">
              <w:t>glues and adhesive compounds</w:t>
            </w:r>
          </w:p>
          <w:p w:rsidR="00000000" w:rsidP="000B60EB">
            <w:pPr>
              <w:pStyle w:val="ListBullet"/>
              <w:rPr>
                <w:lang w:val="en-NZ"/>
              </w:rPr>
            </w:pPr>
            <w:r w:rsidRPr="000B60EB">
              <w:t>household chemicals and pesticides.</w:t>
            </w:r>
          </w:p>
        </w:tc>
      </w:tr>
      <w:tr w:rsidTr="000B60EB">
        <w:tblPrEx>
          <w:tblW w:w="9462" w:type="dxa"/>
          <w:tblLayout w:type="fixed"/>
          <w:tblCellMar>
            <w:left w:w="62" w:type="dxa"/>
            <w:right w:w="62" w:type="dxa"/>
          </w:tblCellMar>
          <w:tblLook w:val="0000"/>
        </w:tblPrEx>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0EB">
            <w:pPr>
              <w:pStyle w:val="BodyText"/>
              <w:rPr>
                <w:lang w:val="en-NZ"/>
              </w:rPr>
            </w:pPr>
            <w:r w:rsidRPr="000B60EB">
              <w:rPr>
                <w:rStyle w:val="BoldandItalics"/>
              </w:rPr>
              <w:t>Sustainability best practice</w:t>
            </w:r>
            <w:r w:rsidRPr="000B60EB">
              <w:t xml:space="preserve"> may include:</w:t>
            </w:r>
          </w:p>
        </w:tc>
        <w:tc>
          <w:tcPr>
            <w:tcW w:w="5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0EB" w:rsidP="000B60EB">
            <w:pPr>
              <w:pStyle w:val="ListBullet"/>
            </w:pPr>
            <w:r w:rsidRPr="000B60EB">
              <w:t>recycling waste</w:t>
            </w:r>
          </w:p>
          <w:p w:rsidR="00000000" w:rsidRPr="000B60EB" w:rsidP="000B60EB">
            <w:pPr>
              <w:pStyle w:val="ListBullet"/>
            </w:pPr>
            <w:r w:rsidRPr="000B60EB">
              <w:t>energy conservation practices</w:t>
            </w:r>
          </w:p>
          <w:p w:rsidR="00000000" w:rsidRPr="000B60EB" w:rsidP="000B60EB">
            <w:pPr>
              <w:pStyle w:val="ListBullet"/>
            </w:pPr>
            <w:r w:rsidRPr="000B60EB">
              <w:t>natural resources (water, etc.) conservation practices</w:t>
            </w:r>
          </w:p>
          <w:p w:rsidR="00000000" w:rsidRPr="000B60EB" w:rsidP="000B60EB">
            <w:pPr>
              <w:pStyle w:val="ListBullet"/>
            </w:pPr>
            <w:r w:rsidRPr="000B60EB">
              <w:t xml:space="preserve">reusing </w:t>
            </w:r>
          </w:p>
          <w:p w:rsidR="00000000" w:rsidRPr="000B60EB" w:rsidP="000B60EB">
            <w:pPr>
              <w:pStyle w:val="ListBullet"/>
            </w:pPr>
            <w:r w:rsidRPr="000B60EB">
              <w:t>environmental (green) purchasing practices</w:t>
            </w:r>
          </w:p>
          <w:p w:rsidR="00000000" w:rsidRPr="000B60EB" w:rsidP="000B60EB">
            <w:pPr>
              <w:pStyle w:val="ListBullet"/>
            </w:pPr>
            <w:r w:rsidRPr="000B60EB">
              <w:t>noise minimisation.</w:t>
            </w:r>
          </w:p>
        </w:tc>
      </w:tr>
    </w:tbl>
    <w:p w:rsidR="00000000" w:rsidRPr="000B60EB" w:rsidP="000B60EB">
      <w:pPr>
        <w:pStyle w:val="BodyText"/>
      </w:pPr>
    </w:p>
    <w:p w:rsidR="00000000" w:rsidRPr="000B60EB" w:rsidP="000B60EB">
      <w:pPr>
        <w:pStyle w:val="AllowPageBreak"/>
      </w:pPr>
    </w:p>
    <w:p w:rsidR="00000000" w:rsidRPr="000B60EB" w:rsidP="000B60EB">
      <w:pPr>
        <w:pStyle w:val="Heading1"/>
      </w:pPr>
      <w:bookmarkStart w:id="12" w:name="O_491723"/>
      <w:bookmarkEnd w:id="12"/>
      <w:r w:rsidRPr="000B60EB">
        <w:t>Unit Sector(s)</w:t>
      </w:r>
    </w:p>
    <w:tbl>
      <w:tblPr>
        <w:tblW w:w="9639" w:type="dxa"/>
        <w:tblLayout w:type="fixed"/>
        <w:tblCellMar>
          <w:left w:w="62" w:type="dxa"/>
          <w:right w:w="62" w:type="dxa"/>
        </w:tblCellMar>
        <w:tblLook w:val="0000"/>
      </w:tblPr>
      <w:tblGrid>
        <w:gridCol w:w="2977"/>
        <w:gridCol w:w="6662"/>
      </w:tblGrid>
      <w:tr w:rsidTr="009932B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0EB">
            <w:pPr>
              <w:pStyle w:val="BodyText"/>
              <w:rPr>
                <w:lang w:val="en-NZ"/>
              </w:rPr>
            </w:pPr>
            <w:r w:rsidRPr="000B60EB">
              <w:rPr>
                <w:rStyle w:val="SpecialBold"/>
              </w:rPr>
              <w:t>Field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0EB">
            <w:pPr>
              <w:pStyle w:val="BodyText"/>
              <w:rPr>
                <w:lang w:val="en-NZ"/>
              </w:rPr>
            </w:pPr>
            <w:r w:rsidRPr="000B60EB">
              <w:t>Common</w:t>
            </w:r>
          </w:p>
        </w:tc>
      </w:tr>
      <w:tr w:rsidTr="009932B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0EB">
            <w:pPr>
              <w:pStyle w:val="BodyText"/>
              <w:rPr>
                <w:lang w:val="en-NZ"/>
              </w:rPr>
            </w:pPr>
            <w:r w:rsidRPr="000B60EB">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0EB" w:rsidP="000B60EB">
            <w:pPr>
              <w:pStyle w:val="BodyText"/>
            </w:pPr>
            <w:r w:rsidRPr="000B60EB">
              <w:t>Environment</w:t>
            </w:r>
          </w:p>
        </w:tc>
      </w:tr>
    </w:tbl>
    <w:p w:rsidR="00000000" w:rsidRPr="000B60EB" w:rsidP="000B60EB">
      <w:pPr>
        <w:pStyle w:val="BodyText"/>
      </w:pPr>
    </w:p>
    <w:p w:rsidR="00000000" w:rsidRPr="000B60EB" w:rsidP="000B60EB">
      <w:pPr>
        <w:pStyle w:val="AllowPageBreak"/>
      </w:pPr>
    </w:p>
    <w:p w:rsidR="00000000" w:rsidRPr="000B60EB" w:rsidP="000B60EB">
      <w:pPr>
        <w:pStyle w:val="Heading1"/>
      </w:pPr>
      <w:bookmarkStart w:id="13" w:name="O_491724"/>
      <w:bookmarkEnd w:id="13"/>
      <w:r w:rsidRPr="000B60EB">
        <w:t>Custom Content Section</w:t>
      </w:r>
    </w:p>
    <w:p w:rsidR="00000000" w:rsidRPr="000B60EB" w:rsidP="000B60EB">
      <w:pPr>
        <w:pStyle w:val="BodyText"/>
      </w:pPr>
      <w:r w:rsidRPr="000B60EB">
        <w:t>Not applicable.</w:t>
      </w:r>
    </w:p>
    <w:p w:rsidR="00000000" w:rsidRPr="000B60EB" w:rsidP="000B60EB"/>
    <w:sectPr w:rsidSect="000B60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EB" w:rsidRPr="009932BC" w:rsidP="009932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2BC" w:rsidP="000B60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932BC" w:rsidP="000B60E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932BC" w:rsidP="000B60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EB" w:rsidRPr="009932BC" w:rsidP="009932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2BC" w:rsidRPr="002D2AF8" w:rsidP="000B60EB">
    <w:pPr>
      <w:pStyle w:val="Header"/>
      <w:framePr w:wrap="around"/>
    </w:pPr>
    <w:r>
      <w:fldChar w:fldCharType="begin"/>
    </w:r>
    <w:r>
      <w:instrText xml:space="preserve"> TITLE   \* MERGEFORMAT </w:instrText>
    </w:r>
    <w:r>
      <w:fldChar w:fldCharType="separate"/>
    </w:r>
    <w:r>
      <w:t>AURAEA2002 Apply environmental and sustainability best practice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932BC" w:rsidP="000B60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569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5C9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4041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0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60EB"/>
    <w:pPr>
      <w:spacing w:before="360" w:after="60"/>
      <w:outlineLvl w:val="0"/>
    </w:pPr>
    <w:rPr>
      <w:sz w:val="32"/>
    </w:rPr>
  </w:style>
  <w:style w:type="paragraph" w:styleId="Heading2">
    <w:name w:val="heading 2"/>
    <w:basedOn w:val="HeadingBase"/>
    <w:next w:val="BodyText"/>
    <w:link w:val="Heading2Char"/>
    <w:qFormat/>
    <w:rsid w:val="000B60EB"/>
    <w:pPr>
      <w:keepLines/>
      <w:spacing w:before="240" w:after="120"/>
      <w:outlineLvl w:val="1"/>
    </w:pPr>
    <w:rPr>
      <w:sz w:val="28"/>
      <w:szCs w:val="40"/>
    </w:rPr>
  </w:style>
  <w:style w:type="paragraph" w:styleId="Heading3">
    <w:name w:val="heading 3"/>
    <w:basedOn w:val="HeadingBase"/>
    <w:next w:val="BodyText"/>
    <w:link w:val="Heading3Char"/>
    <w:qFormat/>
    <w:rsid w:val="000B60EB"/>
    <w:pPr>
      <w:spacing w:before="180" w:after="120"/>
      <w:outlineLvl w:val="2"/>
    </w:pPr>
    <w:rPr>
      <w:spacing w:val="-10"/>
      <w:kern w:val="32"/>
    </w:rPr>
  </w:style>
  <w:style w:type="paragraph" w:styleId="Heading4">
    <w:name w:val="heading 4"/>
    <w:basedOn w:val="HeadingBase"/>
    <w:next w:val="BodyText"/>
    <w:link w:val="Heading4Char"/>
    <w:qFormat/>
    <w:rsid w:val="000B60EB"/>
    <w:pPr>
      <w:spacing w:before="160" w:after="120"/>
      <w:outlineLvl w:val="3"/>
    </w:pPr>
    <w:rPr>
      <w:sz w:val="22"/>
    </w:rPr>
  </w:style>
  <w:style w:type="paragraph" w:styleId="Heading5">
    <w:name w:val="heading 5"/>
    <w:basedOn w:val="HeadingBase"/>
    <w:next w:val="Normal"/>
    <w:link w:val="Heading5Char"/>
    <w:qFormat/>
    <w:rsid w:val="000B60EB"/>
    <w:pPr>
      <w:spacing w:before="80"/>
      <w:outlineLvl w:val="4"/>
    </w:pPr>
    <w:rPr>
      <w:color w:val="918585"/>
      <w:sz w:val="20"/>
    </w:rPr>
  </w:style>
  <w:style w:type="paragraph" w:styleId="Heading6">
    <w:name w:val="heading 6"/>
    <w:basedOn w:val="HeadingBase"/>
    <w:next w:val="Normal"/>
    <w:link w:val="Heading6Char"/>
    <w:qFormat/>
    <w:rsid w:val="000B60EB"/>
    <w:pPr>
      <w:spacing w:before="60"/>
      <w:outlineLvl w:val="5"/>
    </w:pPr>
    <w:rPr>
      <w:color w:val="918585"/>
      <w:sz w:val="20"/>
    </w:rPr>
  </w:style>
  <w:style w:type="paragraph" w:styleId="Heading7">
    <w:name w:val="heading 7"/>
    <w:basedOn w:val="Normal"/>
    <w:next w:val="Normal"/>
    <w:link w:val="Heading7Char"/>
    <w:qFormat/>
    <w:rsid w:val="000B60EB"/>
    <w:pPr>
      <w:ind w:left="720"/>
      <w:outlineLvl w:val="6"/>
    </w:pPr>
    <w:rPr>
      <w:i/>
    </w:rPr>
  </w:style>
  <w:style w:type="paragraph" w:styleId="Heading8">
    <w:name w:val="heading 8"/>
    <w:basedOn w:val="Normal"/>
    <w:next w:val="Normal"/>
    <w:link w:val="Heading8Char"/>
    <w:qFormat/>
    <w:rsid w:val="000B60EB"/>
    <w:pPr>
      <w:ind w:left="720"/>
      <w:outlineLvl w:val="7"/>
    </w:pPr>
    <w:rPr>
      <w:i/>
    </w:rPr>
  </w:style>
  <w:style w:type="paragraph" w:styleId="Heading9">
    <w:name w:val="heading 9"/>
    <w:basedOn w:val="Normal"/>
    <w:next w:val="Normal"/>
    <w:link w:val="Heading9Char"/>
    <w:qFormat/>
    <w:rsid w:val="000B60EB"/>
    <w:pPr>
      <w:ind w:left="720"/>
      <w:outlineLvl w:val="8"/>
    </w:pPr>
    <w:rPr>
      <w:i/>
    </w:rPr>
  </w:style>
  <w:style w:type="character" w:default="1" w:styleId="DefaultParagraphFont">
    <w:name w:val="Default Paragraph Font"/>
    <w:uiPriority w:val="1"/>
    <w:unhideWhenUsed/>
    <w:rsid w:val="000B60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60EB"/>
  </w:style>
  <w:style w:type="character" w:customStyle="1" w:styleId="Heading1Char">
    <w:name w:val="Heading 1 Char"/>
    <w:basedOn w:val="DefaultParagraphFont"/>
    <w:link w:val="Heading1"/>
    <w:rsid w:val="000B60EB"/>
    <w:rPr>
      <w:rFonts w:ascii="Times New Roman" w:eastAsia="Times New Roman" w:hAnsi="Times New Roman" w:cs="Times New Roman"/>
      <w:b/>
      <w:sz w:val="32"/>
      <w:szCs w:val="20"/>
      <w:lang w:eastAsia="en-US"/>
    </w:rPr>
  </w:style>
  <w:style w:type="paragraph" w:styleId="BodyText">
    <w:name w:val="Body Text"/>
    <w:basedOn w:val="Normal"/>
    <w:link w:val="BodyTextChar"/>
    <w:rsid w:val="000B60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60EB"/>
    <w:rPr>
      <w:rFonts w:ascii="Times New Roman" w:eastAsia="Times New Roman" w:hAnsi="Times New Roman" w:cs="Times New Roman"/>
      <w:sz w:val="24"/>
      <w:lang w:eastAsia="en-US"/>
    </w:rPr>
  </w:style>
  <w:style w:type="paragraph" w:styleId="List">
    <w:name w:val="List"/>
    <w:basedOn w:val="BodyText"/>
    <w:next w:val="BodyText"/>
    <w:rsid w:val="000B60EB"/>
    <w:pPr>
      <w:tabs>
        <w:tab w:val="left" w:pos="340"/>
      </w:tabs>
      <w:spacing w:before="60" w:after="60"/>
      <w:ind w:left="340" w:hanging="340"/>
    </w:pPr>
  </w:style>
  <w:style w:type="paragraph" w:styleId="ListBullet">
    <w:name w:val="List Bullet"/>
    <w:basedOn w:val="List"/>
    <w:rsid w:val="000B60EB"/>
    <w:pPr>
      <w:numPr>
        <w:numId w:val="13"/>
      </w:numPr>
      <w:tabs>
        <w:tab w:val="clear" w:pos="340"/>
      </w:tabs>
      <w:spacing w:before="40" w:after="40"/>
    </w:pPr>
  </w:style>
  <w:style w:type="character" w:customStyle="1" w:styleId="SpecialBold">
    <w:name w:val="Special Bold"/>
    <w:basedOn w:val="DefaultParagraphFont"/>
    <w:rsid w:val="000B60EB"/>
    <w:rPr>
      <w:b/>
      <w:spacing w:val="0"/>
    </w:rPr>
  </w:style>
  <w:style w:type="paragraph" w:styleId="ListBullet2">
    <w:name w:val="List Bullet 2"/>
    <w:basedOn w:val="List2"/>
    <w:rsid w:val="000B60EB"/>
    <w:pPr>
      <w:numPr>
        <w:numId w:val="14"/>
      </w:numPr>
      <w:tabs>
        <w:tab w:val="clear" w:pos="680"/>
      </w:tabs>
    </w:pPr>
  </w:style>
  <w:style w:type="paragraph" w:customStyle="1" w:styleId="SuperHeading">
    <w:name w:val="SuperHeading"/>
    <w:basedOn w:val="Normal"/>
    <w:rsid w:val="000B60EB"/>
    <w:pPr>
      <w:spacing w:before="240" w:after="120"/>
      <w:outlineLvl w:val="0"/>
    </w:pPr>
    <w:rPr>
      <w:rFonts w:ascii="Times New Roman" w:hAnsi="Times New Roman"/>
      <w:b/>
      <w:sz w:val="32"/>
    </w:rPr>
  </w:style>
  <w:style w:type="paragraph" w:customStyle="1" w:styleId="AllowPageBreak">
    <w:name w:val="AllowPageBreak"/>
    <w:rsid w:val="000B60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60EB"/>
    <w:pPr>
      <w:tabs>
        <w:tab w:val="left" w:pos="680"/>
      </w:tabs>
      <w:spacing w:before="60" w:after="60"/>
      <w:ind w:left="680" w:hanging="340"/>
    </w:pPr>
  </w:style>
  <w:style w:type="character" w:customStyle="1" w:styleId="BoldandItalics">
    <w:name w:val="Bold and Italics"/>
    <w:qFormat/>
    <w:rsid w:val="000B60EB"/>
    <w:rPr>
      <w:b/>
      <w:i/>
      <w:u w:val="none"/>
    </w:rPr>
  </w:style>
  <w:style w:type="character" w:customStyle="1" w:styleId="Heading2Char">
    <w:name w:val="Heading 2 Char"/>
    <w:basedOn w:val="DefaultParagraphFont"/>
    <w:link w:val="Heading2"/>
    <w:rsid w:val="000B60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60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60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60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60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60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60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60EB"/>
    <w:rPr>
      <w:rFonts w:ascii="Courier New" w:eastAsia="Times New Roman" w:hAnsi="Courier New" w:cs="Times New Roman"/>
      <w:i/>
      <w:szCs w:val="20"/>
      <w:lang w:eastAsia="en-US"/>
    </w:rPr>
  </w:style>
  <w:style w:type="paragraph" w:customStyle="1" w:styleId="HeadingBase">
    <w:name w:val="Heading Base"/>
    <w:rsid w:val="000B60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60EB"/>
    <w:pPr>
      <w:tabs>
        <w:tab w:val="right" w:leader="dot" w:pos="9072"/>
      </w:tabs>
      <w:ind w:left="567"/>
    </w:pPr>
    <w:rPr>
      <w:szCs w:val="22"/>
    </w:rPr>
  </w:style>
  <w:style w:type="paragraph" w:customStyle="1" w:styleId="TOCBase">
    <w:name w:val="TOC Base"/>
    <w:rsid w:val="000B60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60EB"/>
    <w:pPr>
      <w:tabs>
        <w:tab w:val="right" w:leader="dot" w:pos="9072"/>
      </w:tabs>
      <w:spacing w:before="40" w:after="40"/>
      <w:ind w:left="284"/>
    </w:pPr>
    <w:rPr>
      <w:rFonts w:ascii="Times New Roman" w:hAnsi="Times New Roman"/>
    </w:rPr>
  </w:style>
  <w:style w:type="paragraph" w:styleId="TOC1">
    <w:name w:val="toc 1"/>
    <w:basedOn w:val="TOCBase"/>
    <w:next w:val="Normal"/>
    <w:rsid w:val="000B60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60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60EB"/>
    <w:rPr>
      <w:rFonts w:ascii="Times New Roman" w:eastAsia="Times New Roman" w:hAnsi="Times New Roman" w:cs="Times New Roman"/>
      <w:sz w:val="16"/>
      <w:lang w:eastAsia="en-US"/>
    </w:rPr>
  </w:style>
  <w:style w:type="paragraph" w:styleId="Title">
    <w:name w:val="Title"/>
    <w:basedOn w:val="HeadingBase"/>
    <w:link w:val="TitleChar"/>
    <w:qFormat/>
    <w:rsid w:val="000B60EB"/>
    <w:pPr>
      <w:spacing w:before="5040"/>
      <w:jc w:val="center"/>
    </w:pPr>
    <w:rPr>
      <w:sz w:val="48"/>
      <w:szCs w:val="72"/>
      <w:lang w:val="en-US"/>
    </w:rPr>
  </w:style>
  <w:style w:type="character" w:customStyle="1" w:styleId="TitleChar">
    <w:name w:val="Title Char"/>
    <w:basedOn w:val="DefaultParagraphFont"/>
    <w:link w:val="Title"/>
    <w:rsid w:val="000B60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60EB"/>
    <w:pPr>
      <w:tabs>
        <w:tab w:val="left" w:pos="3600"/>
        <w:tab w:val="left" w:pos="3958"/>
      </w:tabs>
    </w:pPr>
  </w:style>
  <w:style w:type="paragraph" w:customStyle="1" w:styleId="Note">
    <w:name w:val="Note"/>
    <w:basedOn w:val="BodyText"/>
    <w:rsid w:val="000B60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60EB"/>
    <w:pPr>
      <w:framePr w:wrap="auto" w:hAnchor="text" w:y="6049"/>
    </w:pPr>
    <w:rPr>
      <w:color w:val="000000"/>
      <w:sz w:val="40"/>
    </w:rPr>
  </w:style>
  <w:style w:type="paragraph" w:customStyle="1" w:styleId="TOCTitle">
    <w:name w:val="TOCTitle"/>
    <w:basedOn w:val="Heading1"/>
    <w:rsid w:val="000B60EB"/>
    <w:pPr>
      <w:spacing w:after="240"/>
      <w:jc w:val="center"/>
      <w:outlineLvl w:val="9"/>
    </w:pPr>
    <w:rPr>
      <w:caps/>
    </w:rPr>
  </w:style>
  <w:style w:type="paragraph" w:customStyle="1" w:styleId="Version">
    <w:name w:val="Version"/>
    <w:rsid w:val="000B60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60EB"/>
    <w:pPr>
      <w:keepNext w:val="0"/>
      <w:tabs>
        <w:tab w:val="right" w:pos="4176"/>
      </w:tabs>
      <w:ind w:left="198" w:hanging="198"/>
    </w:pPr>
    <w:rPr>
      <w:rFonts w:ascii="Garamond" w:hAnsi="Garamond"/>
    </w:rPr>
  </w:style>
  <w:style w:type="paragraph" w:styleId="IndexHeading">
    <w:name w:val="index heading"/>
    <w:basedOn w:val="Normal"/>
    <w:next w:val="Index1"/>
    <w:semiHidden/>
    <w:rsid w:val="000B60EB"/>
    <w:pPr>
      <w:spacing w:before="120" w:after="120"/>
    </w:pPr>
    <w:rPr>
      <w:rFonts w:ascii="Arial" w:hAnsi="Arial"/>
      <w:b/>
      <w:color w:val="918585"/>
      <w:sz w:val="24"/>
    </w:rPr>
  </w:style>
  <w:style w:type="paragraph" w:styleId="Header">
    <w:name w:val="header"/>
    <w:basedOn w:val="Normal"/>
    <w:link w:val="HeaderChar"/>
    <w:rsid w:val="000B60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60EB"/>
    <w:rPr>
      <w:rFonts w:ascii="Times New Roman" w:eastAsia="Times New Roman" w:hAnsi="Times New Roman" w:cs="Times New Roman"/>
      <w:sz w:val="16"/>
      <w:szCs w:val="20"/>
      <w:lang w:val="en-GB" w:eastAsia="en-US"/>
    </w:rPr>
  </w:style>
  <w:style w:type="paragraph" w:customStyle="1" w:styleId="Chapter">
    <w:name w:val="Chapter"/>
    <w:basedOn w:val="Normal"/>
    <w:rsid w:val="000B60EB"/>
    <w:pPr>
      <w:spacing w:before="240"/>
    </w:pPr>
    <w:rPr>
      <w:rFonts w:ascii="Times New Roman" w:hAnsi="Times New Roman"/>
      <w:smallCaps/>
      <w:spacing w:val="80"/>
      <w:sz w:val="28"/>
    </w:rPr>
  </w:style>
  <w:style w:type="paragraph" w:customStyle="1" w:styleId="InChapter">
    <w:name w:val="InChapter"/>
    <w:basedOn w:val="Heading3"/>
    <w:rsid w:val="000B60EB"/>
    <w:pPr>
      <w:spacing w:after="240"/>
      <w:outlineLvl w:val="9"/>
    </w:pPr>
    <w:rPr>
      <w:noProof/>
    </w:rPr>
  </w:style>
  <w:style w:type="paragraph" w:styleId="Index2">
    <w:name w:val="index 2"/>
    <w:basedOn w:val="Normal"/>
    <w:next w:val="Normal"/>
    <w:semiHidden/>
    <w:rsid w:val="000B60EB"/>
    <w:pPr>
      <w:tabs>
        <w:tab w:val="right" w:pos="4176"/>
      </w:tabs>
      <w:ind w:left="568" w:hanging="284"/>
    </w:pPr>
    <w:rPr>
      <w:rFonts w:ascii="Garamond" w:hAnsi="Garamond"/>
    </w:rPr>
  </w:style>
  <w:style w:type="paragraph" w:customStyle="1" w:styleId="Byline">
    <w:name w:val="Byline"/>
    <w:rsid w:val="000B60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60EB"/>
    <w:pPr>
      <w:tabs>
        <w:tab w:val="clear" w:pos="3600"/>
        <w:tab w:val="clear" w:pos="3958"/>
      </w:tabs>
      <w:jc w:val="right"/>
    </w:pPr>
  </w:style>
  <w:style w:type="character" w:styleId="Emphasis">
    <w:name w:val="Emphasis"/>
    <w:basedOn w:val="DefaultParagraphFont"/>
    <w:qFormat/>
    <w:rsid w:val="000B60EB"/>
    <w:rPr>
      <w:i/>
    </w:rPr>
  </w:style>
  <w:style w:type="paragraph" w:styleId="Caption">
    <w:name w:val="caption"/>
    <w:basedOn w:val="BodyText"/>
    <w:next w:val="Normal"/>
    <w:qFormat/>
    <w:rsid w:val="000B60EB"/>
    <w:pPr>
      <w:framePr w:w="2268" w:hSpace="181" w:vSpace="181" w:wrap="around" w:vAnchor="text" w:hAnchor="page" w:x="1135" w:y="285" w:anchorLock="1"/>
    </w:pPr>
    <w:rPr>
      <w:i/>
    </w:rPr>
  </w:style>
  <w:style w:type="paragraph" w:customStyle="1" w:styleId="MiniTOCTitle">
    <w:name w:val="MiniTOCTitle"/>
    <w:basedOn w:val="Heading4"/>
    <w:rsid w:val="000B60EB"/>
    <w:pPr>
      <w:spacing w:before="240"/>
      <w:outlineLvl w:val="9"/>
    </w:pPr>
    <w:rPr>
      <w:noProof/>
      <w:sz w:val="24"/>
    </w:rPr>
  </w:style>
  <w:style w:type="paragraph" w:customStyle="1" w:styleId="MiniTOCItem">
    <w:name w:val="MiniTOCItem"/>
    <w:basedOn w:val="ListBullet"/>
    <w:rsid w:val="000B60EB"/>
    <w:pPr>
      <w:numPr>
        <w:numId w:val="0"/>
      </w:numPr>
      <w:tabs>
        <w:tab w:val="right" w:leader="dot" w:pos="6521"/>
      </w:tabs>
      <w:spacing w:before="0" w:after="0"/>
    </w:pPr>
  </w:style>
  <w:style w:type="paragraph" w:customStyle="1" w:styleId="TOFTitle">
    <w:name w:val="TOFTitle"/>
    <w:basedOn w:val="TOCTitle"/>
    <w:rsid w:val="000B60EB"/>
  </w:style>
  <w:style w:type="paragraph" w:styleId="TableofFigures">
    <w:name w:val="table of figures"/>
    <w:basedOn w:val="Normal"/>
    <w:next w:val="Normal"/>
    <w:semiHidden/>
    <w:rsid w:val="000B60EB"/>
    <w:pPr>
      <w:tabs>
        <w:tab w:val="right" w:leader="dot" w:pos="9072"/>
      </w:tabs>
      <w:ind w:left="970" w:hanging="403"/>
    </w:pPr>
    <w:rPr>
      <w:rFonts w:ascii="Times New Roman" w:hAnsi="Times New Roman"/>
      <w:b/>
    </w:rPr>
  </w:style>
  <w:style w:type="paragraph" w:styleId="ListNumber">
    <w:name w:val="List Number"/>
    <w:basedOn w:val="List"/>
    <w:rsid w:val="000B60EB"/>
    <w:pPr>
      <w:numPr>
        <w:numId w:val="11"/>
      </w:numPr>
    </w:pPr>
  </w:style>
  <w:style w:type="character" w:customStyle="1" w:styleId="WingdingSymbols">
    <w:name w:val="Wingding Symbols"/>
    <w:rsid w:val="000B60EB"/>
    <w:rPr>
      <w:rFonts w:ascii="Wingdings" w:hAnsi="Wingdings"/>
    </w:rPr>
  </w:style>
  <w:style w:type="paragraph" w:customStyle="1" w:styleId="TableHeading">
    <w:name w:val="Table Heading"/>
    <w:basedOn w:val="HeadingBase"/>
    <w:rsid w:val="000B60EB"/>
    <w:pPr>
      <w:keepLines/>
      <w:pBdr>
        <w:bottom w:val="single" w:sz="6" w:space="1" w:color="918585"/>
      </w:pBdr>
      <w:spacing w:before="240"/>
    </w:pPr>
  </w:style>
  <w:style w:type="character" w:customStyle="1" w:styleId="HotSpot">
    <w:name w:val="HotSpot"/>
    <w:rsid w:val="000B60EB"/>
    <w:rPr>
      <w:color w:val="0033CC"/>
      <w:u w:val="none"/>
    </w:rPr>
  </w:style>
  <w:style w:type="paragraph" w:customStyle="1" w:styleId="BodyTextRight">
    <w:name w:val="Body Text Right"/>
    <w:basedOn w:val="BodyText"/>
    <w:rsid w:val="000B60EB"/>
    <w:pPr>
      <w:spacing w:before="0" w:after="0"/>
      <w:jc w:val="right"/>
    </w:pPr>
  </w:style>
  <w:style w:type="paragraph" w:styleId="Index3">
    <w:name w:val="index 3"/>
    <w:basedOn w:val="ListNumber2"/>
    <w:next w:val="Normal"/>
    <w:semiHidden/>
    <w:rsid w:val="000B60EB"/>
    <w:pPr>
      <w:numPr>
        <w:numId w:val="0"/>
      </w:numPr>
      <w:tabs>
        <w:tab w:val="right" w:leader="dot" w:pos="4176"/>
      </w:tabs>
    </w:pPr>
  </w:style>
  <w:style w:type="paragraph" w:styleId="ListNumber2">
    <w:name w:val="List Number 2"/>
    <w:basedOn w:val="List2"/>
    <w:rsid w:val="000B60EB"/>
    <w:pPr>
      <w:numPr>
        <w:numId w:val="10"/>
      </w:numPr>
      <w:tabs>
        <w:tab w:val="clear" w:pos="1060"/>
      </w:tabs>
    </w:pPr>
  </w:style>
  <w:style w:type="paragraph" w:customStyle="1" w:styleId="MarginNote">
    <w:name w:val="Margin Note"/>
    <w:basedOn w:val="BodyText"/>
    <w:rsid w:val="000B60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60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60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60EB"/>
    <w:rPr>
      <w:sz w:val="32"/>
    </w:rPr>
  </w:style>
  <w:style w:type="paragraph" w:customStyle="1" w:styleId="HeadingProcedure">
    <w:name w:val="Heading Procedure"/>
    <w:basedOn w:val="HeadingBase"/>
    <w:next w:val="Normal"/>
    <w:rsid w:val="000B60EB"/>
    <w:pPr>
      <w:tabs>
        <w:tab w:val="left" w:pos="0"/>
      </w:tabs>
      <w:spacing w:before="120" w:after="60"/>
    </w:pPr>
    <w:rPr>
      <w:i/>
      <w:color w:val="918585"/>
      <w:sz w:val="22"/>
    </w:rPr>
  </w:style>
  <w:style w:type="paragraph" w:customStyle="1" w:styleId="TableBodyText">
    <w:name w:val="Table Body Text"/>
    <w:basedOn w:val="BodyText"/>
    <w:rsid w:val="000B60EB"/>
    <w:pPr>
      <w:spacing w:before="60" w:after="60"/>
    </w:pPr>
  </w:style>
  <w:style w:type="paragraph" w:styleId="ListContinue">
    <w:name w:val="List Continue"/>
    <w:basedOn w:val="List"/>
    <w:rsid w:val="000B60EB"/>
    <w:pPr>
      <w:ind w:firstLine="0"/>
    </w:pPr>
  </w:style>
  <w:style w:type="paragraph" w:customStyle="1" w:styleId="ListNote">
    <w:name w:val="List Note"/>
    <w:basedOn w:val="List"/>
    <w:rsid w:val="000B60EB"/>
    <w:pPr>
      <w:pBdr>
        <w:top w:val="single" w:sz="6" w:space="2" w:color="918585"/>
        <w:bottom w:val="single" w:sz="6" w:space="2" w:color="918585"/>
      </w:pBdr>
      <w:tabs>
        <w:tab w:val="left" w:pos="1021"/>
      </w:tabs>
      <w:ind w:firstLine="0"/>
    </w:pPr>
  </w:style>
  <w:style w:type="paragraph" w:customStyle="1" w:styleId="Warning">
    <w:name w:val="Warning"/>
    <w:basedOn w:val="BodyText"/>
    <w:rsid w:val="000B60EB"/>
    <w:pPr>
      <w:shd w:val="clear" w:color="auto" w:fill="D9D9D9"/>
      <w:tabs>
        <w:tab w:val="left" w:pos="992"/>
      </w:tabs>
      <w:ind w:left="119" w:right="119"/>
    </w:pPr>
    <w:rPr>
      <w:sz w:val="20"/>
    </w:rPr>
  </w:style>
  <w:style w:type="paragraph" w:customStyle="1" w:styleId="MarginIcons">
    <w:name w:val="Margin Icons"/>
    <w:basedOn w:val="BodyText"/>
    <w:rsid w:val="000B60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60EB"/>
    <w:rPr>
      <w:rFonts w:ascii="Courier New" w:hAnsi="Courier New"/>
    </w:rPr>
  </w:style>
  <w:style w:type="paragraph" w:customStyle="1" w:styleId="NoteBullet">
    <w:name w:val="Note Bullet"/>
    <w:basedOn w:val="Note"/>
    <w:rsid w:val="000B60EB"/>
    <w:pPr>
      <w:tabs>
        <w:tab w:val="clear" w:pos="680"/>
      </w:tabs>
      <w:spacing w:before="60" w:after="60"/>
    </w:pPr>
  </w:style>
  <w:style w:type="paragraph" w:customStyle="1" w:styleId="SubHeading2">
    <w:name w:val="SubHeading2"/>
    <w:basedOn w:val="HeadingBase"/>
    <w:rsid w:val="000B60EB"/>
    <w:pPr>
      <w:spacing w:before="240" w:after="60"/>
    </w:pPr>
    <w:rPr>
      <w:sz w:val="20"/>
    </w:rPr>
  </w:style>
  <w:style w:type="paragraph" w:customStyle="1" w:styleId="SubHeading1">
    <w:name w:val="SubHeading1"/>
    <w:basedOn w:val="HeadingBase"/>
    <w:rsid w:val="000B60EB"/>
    <w:pPr>
      <w:spacing w:before="240" w:after="60"/>
    </w:pPr>
    <w:rPr>
      <w:color w:val="918585"/>
      <w:sz w:val="22"/>
    </w:rPr>
  </w:style>
  <w:style w:type="paragraph" w:customStyle="1" w:styleId="SideHeading">
    <w:name w:val="Side Heading"/>
    <w:basedOn w:val="HeadingBase"/>
    <w:rsid w:val="000B60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60EB"/>
    <w:pPr>
      <w:numPr>
        <w:numId w:val="12"/>
      </w:numPr>
    </w:pPr>
  </w:style>
  <w:style w:type="paragraph" w:styleId="PlainText">
    <w:name w:val="Plain Text"/>
    <w:basedOn w:val="Normal"/>
    <w:link w:val="PlainTextChar"/>
    <w:rsid w:val="000B60EB"/>
    <w:rPr>
      <w:sz w:val="20"/>
    </w:rPr>
  </w:style>
  <w:style w:type="character" w:customStyle="1" w:styleId="PlainTextChar">
    <w:name w:val="Plain Text Char"/>
    <w:basedOn w:val="DefaultParagraphFont"/>
    <w:link w:val="PlainText"/>
    <w:rsid w:val="000B60EB"/>
    <w:rPr>
      <w:rFonts w:ascii="Courier New" w:eastAsia="Times New Roman" w:hAnsi="Courier New" w:cs="Times New Roman"/>
      <w:sz w:val="20"/>
      <w:szCs w:val="20"/>
      <w:lang w:eastAsia="en-US"/>
    </w:rPr>
  </w:style>
  <w:style w:type="character" w:customStyle="1" w:styleId="MenuOption">
    <w:name w:val="Menu Option"/>
    <w:basedOn w:val="DefaultParagraphFont"/>
    <w:rsid w:val="000B60EB"/>
    <w:rPr>
      <w:b/>
      <w:smallCaps/>
    </w:rPr>
  </w:style>
  <w:style w:type="paragraph" w:customStyle="1" w:styleId="TableListNumber">
    <w:name w:val="Table List Number"/>
    <w:basedOn w:val="ListNumber"/>
    <w:rsid w:val="000B60EB"/>
    <w:pPr>
      <w:numPr>
        <w:numId w:val="0"/>
      </w:numPr>
    </w:pPr>
  </w:style>
  <w:style w:type="paragraph" w:styleId="TOC4">
    <w:name w:val="toc 4"/>
    <w:basedOn w:val="TOCBase"/>
    <w:next w:val="Normal"/>
    <w:semiHidden/>
    <w:rsid w:val="000B60EB"/>
    <w:pPr>
      <w:tabs>
        <w:tab w:val="right" w:leader="dot" w:pos="9071"/>
      </w:tabs>
      <w:ind w:left="1701"/>
    </w:pPr>
  </w:style>
  <w:style w:type="paragraph" w:customStyle="1" w:styleId="ListAlpha">
    <w:name w:val="List Alpha"/>
    <w:basedOn w:val="List"/>
    <w:rsid w:val="000B60EB"/>
    <w:pPr>
      <w:numPr>
        <w:numId w:val="9"/>
      </w:numPr>
    </w:pPr>
  </w:style>
  <w:style w:type="paragraph" w:customStyle="1" w:styleId="ListAlpha2">
    <w:name w:val="List Alpha 2"/>
    <w:basedOn w:val="List2"/>
    <w:rsid w:val="000B60EB"/>
    <w:pPr>
      <w:numPr>
        <w:numId w:val="8"/>
      </w:numPr>
    </w:pPr>
  </w:style>
  <w:style w:type="paragraph" w:styleId="List3">
    <w:name w:val="List 3"/>
    <w:basedOn w:val="BodyText"/>
    <w:rsid w:val="000B60EB"/>
    <w:pPr>
      <w:tabs>
        <w:tab w:val="left" w:pos="1021"/>
      </w:tabs>
      <w:spacing w:before="60" w:after="60"/>
      <w:ind w:left="1020" w:hanging="340"/>
    </w:pPr>
  </w:style>
  <w:style w:type="paragraph" w:styleId="List4">
    <w:name w:val="List 4"/>
    <w:basedOn w:val="BodyText"/>
    <w:rsid w:val="000B60EB"/>
    <w:pPr>
      <w:tabs>
        <w:tab w:val="left" w:pos="1361"/>
      </w:tabs>
      <w:spacing w:before="60" w:after="60"/>
      <w:ind w:left="1361" w:hanging="340"/>
    </w:pPr>
  </w:style>
  <w:style w:type="paragraph" w:styleId="List5">
    <w:name w:val="List 5"/>
    <w:basedOn w:val="BodyText"/>
    <w:rsid w:val="000B60EB"/>
    <w:pPr>
      <w:tabs>
        <w:tab w:val="left" w:pos="1701"/>
      </w:tabs>
      <w:spacing w:before="60" w:after="60"/>
      <w:ind w:left="1701" w:hanging="340"/>
    </w:pPr>
  </w:style>
  <w:style w:type="paragraph" w:styleId="ListBullet3">
    <w:name w:val="List Bullet 3"/>
    <w:basedOn w:val="List3"/>
    <w:rsid w:val="000B60EB"/>
    <w:pPr>
      <w:numPr>
        <w:numId w:val="15"/>
      </w:numPr>
      <w:tabs>
        <w:tab w:val="clear" w:pos="1021"/>
      </w:tabs>
      <w:ind w:left="1037" w:hanging="357"/>
    </w:pPr>
  </w:style>
  <w:style w:type="paragraph" w:styleId="ListBullet4">
    <w:name w:val="List Bullet 4"/>
    <w:basedOn w:val="List4"/>
    <w:rsid w:val="000B60EB"/>
    <w:pPr>
      <w:numPr>
        <w:numId w:val="3"/>
      </w:numPr>
    </w:pPr>
  </w:style>
  <w:style w:type="paragraph" w:styleId="ListBullet5">
    <w:name w:val="List Bullet 5"/>
    <w:basedOn w:val="List5"/>
    <w:rsid w:val="000B60EB"/>
    <w:pPr>
      <w:numPr>
        <w:numId w:val="4"/>
      </w:numPr>
    </w:pPr>
  </w:style>
  <w:style w:type="paragraph" w:styleId="ListContinue2">
    <w:name w:val="List Continue 2"/>
    <w:basedOn w:val="List2"/>
    <w:rsid w:val="000B60EB"/>
    <w:pPr>
      <w:ind w:firstLine="0"/>
    </w:pPr>
  </w:style>
  <w:style w:type="paragraph" w:styleId="ListContinue3">
    <w:name w:val="List Continue 3"/>
    <w:basedOn w:val="List3"/>
    <w:rsid w:val="000B60EB"/>
    <w:pPr>
      <w:ind w:left="1021" w:firstLine="0"/>
    </w:pPr>
  </w:style>
  <w:style w:type="paragraph" w:styleId="ListContinue4">
    <w:name w:val="List Continue 4"/>
    <w:basedOn w:val="List4"/>
    <w:rsid w:val="000B60EB"/>
    <w:pPr>
      <w:ind w:firstLine="0"/>
    </w:pPr>
  </w:style>
  <w:style w:type="paragraph" w:styleId="ListContinue5">
    <w:name w:val="List Continue 5"/>
    <w:basedOn w:val="List5"/>
    <w:rsid w:val="000B60EB"/>
    <w:pPr>
      <w:ind w:firstLine="0"/>
    </w:pPr>
  </w:style>
  <w:style w:type="paragraph" w:styleId="ListNumber3">
    <w:name w:val="List Number 3"/>
    <w:basedOn w:val="List3"/>
    <w:rsid w:val="000B60EB"/>
    <w:pPr>
      <w:numPr>
        <w:numId w:val="5"/>
      </w:numPr>
    </w:pPr>
  </w:style>
  <w:style w:type="paragraph" w:styleId="ListNumber4">
    <w:name w:val="List Number 4"/>
    <w:basedOn w:val="List4"/>
    <w:rsid w:val="000B60EB"/>
    <w:pPr>
      <w:numPr>
        <w:numId w:val="6"/>
      </w:numPr>
    </w:pPr>
  </w:style>
  <w:style w:type="paragraph" w:styleId="ListNumber5">
    <w:name w:val="List Number 5"/>
    <w:basedOn w:val="List5"/>
    <w:rsid w:val="000B60EB"/>
    <w:pPr>
      <w:numPr>
        <w:numId w:val="7"/>
      </w:numPr>
    </w:pPr>
  </w:style>
  <w:style w:type="paragraph" w:styleId="BlockText">
    <w:name w:val="Block Text"/>
    <w:basedOn w:val="Normal"/>
    <w:rsid w:val="000B60EB"/>
    <w:pPr>
      <w:spacing w:after="120"/>
      <w:ind w:left="1440" w:right="1440"/>
    </w:pPr>
  </w:style>
  <w:style w:type="character" w:customStyle="1" w:styleId="Subscript">
    <w:name w:val="Subscript"/>
    <w:basedOn w:val="DefaultParagraphFont"/>
    <w:rsid w:val="000B60EB"/>
    <w:rPr>
      <w:sz w:val="16"/>
      <w:vertAlign w:val="subscript"/>
    </w:rPr>
  </w:style>
  <w:style w:type="character" w:customStyle="1" w:styleId="Superscript">
    <w:name w:val="Superscript"/>
    <w:basedOn w:val="DefaultParagraphFont"/>
    <w:rsid w:val="000B60EB"/>
    <w:rPr>
      <w:sz w:val="16"/>
      <w:vertAlign w:val="superscript"/>
    </w:rPr>
  </w:style>
  <w:style w:type="character" w:customStyle="1" w:styleId="Symbols">
    <w:name w:val="Symbols"/>
    <w:basedOn w:val="DefaultParagraphFont"/>
    <w:rsid w:val="000B60EB"/>
    <w:rPr>
      <w:rFonts w:ascii="Symbol" w:hAnsi="Symbol"/>
    </w:rPr>
  </w:style>
  <w:style w:type="character" w:customStyle="1" w:styleId="MenuOptions">
    <w:name w:val="Menu Options"/>
    <w:basedOn w:val="DefaultParagraphFont"/>
    <w:rsid w:val="000B60EB"/>
    <w:rPr>
      <w:rFonts w:ascii="Arial Narrow" w:hAnsi="Arial Narrow"/>
      <w:smallCaps/>
    </w:rPr>
  </w:style>
  <w:style w:type="character" w:customStyle="1" w:styleId="Buttons">
    <w:name w:val="Buttons"/>
    <w:basedOn w:val="DefaultParagraphFont"/>
    <w:rsid w:val="000B60EB"/>
    <w:rPr>
      <w:b/>
    </w:rPr>
  </w:style>
  <w:style w:type="character" w:customStyle="1" w:styleId="Underlined">
    <w:name w:val="Underlined"/>
    <w:basedOn w:val="DefaultParagraphFont"/>
    <w:rsid w:val="000B60EB"/>
    <w:rPr>
      <w:u w:val="single"/>
    </w:rPr>
  </w:style>
  <w:style w:type="paragraph" w:customStyle="1" w:styleId="TableBodyTextRight">
    <w:name w:val="Table Body Text Right"/>
    <w:basedOn w:val="TableBodyText"/>
    <w:rsid w:val="000B60EB"/>
    <w:pPr>
      <w:widowControl w:val="0"/>
      <w:autoSpaceDE w:val="0"/>
      <w:autoSpaceDN w:val="0"/>
      <w:adjustRightInd w:val="0"/>
      <w:jc w:val="right"/>
    </w:pPr>
    <w:rPr>
      <w:rFonts w:cs="Arial"/>
      <w:szCs w:val="18"/>
    </w:rPr>
  </w:style>
  <w:style w:type="paragraph" w:customStyle="1" w:styleId="CopyrightText">
    <w:name w:val="Copyright Text"/>
    <w:basedOn w:val="BodyText"/>
    <w:rsid w:val="000B60EB"/>
    <w:rPr>
      <w:sz w:val="18"/>
    </w:rPr>
  </w:style>
  <w:style w:type="paragraph" w:customStyle="1" w:styleId="BodySmallRight">
    <w:name w:val="Body Small Right"/>
    <w:basedOn w:val="BodyTextRight"/>
    <w:rsid w:val="000B60EB"/>
    <w:rPr>
      <w:sz w:val="18"/>
      <w:szCs w:val="18"/>
    </w:rPr>
  </w:style>
  <w:style w:type="paragraph" w:customStyle="1" w:styleId="MarginEdition">
    <w:name w:val="Margin Edition"/>
    <w:basedOn w:val="MarginNote"/>
    <w:rsid w:val="000B60EB"/>
    <w:pPr>
      <w:spacing w:before="0" w:after="0"/>
    </w:pPr>
    <w:rPr>
      <w:rFonts w:ascii="Times New Roman" w:hAnsi="Times New Roman"/>
      <w:color w:val="999999"/>
    </w:rPr>
  </w:style>
  <w:style w:type="paragraph" w:customStyle="1" w:styleId="Spacer">
    <w:name w:val="Spacer"/>
    <w:basedOn w:val="Normal"/>
    <w:rsid w:val="000B60EB"/>
    <w:rPr>
      <w:sz w:val="2"/>
      <w:szCs w:val="2"/>
    </w:rPr>
  </w:style>
  <w:style w:type="character" w:customStyle="1" w:styleId="Small">
    <w:name w:val="Small"/>
    <w:basedOn w:val="DefaultParagraphFont"/>
    <w:rsid w:val="000B60EB"/>
    <w:rPr>
      <w:sz w:val="16"/>
    </w:rPr>
  </w:style>
  <w:style w:type="paragraph" w:customStyle="1" w:styleId="WideTable">
    <w:name w:val="Wide Table"/>
    <w:basedOn w:val="Normal"/>
    <w:rsid w:val="000B60EB"/>
    <w:pPr>
      <w:ind w:left="-1418"/>
    </w:pPr>
    <w:rPr>
      <w:sz w:val="2"/>
      <w:szCs w:val="2"/>
    </w:rPr>
  </w:style>
  <w:style w:type="character" w:styleId="PageNumber">
    <w:name w:val="page number"/>
    <w:basedOn w:val="DefaultParagraphFont"/>
    <w:rsid w:val="000B60EB"/>
  </w:style>
  <w:style w:type="paragraph" w:styleId="Quote">
    <w:name w:val="Quote"/>
    <w:basedOn w:val="Heading1"/>
    <w:link w:val="QuoteChar"/>
    <w:qFormat/>
    <w:rsid w:val="000B60EB"/>
    <w:rPr>
      <w:b w:val="0"/>
      <w:sz w:val="72"/>
      <w:szCs w:val="72"/>
      <w:lang w:val="en-NZ"/>
    </w:rPr>
  </w:style>
  <w:style w:type="character" w:customStyle="1" w:styleId="QuoteChar">
    <w:name w:val="Quote Char"/>
    <w:basedOn w:val="DefaultParagraphFont"/>
    <w:link w:val="Quote"/>
    <w:rsid w:val="000B60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60EB"/>
    <w:pPr>
      <w:pageBreakBefore/>
    </w:pPr>
  </w:style>
  <w:style w:type="paragraph" w:customStyle="1" w:styleId="Border">
    <w:name w:val="Border"/>
    <w:basedOn w:val="Normal"/>
    <w:qFormat/>
    <w:rsid w:val="000B60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60EB"/>
    <w:rPr>
      <w:b/>
      <w:bCs/>
      <w:i/>
      <w:iCs/>
      <w:color w:val="auto"/>
    </w:rPr>
  </w:style>
  <w:style w:type="paragraph" w:styleId="IntenseQuote">
    <w:name w:val="Intense Quote"/>
    <w:basedOn w:val="Normal"/>
    <w:next w:val="Normal"/>
    <w:link w:val="IntenseQuoteChar"/>
    <w:uiPriority w:val="30"/>
    <w:qFormat/>
    <w:rsid w:val="000B60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60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60EB"/>
    <w:rPr>
      <w:smallCaps/>
      <w:color w:val="auto"/>
      <w:u w:val="single"/>
    </w:rPr>
  </w:style>
  <w:style w:type="character" w:styleId="IntenseReference">
    <w:name w:val="Intense Reference"/>
    <w:basedOn w:val="DefaultParagraphFont"/>
    <w:uiPriority w:val="32"/>
    <w:qFormat/>
    <w:rsid w:val="000B60EB"/>
    <w:rPr>
      <w:b/>
      <w:bCs/>
      <w:smallCaps/>
      <w:color w:val="auto"/>
      <w:spacing w:val="5"/>
      <w:u w:val="single"/>
    </w:rPr>
  </w:style>
  <w:style w:type="paragraph" w:customStyle="1" w:styleId="2ColumnHeading">
    <w:name w:val="2Column Heading"/>
    <w:basedOn w:val="BodyText"/>
    <w:qFormat/>
    <w:rsid w:val="000B60EB"/>
    <w:pPr>
      <w:spacing w:after="60"/>
      <w:ind w:left="-2268"/>
    </w:pPr>
    <w:rPr>
      <w:b/>
    </w:rPr>
  </w:style>
  <w:style w:type="paragraph" w:customStyle="1" w:styleId="Heading1TOC">
    <w:name w:val="Heading1 TOC"/>
    <w:basedOn w:val="Normal"/>
    <w:qFormat/>
    <w:rsid w:val="000B60EB"/>
    <w:pPr>
      <w:spacing w:before="240" w:after="120"/>
    </w:pPr>
    <w:rPr>
      <w:rFonts w:ascii="Times New Roman" w:hAnsi="Times New Roman"/>
      <w:b/>
      <w:sz w:val="32"/>
    </w:rPr>
  </w:style>
  <w:style w:type="paragraph" w:customStyle="1" w:styleId="Heading2TOC">
    <w:name w:val="Heading2 TOC"/>
    <w:basedOn w:val="Normal"/>
    <w:qFormat/>
    <w:rsid w:val="000B60EB"/>
    <w:pPr>
      <w:spacing w:before="240" w:after="60"/>
    </w:pPr>
    <w:rPr>
      <w:rFonts w:ascii="Times New Roman" w:hAnsi="Times New Roman"/>
      <w:b/>
      <w:sz w:val="28"/>
    </w:rPr>
  </w:style>
  <w:style w:type="character" w:customStyle="1" w:styleId="Underline">
    <w:name w:val="Underline"/>
    <w:basedOn w:val="DefaultParagraphFont"/>
    <w:qFormat/>
    <w:rsid w:val="000B60EB"/>
    <w:rPr>
      <w:u w:val="single"/>
    </w:rPr>
  </w:style>
  <w:style w:type="paragraph" w:styleId="BalloonText">
    <w:name w:val="Balloon Text"/>
    <w:basedOn w:val="Normal"/>
    <w:link w:val="BalloonTextChar"/>
    <w:rsid w:val="000B60EB"/>
    <w:rPr>
      <w:rFonts w:ascii="Tahoma" w:hAnsi="Tahoma" w:cs="Tahoma"/>
      <w:sz w:val="16"/>
      <w:szCs w:val="16"/>
    </w:rPr>
  </w:style>
  <w:style w:type="character" w:customStyle="1" w:styleId="BalloonTextChar">
    <w:name w:val="Balloon Text Char"/>
    <w:basedOn w:val="DefaultParagraphFont"/>
    <w:link w:val="BalloonText"/>
    <w:rsid w:val="000B60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60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60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60EB"/>
    <w:rPr>
      <w:b/>
      <w:color w:val="660033"/>
      <w:spacing w:val="0"/>
    </w:rPr>
  </w:style>
  <w:style w:type="paragraph" w:customStyle="1" w:styleId="Nameditemlist">
    <w:name w:val="Named item list"/>
    <w:basedOn w:val="BodyText"/>
    <w:qFormat/>
    <w:rsid w:val="000B60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1428</Words>
  <Characters>9338</Characters>
  <Application>Microsoft Office Word</Application>
  <DocSecurity>0</DocSecurity>
  <Lines>295</Lines>
  <Paragraphs>178</Paragraphs>
  <ScaleCrop>false</ScaleCrop>
  <Company>Author-it Software Corporation Ltd.</Company>
  <LinksUpToDate>false</LinksUpToDate>
  <CharactersWithSpaces>10682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AURAEA2002 Apply environmental and sustainability best practice in an automotive workplace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2013-01-15T09:44:00Z</dcterms:created>
  <dcterms:modified xsi:type="dcterms:W3CDTF">2013-01-15T09:44:00Z</dcterms:modified>
</cp:coreProperties>
</file>