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918" w:rsidP="00733918">
      <w:pPr>
        <w:pStyle w:val="Title"/>
      </w:pPr>
      <w:r>
        <w:fldChar w:fldCharType="begin"/>
      </w:r>
      <w:r>
        <w:instrText xml:space="preserve"> TITLE   \* MERGEFORMAT </w:instrText>
      </w:r>
      <w:r>
        <w:fldChar w:fldCharType="separate"/>
      </w:r>
      <w:r>
        <w:t>AURAEA1001 Identify environmental requirements in an automotive workplace</w:t>
      </w:r>
      <w:r>
        <w:fldChar w:fldCharType="end"/>
      </w:r>
    </w:p>
    <w:p w:rsidR="00733918" w:rsidP="00733918">
      <w:pPr>
        <w:pStyle w:val="Version"/>
        <w:sectPr w:rsidSect="00BD0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47F" w:rsidP="00BD047F">
      <w:pPr>
        <w:pStyle w:val="SuperHeading"/>
      </w:pPr>
      <w:r w:rsidRPr="00BD047F">
        <w:t>AURAEA1001 Identify environmental requirements in an automotive workplace</w:t>
      </w:r>
    </w:p>
    <w:p w:rsidR="00000000" w:rsidRPr="00BD047F" w:rsidP="00BD047F">
      <w:pPr>
        <w:pStyle w:val="Heading1"/>
      </w:pPr>
      <w:bookmarkStart w:id="1" w:name="O_491697"/>
      <w:bookmarkEnd w:id="1"/>
      <w:r w:rsidRPr="00BD047F">
        <w:t>Modification History</w:t>
      </w:r>
    </w:p>
    <w:tbl>
      <w:tblPr>
        <w:tblW w:w="9639" w:type="dxa"/>
        <w:tblLayout w:type="fixed"/>
        <w:tblCellMar>
          <w:left w:w="62" w:type="dxa"/>
          <w:right w:w="62" w:type="dxa"/>
        </w:tblCellMar>
        <w:tblLook w:val="0000"/>
      </w:tblPr>
      <w:tblGrid>
        <w:gridCol w:w="2977"/>
        <w:gridCol w:w="6662"/>
      </w:tblGrid>
      <w:tr w:rsidTr="007339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47F" w:rsidP="00BD047F">
            <w:pPr>
              <w:pStyle w:val="BodyText"/>
            </w:pPr>
            <w:r w:rsidRPr="00BD047F">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47F">
            <w:pPr>
              <w:pStyle w:val="BodyText"/>
              <w:rPr>
                <w:lang w:val="en-NZ"/>
              </w:rPr>
            </w:pPr>
            <w:r w:rsidRPr="00BD047F">
              <w:rPr>
                <w:rStyle w:val="SpecialBold"/>
              </w:rPr>
              <w:t>Comment</w:t>
            </w:r>
          </w:p>
        </w:tc>
      </w:tr>
      <w:tr w:rsidTr="00733918">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47F">
            <w:pPr>
              <w:pStyle w:val="BodyText"/>
              <w:rPr>
                <w:lang w:val="en-NZ"/>
              </w:rPr>
            </w:pPr>
            <w:r w:rsidRPr="00BD047F">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47F" w:rsidP="00BD047F">
            <w:pPr>
              <w:pStyle w:val="BodyText"/>
            </w:pPr>
            <w:r w:rsidRPr="00BD047F">
              <w:t>Replaces AURC172003A Identify environmental regulations and best practice in a workplace or business</w:t>
            </w:r>
          </w:p>
          <w:p w:rsidR="00000000" w:rsidRPr="00BD047F" w:rsidP="00BD047F">
            <w:pPr>
              <w:pStyle w:val="BodyText"/>
            </w:pPr>
            <w:r w:rsidRPr="00BD047F">
              <w:t>Performance Criteria updated to reflect sustainability</w:t>
            </w:r>
          </w:p>
        </w:tc>
      </w:tr>
    </w:tbl>
    <w:p w:rsidR="00000000" w:rsidRPr="00BD047F" w:rsidP="00BD047F">
      <w:pPr>
        <w:pStyle w:val="BodyText"/>
      </w:pPr>
    </w:p>
    <w:p w:rsidR="00000000" w:rsidRPr="00BD047F" w:rsidP="00BD047F">
      <w:pPr>
        <w:pStyle w:val="AllowPageBreak"/>
      </w:pPr>
    </w:p>
    <w:p w:rsidR="00000000" w:rsidRPr="00BD047F" w:rsidP="00BD047F">
      <w:pPr>
        <w:pStyle w:val="Heading1"/>
      </w:pPr>
      <w:bookmarkStart w:id="2" w:name="O_491698"/>
      <w:bookmarkEnd w:id="2"/>
      <w:r w:rsidRPr="00BD047F">
        <w:t>Unit Descriptor</w:t>
      </w:r>
    </w:p>
    <w:tbl>
      <w:tblPr>
        <w:tblW w:w="9639" w:type="dxa"/>
        <w:tblLayout w:type="fixed"/>
        <w:tblCellMar>
          <w:left w:w="62" w:type="dxa"/>
          <w:right w:w="62" w:type="dxa"/>
        </w:tblCellMar>
        <w:tblLook w:val="0000"/>
      </w:tblPr>
      <w:tblGrid>
        <w:gridCol w:w="2977"/>
        <w:gridCol w:w="6662"/>
      </w:tblGrid>
      <w:tr w:rsidTr="00733918">
        <w:tblPrEx>
          <w:tblW w:w="9639" w:type="dxa"/>
          <w:tblLayout w:type="fixed"/>
          <w:tblCellMar>
            <w:left w:w="62" w:type="dxa"/>
            <w:right w:w="62" w:type="dxa"/>
          </w:tblCellMar>
          <w:tblLook w:val="0000"/>
        </w:tblPrEx>
        <w:trPr>
          <w:trHeight w:val="1572"/>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47F">
            <w:pPr>
              <w:pStyle w:val="BodyText"/>
              <w:rPr>
                <w:lang w:val="en-NZ"/>
              </w:rPr>
            </w:pPr>
            <w:r w:rsidRPr="00BD047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47F" w:rsidP="00BD047F">
            <w:pPr>
              <w:pStyle w:val="BodyText"/>
            </w:pPr>
            <w:r w:rsidRPr="00BD047F">
              <w:t>This unit describes the performance outcomes required to identify environmental requirements and sustainability practices to be aware of potential env</w:t>
            </w:r>
            <w:r w:rsidRPr="00BD047F">
              <w:t>ironmental hazards in an automotive workplace.</w:t>
            </w:r>
          </w:p>
          <w:p w:rsidR="00000000" w:rsidRPr="00BD047F" w:rsidP="00BD047F">
            <w:pPr>
              <w:pStyle w:val="BodyText"/>
            </w:pPr>
            <w:r w:rsidRPr="00BD047F">
              <w:t>Licensing, legislative, regulatory or certification requirements may apply to this unit in some jurisdictions. Users are advised to check with the relevant regulatory authority.</w:t>
            </w:r>
          </w:p>
        </w:tc>
      </w:tr>
    </w:tbl>
    <w:p w:rsidR="00000000" w:rsidRPr="00BD047F" w:rsidP="00BD047F">
      <w:pPr>
        <w:pStyle w:val="BodyText"/>
      </w:pPr>
    </w:p>
    <w:p w:rsidR="00000000" w:rsidRPr="00BD047F" w:rsidP="00BD047F">
      <w:pPr>
        <w:pStyle w:val="AllowPageBreak"/>
      </w:pPr>
    </w:p>
    <w:p w:rsidR="00000000" w:rsidRPr="00BD047F" w:rsidP="00BD047F">
      <w:pPr>
        <w:pStyle w:val="Heading1"/>
      </w:pPr>
      <w:bookmarkStart w:id="3" w:name="O_491699"/>
      <w:bookmarkEnd w:id="3"/>
      <w:r w:rsidRPr="00BD047F">
        <w:t>Application of the Unit</w:t>
      </w:r>
    </w:p>
    <w:tbl>
      <w:tblPr>
        <w:tblW w:w="9639" w:type="dxa"/>
        <w:tblLayout w:type="fixed"/>
        <w:tblCellMar>
          <w:left w:w="62" w:type="dxa"/>
          <w:right w:w="62" w:type="dxa"/>
        </w:tblCellMar>
        <w:tblLook w:val="0000"/>
      </w:tblPr>
      <w:tblGrid>
        <w:gridCol w:w="2977"/>
        <w:gridCol w:w="6662"/>
      </w:tblGrid>
      <w:tr w:rsidTr="007339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47F">
            <w:pPr>
              <w:pStyle w:val="BodyText"/>
              <w:rPr>
                <w:lang w:val="en-NZ"/>
              </w:rPr>
            </w:pPr>
            <w:r w:rsidRPr="00BD047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47F" w:rsidP="00BD047F">
            <w:pPr>
              <w:pStyle w:val="BodyText"/>
            </w:pPr>
            <w:r w:rsidRPr="00BD047F">
              <w:t>Work involves the theory, knowledge and the limited application of skills related to fundamental environmental and sustainability issues in an automotive workplace. Performance of work tasks that maintain sus</w:t>
            </w:r>
            <w:r w:rsidRPr="00BD047F">
              <w:t>tainability and environmental considerations may be applied in the application of the unit.</w:t>
            </w:r>
          </w:p>
        </w:tc>
      </w:tr>
    </w:tbl>
    <w:p w:rsidR="00000000" w:rsidRPr="00BD047F" w:rsidP="00BD047F">
      <w:pPr>
        <w:pStyle w:val="BodyText"/>
      </w:pPr>
    </w:p>
    <w:p w:rsidR="00000000" w:rsidRPr="00BD047F" w:rsidP="00BD047F">
      <w:pPr>
        <w:pStyle w:val="AllowPageBreak"/>
      </w:pPr>
    </w:p>
    <w:p w:rsidR="00000000" w:rsidRPr="00BD047F" w:rsidP="00BD047F">
      <w:pPr>
        <w:pStyle w:val="Heading1"/>
      </w:pPr>
      <w:bookmarkStart w:id="4" w:name="O_491700"/>
      <w:bookmarkEnd w:id="4"/>
      <w:r w:rsidRPr="00BD047F">
        <w:t>Licensing/Regulatory Information</w:t>
      </w:r>
    </w:p>
    <w:p w:rsidR="00000000" w:rsidRPr="00BD047F" w:rsidP="00BD047F">
      <w:pPr>
        <w:pStyle w:val="BodyText"/>
      </w:pPr>
      <w:r w:rsidRPr="00BD047F">
        <w:t>Not applicable.</w:t>
      </w:r>
    </w:p>
    <w:p w:rsidR="00000000" w:rsidRPr="00BD047F" w:rsidP="00BD047F">
      <w:pPr>
        <w:pStyle w:val="AllowPageBreak"/>
      </w:pPr>
    </w:p>
    <w:p w:rsidR="00000000" w:rsidRPr="00BD047F" w:rsidP="00BD047F">
      <w:pPr>
        <w:pStyle w:val="Heading1"/>
      </w:pPr>
      <w:bookmarkStart w:id="5" w:name="O_491701"/>
      <w:bookmarkEnd w:id="5"/>
      <w:r w:rsidRPr="00BD047F">
        <w:t>Pre-Requisites</w:t>
      </w:r>
    </w:p>
    <w:p w:rsidR="00000000" w:rsidRPr="00BD047F" w:rsidP="00BD047F">
      <w:pPr>
        <w:pStyle w:val="BodyText"/>
      </w:pPr>
      <w:r w:rsidRPr="00BD047F">
        <w:t>Not applicable.</w:t>
      </w:r>
    </w:p>
    <w:p w:rsidR="00000000" w:rsidRPr="00BD047F" w:rsidP="00BD047F">
      <w:pPr>
        <w:pStyle w:val="AllowPageBreak"/>
      </w:pPr>
    </w:p>
    <w:p w:rsidR="00000000" w:rsidRPr="00BD047F" w:rsidP="00BD047F">
      <w:pPr>
        <w:pStyle w:val="Heading1"/>
      </w:pPr>
      <w:bookmarkStart w:id="6" w:name="O_491702"/>
      <w:bookmarkEnd w:id="6"/>
      <w:r w:rsidRPr="00BD047F">
        <w:t>Employability Skills Informatio</w:t>
      </w:r>
      <w:r w:rsidRPr="00BD047F">
        <w:t>n</w:t>
      </w:r>
    </w:p>
    <w:tbl>
      <w:tblPr>
        <w:tblW w:w="9639" w:type="dxa"/>
        <w:tblLayout w:type="fixed"/>
        <w:tblCellMar>
          <w:left w:w="62" w:type="dxa"/>
          <w:right w:w="62" w:type="dxa"/>
        </w:tblCellMar>
        <w:tblLook w:val="0000"/>
      </w:tblPr>
      <w:tblGrid>
        <w:gridCol w:w="2977"/>
        <w:gridCol w:w="6662"/>
      </w:tblGrid>
      <w:tr w:rsidTr="007339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47F">
            <w:pPr>
              <w:pStyle w:val="BodyText"/>
              <w:rPr>
                <w:lang w:val="en-NZ"/>
              </w:rPr>
            </w:pPr>
            <w:r w:rsidRPr="00BD047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47F" w:rsidP="00BD047F">
            <w:pPr>
              <w:pStyle w:val="BodyText"/>
            </w:pPr>
            <w:r w:rsidRPr="00BD047F">
              <w:t>This unit contains employability skills.</w:t>
            </w:r>
          </w:p>
        </w:tc>
      </w:tr>
    </w:tbl>
    <w:p w:rsidR="00000000" w:rsidRPr="00BD047F" w:rsidP="00BD047F">
      <w:pPr>
        <w:pStyle w:val="BodyText"/>
      </w:pPr>
    </w:p>
    <w:p w:rsidR="00000000" w:rsidRPr="00BD047F" w:rsidP="00BD047F">
      <w:pPr>
        <w:pStyle w:val="AllowPageBreak"/>
      </w:pPr>
    </w:p>
    <w:p w:rsidR="00000000" w:rsidRPr="00BD047F" w:rsidP="00BD047F">
      <w:pPr>
        <w:pStyle w:val="Heading1"/>
      </w:pPr>
      <w:bookmarkStart w:id="7" w:name="O_491703"/>
      <w:bookmarkEnd w:id="7"/>
      <w:r w:rsidRPr="00BD047F">
        <w:t>Elements and Performance Criteria Pre-Content</w:t>
      </w:r>
    </w:p>
    <w:tbl>
      <w:tblPr>
        <w:tblW w:w="9639" w:type="dxa"/>
        <w:tblLayout w:type="fixed"/>
        <w:tblCellMar>
          <w:left w:w="62" w:type="dxa"/>
          <w:right w:w="62" w:type="dxa"/>
        </w:tblCellMar>
        <w:tblLook w:val="0000"/>
      </w:tblPr>
      <w:tblGrid>
        <w:gridCol w:w="2977"/>
        <w:gridCol w:w="6662"/>
      </w:tblGrid>
      <w:tr w:rsidTr="00733918">
        <w:tblPrEx>
          <w:tblW w:w="9639" w:type="dxa"/>
          <w:tblLayout w:type="fixed"/>
          <w:tblCellMar>
            <w:left w:w="62" w:type="dxa"/>
            <w:right w:w="62" w:type="dxa"/>
          </w:tblCellMar>
          <w:tblLook w:val="0000"/>
        </w:tblPrEx>
        <w:trPr>
          <w:trHeight w:val="113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47F">
            <w:pPr>
              <w:pStyle w:val="BodyText"/>
              <w:rPr>
                <w:lang w:val="en-NZ"/>
              </w:rPr>
            </w:pPr>
            <w:r w:rsidRPr="00BD047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47F" w:rsidP="00BD047F">
            <w:pPr>
              <w:pStyle w:val="BodyText"/>
            </w:pPr>
            <w:r w:rsidRPr="00BD047F">
              <w:t>Performance criteria describe the performance needed to demonstrate achievement of the element. Where bold italicised text is used, further information is detailed in the required skills and knowledge section and the range statement. Assessment of performa</w:t>
            </w:r>
            <w:r w:rsidRPr="00BD047F">
              <w:t>nce is to be consistent with the evidence guide.</w:t>
            </w:r>
          </w:p>
        </w:tc>
      </w:tr>
    </w:tbl>
    <w:p w:rsidR="00000000" w:rsidRPr="00BD047F" w:rsidP="00BD047F">
      <w:pPr>
        <w:pStyle w:val="BodyText"/>
      </w:pPr>
    </w:p>
    <w:p w:rsidR="00000000" w:rsidRPr="00BD047F" w:rsidP="00BD047F">
      <w:pPr>
        <w:pStyle w:val="AllowPageBreak"/>
      </w:pPr>
    </w:p>
    <w:p w:rsidR="00000000" w:rsidRPr="00BD047F" w:rsidP="00BD047F">
      <w:pPr>
        <w:pStyle w:val="Heading1"/>
      </w:pPr>
      <w:bookmarkStart w:id="8" w:name="O_491704"/>
      <w:bookmarkEnd w:id="8"/>
      <w:r w:rsidRPr="00BD047F">
        <w:t>Elements and Performance Criteria</w:t>
      </w:r>
    </w:p>
    <w:tbl>
      <w:tblPr>
        <w:tblW w:w="9639" w:type="dxa"/>
        <w:tblLayout w:type="fixed"/>
        <w:tblCellMar>
          <w:left w:w="62" w:type="dxa"/>
          <w:right w:w="62" w:type="dxa"/>
        </w:tblCellMar>
        <w:tblLook w:val="0000"/>
      </w:tblPr>
      <w:tblGrid>
        <w:gridCol w:w="2977"/>
        <w:gridCol w:w="6662"/>
      </w:tblGrid>
      <w:tr w:rsidTr="00BD047F">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047F" w:rsidP="00BD047F">
            <w:pPr>
              <w:pStyle w:val="BodyText"/>
            </w:pPr>
            <w:r w:rsidRPr="00BD047F">
              <w:rPr>
                <w:rStyle w:val="SpecialBold"/>
              </w:rPr>
              <w:t>ELEMENT</w:t>
            </w:r>
          </w:p>
        </w:tc>
        <w:tc>
          <w:tcPr>
            <w:tcW w:w="66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SpecialBold"/>
              </w:rPr>
              <w:t>PERFORMANCE CRITERIA</w:t>
            </w:r>
          </w:p>
        </w:tc>
      </w:tr>
      <w:tr w:rsidTr="00BD047F">
        <w:tblPrEx>
          <w:tblW w:w="9639" w:type="dxa"/>
          <w:tblLayout w:type="fixed"/>
          <w:tblCellMar>
            <w:left w:w="62" w:type="dxa"/>
            <w:right w:w="62" w:type="dxa"/>
          </w:tblCellMar>
          <w:tblLook w:val="0000"/>
        </w:tblPrEx>
        <w:trPr>
          <w:trHeight w:val="1772"/>
        </w:trPr>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t>Performance criteria describe the required performance needed to demonstrate achievement of the element. Where bold italicised text is used, further information is detailed in the required skills and knowledge and/or the range statement. Assessment of perf</w:t>
            </w:r>
            <w:r w:rsidRPr="00BD047F">
              <w:t>ormance is to be consistent with the evidence guide.</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List"/>
              <w:rPr>
                <w:lang w:val="en-NZ"/>
              </w:rPr>
            </w:pPr>
            <w:r w:rsidRPr="00BD047F">
              <w:t>1.</w:t>
            </w:r>
            <w:r w:rsidRPr="00BD047F">
              <w:tab/>
              <w:t xml:space="preserve">Identify environment regulations and practices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2"/>
            </w:pPr>
            <w:r w:rsidRPr="00BD047F">
              <w:t>1.1.</w:t>
            </w:r>
            <w:r w:rsidRPr="00BD047F">
              <w:tab/>
              <w:t xml:space="preserve">Reasons for </w:t>
            </w:r>
            <w:r w:rsidRPr="00BD047F">
              <w:rPr>
                <w:rStyle w:val="BoldandItalics"/>
              </w:rPr>
              <w:t xml:space="preserve">ethical environmental practice </w:t>
            </w:r>
            <w:r w:rsidRPr="00BD047F">
              <w:t>in an automotive workshop are identified</w:t>
            </w:r>
          </w:p>
          <w:p w:rsidR="00000000" w:rsidRPr="00BD047F" w:rsidP="00BD047F">
            <w:pPr>
              <w:pStyle w:val="List2"/>
            </w:pPr>
            <w:r w:rsidRPr="00BD047F">
              <w:t>1.2.</w:t>
            </w:r>
            <w:r w:rsidRPr="00BD047F">
              <w:tab/>
              <w:t xml:space="preserve">Environmental responsibilities of staff in an automotive </w:t>
            </w:r>
            <w:r w:rsidRPr="00BD047F">
              <w:t>workshop are identified</w:t>
            </w:r>
          </w:p>
          <w:p w:rsidR="00000000" w:rsidRPr="00BD047F" w:rsidP="00BD047F">
            <w:pPr>
              <w:pStyle w:val="List2"/>
            </w:pPr>
            <w:r w:rsidRPr="00BD047F">
              <w:t>1.3.</w:t>
            </w:r>
            <w:r w:rsidRPr="00BD047F">
              <w:tab/>
            </w:r>
            <w:r w:rsidRPr="00BD047F">
              <w:rPr>
                <w:rStyle w:val="BoldandItalics"/>
              </w:rPr>
              <w:t>Documents and procedures</w:t>
            </w:r>
            <w:r w:rsidRPr="00BD047F">
              <w:t xml:space="preserve"> relevant to environmental safety and </w:t>
            </w:r>
            <w:r w:rsidRPr="00BD047F">
              <w:rPr>
                <w:rStyle w:val="BoldandItalics"/>
              </w:rPr>
              <w:t xml:space="preserve">hazards </w:t>
            </w:r>
            <w:r w:rsidRPr="00BD047F">
              <w:t>are located and reviewed</w:t>
            </w:r>
          </w:p>
          <w:p w:rsidR="00000000" w:rsidRPr="00BD047F" w:rsidP="00BD047F">
            <w:pPr>
              <w:pStyle w:val="List2"/>
            </w:pPr>
            <w:r w:rsidRPr="00BD047F">
              <w:t>1.4.</w:t>
            </w:r>
            <w:r w:rsidRPr="00BD047F">
              <w:tab/>
              <w:t>Penalties for individual breaches of legislation are identified and determined</w:t>
            </w:r>
          </w:p>
          <w:p w:rsidR="00000000" w:rsidP="00BD047F">
            <w:pPr>
              <w:pStyle w:val="List2"/>
              <w:rPr>
                <w:lang w:val="en-NZ"/>
              </w:rPr>
            </w:pPr>
            <w:r w:rsidRPr="00BD047F">
              <w:t>1.5.</w:t>
            </w:r>
            <w:r w:rsidRPr="00BD047F">
              <w:tab/>
            </w:r>
            <w:r w:rsidRPr="00BD047F">
              <w:rPr>
                <w:rStyle w:val="BoldandItalics"/>
              </w:rPr>
              <w:t>Safety equipment and other material</w:t>
            </w:r>
            <w:r w:rsidRPr="00BD047F">
              <w:t xml:space="preserve"> necessa</w:t>
            </w:r>
            <w:r w:rsidRPr="00BD047F">
              <w:t xml:space="preserve">ry to support environmentally sound practices are located and identified </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List"/>
              <w:rPr>
                <w:lang w:val="en-NZ"/>
              </w:rPr>
            </w:pPr>
            <w:r w:rsidRPr="00BD047F">
              <w:t>2.</w:t>
            </w:r>
            <w:r w:rsidRPr="00BD047F">
              <w:tab/>
              <w:t>Identify hazards to stormwater and wastewater drainage system</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2"/>
            </w:pPr>
            <w:r w:rsidRPr="00BD047F">
              <w:t>2.1.</w:t>
            </w:r>
            <w:r w:rsidRPr="00BD047F">
              <w:tab/>
              <w:t xml:space="preserve">Actions are identified in relation to controlling waste water or </w:t>
            </w:r>
            <w:r w:rsidRPr="00BD047F">
              <w:rPr>
                <w:rStyle w:val="BoldandItalics"/>
              </w:rPr>
              <w:t>prescribed wastes</w:t>
            </w:r>
            <w:r w:rsidRPr="00BD047F">
              <w:t xml:space="preserve"> entering either stormwater or wastewater drainage systems </w:t>
            </w:r>
          </w:p>
          <w:p w:rsidR="00000000" w:rsidRPr="00BD047F" w:rsidP="00BD047F">
            <w:pPr>
              <w:pStyle w:val="List2"/>
            </w:pPr>
            <w:r w:rsidRPr="00BD047F">
              <w:t>2.2.</w:t>
            </w:r>
            <w:r w:rsidRPr="00BD047F">
              <w:tab/>
              <w:t>Storage methods for parts and components containing environmentally hazardous materials are identified</w:t>
            </w:r>
          </w:p>
          <w:p w:rsidR="00000000" w:rsidRPr="00BD047F" w:rsidP="00BD047F">
            <w:pPr>
              <w:pStyle w:val="List2"/>
            </w:pPr>
            <w:r w:rsidRPr="00BD047F">
              <w:t>2.3.</w:t>
            </w:r>
            <w:r w:rsidRPr="00BD047F">
              <w:tab/>
              <w:t>Recycling and storage procedures for liquid wastes are identified</w:t>
            </w:r>
          </w:p>
          <w:p w:rsidR="00000000" w:rsidRPr="00BD047F" w:rsidP="00BD047F">
            <w:pPr>
              <w:pStyle w:val="List2"/>
            </w:pPr>
            <w:r w:rsidRPr="00BD047F">
              <w:t>2.4.</w:t>
            </w:r>
            <w:r w:rsidRPr="00BD047F">
              <w:tab/>
              <w:t>Uses of a sp</w:t>
            </w:r>
            <w:r w:rsidRPr="00BD047F">
              <w:t>ill kit are identified and confirmed</w:t>
            </w:r>
          </w:p>
          <w:p w:rsidR="00000000" w:rsidP="00BD047F">
            <w:pPr>
              <w:pStyle w:val="List2"/>
              <w:rPr>
                <w:lang w:val="en-NZ"/>
              </w:rPr>
            </w:pPr>
            <w:r w:rsidRPr="00BD047F">
              <w:t>2.5.</w:t>
            </w:r>
            <w:r w:rsidRPr="00BD047F">
              <w:tab/>
              <w:t xml:space="preserve">Procedures are identified to keep workplace </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List"/>
              <w:rPr>
                <w:lang w:val="en-NZ"/>
              </w:rPr>
            </w:pPr>
            <w:r w:rsidRPr="00BD047F">
              <w:t>3.</w:t>
            </w:r>
            <w:r w:rsidRPr="00BD047F">
              <w:tab/>
              <w:t>Identify hazards to air quality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2"/>
            </w:pPr>
            <w:r w:rsidRPr="00BD047F">
              <w:t>3.1.</w:t>
            </w:r>
            <w:r w:rsidRPr="00BD047F">
              <w:tab/>
              <w:t>Hazards of airborne particles and methods to minimise and contain them are identified</w:t>
            </w:r>
          </w:p>
          <w:p w:rsidR="00000000" w:rsidP="00BD047F">
            <w:pPr>
              <w:pStyle w:val="List2"/>
              <w:rPr>
                <w:lang w:val="en-NZ"/>
              </w:rPr>
            </w:pPr>
            <w:r w:rsidRPr="00BD047F">
              <w:t>3.2.</w:t>
            </w:r>
            <w:r w:rsidRPr="00BD047F">
              <w:tab/>
              <w:t>Hazards of gases and fumes and method</w:t>
            </w:r>
            <w:r w:rsidRPr="00BD047F">
              <w:t>s to minimise and contain them are identified</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List"/>
              <w:rPr>
                <w:lang w:val="en-NZ"/>
              </w:rPr>
            </w:pPr>
            <w:r w:rsidRPr="00BD047F">
              <w:t>4.</w:t>
            </w:r>
            <w:r w:rsidRPr="00BD047F">
              <w:tab/>
              <w:t>Identify noise hazards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List2"/>
              <w:rPr>
                <w:lang w:val="en-NZ"/>
              </w:rPr>
            </w:pPr>
            <w:r w:rsidRPr="00BD047F">
              <w:t>4.1.</w:t>
            </w:r>
            <w:r w:rsidRPr="00BD047F">
              <w:tab/>
              <w:t>Effects of noise creating activities and methods to minimise these are identified</w:t>
            </w:r>
          </w:p>
        </w:tc>
      </w:tr>
      <w:tr w:rsidTr="00BD047F">
        <w:tblPrEx>
          <w:tblW w:w="9639" w:type="dxa"/>
          <w:tblLayout w:type="fixed"/>
          <w:tblCellMar>
            <w:left w:w="62" w:type="dxa"/>
            <w:right w:w="62" w:type="dxa"/>
          </w:tblCellMar>
          <w:tblLook w:val="0000"/>
        </w:tblPrEx>
        <w:trPr>
          <w:trHeight w:val="980"/>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List"/>
              <w:rPr>
                <w:lang w:val="en-NZ"/>
              </w:rPr>
            </w:pPr>
            <w:r w:rsidRPr="00BD047F">
              <w:t>5.</w:t>
            </w:r>
            <w:r w:rsidRPr="00BD047F">
              <w:tab/>
              <w:t>Identify sustainability practices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2"/>
            </w:pPr>
            <w:r w:rsidRPr="00BD047F">
              <w:t>5.1.</w:t>
            </w:r>
            <w:r w:rsidRPr="00BD047F">
              <w:tab/>
            </w:r>
            <w:r w:rsidRPr="00BD047F">
              <w:rPr>
                <w:rStyle w:val="BoldandItalics"/>
              </w:rPr>
              <w:t xml:space="preserve">Sustainability practices </w:t>
            </w:r>
            <w:r w:rsidRPr="00BD047F">
              <w:t>are identified to minimise w</w:t>
            </w:r>
            <w:r w:rsidRPr="00BD047F">
              <w:t xml:space="preserve">aste and sort and store items for recycling or disposal </w:t>
            </w:r>
          </w:p>
          <w:p w:rsidR="00000000" w:rsidRPr="00BD047F" w:rsidP="00BD047F">
            <w:pPr>
              <w:pStyle w:val="List2"/>
            </w:pPr>
            <w:r w:rsidRPr="00BD047F">
              <w:t>5.2.</w:t>
            </w:r>
            <w:r w:rsidRPr="00BD047F">
              <w:tab/>
              <w:t>Methods to reduce resource consumption (water, electricity, fossil fuels, chemicals) are identified</w:t>
            </w:r>
          </w:p>
        </w:tc>
      </w:tr>
    </w:tbl>
    <w:p w:rsidR="00000000" w:rsidRPr="00BD047F" w:rsidP="00BD047F">
      <w:pPr>
        <w:pStyle w:val="BodyText"/>
      </w:pPr>
    </w:p>
    <w:p w:rsidR="00000000" w:rsidRPr="00BD047F" w:rsidP="00BD047F">
      <w:pPr>
        <w:pStyle w:val="AllowPageBreak"/>
      </w:pPr>
    </w:p>
    <w:p w:rsidR="00000000" w:rsidRPr="00BD047F" w:rsidP="00BD047F">
      <w:pPr>
        <w:pStyle w:val="Heading1"/>
      </w:pPr>
      <w:bookmarkStart w:id="9" w:name="O_491705"/>
      <w:bookmarkEnd w:id="9"/>
      <w:r w:rsidRPr="00BD047F">
        <w:t>Required Skills and Knowledge</w:t>
      </w:r>
    </w:p>
    <w:tbl>
      <w:tblPr>
        <w:tblW w:w="9639" w:type="dxa"/>
        <w:tblLayout w:type="fixed"/>
        <w:tblCellMar>
          <w:left w:w="62" w:type="dxa"/>
          <w:right w:w="62" w:type="dxa"/>
        </w:tblCellMar>
        <w:tblLook w:val="0000"/>
      </w:tblPr>
      <w:tblGrid>
        <w:gridCol w:w="9639"/>
      </w:tblGrid>
      <w:tr w:rsidTr="00BD047F">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SpecialBold"/>
              </w:rPr>
              <w:t>REQUIRED SKILLS AND KNOWLEDGE</w:t>
            </w:r>
          </w:p>
        </w:tc>
      </w:tr>
      <w:tr w:rsidTr="00BD047F">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t>This section describes the skills and knowledge required for this unit.</w:t>
            </w:r>
          </w:p>
        </w:tc>
      </w:tr>
      <w:tr w:rsidTr="00BD047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SpecialBold"/>
              </w:rPr>
              <w:t>Required skills</w:t>
            </w:r>
          </w:p>
        </w:tc>
      </w:tr>
      <w:tr w:rsidTr="00BD047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Bullet"/>
            </w:pPr>
            <w:r w:rsidRPr="00BD047F">
              <w:t>communication skills to:</w:t>
            </w:r>
          </w:p>
          <w:p w:rsidR="00000000" w:rsidRPr="00BD047F" w:rsidP="00BD047F">
            <w:pPr>
              <w:pStyle w:val="ListBullet2"/>
            </w:pPr>
            <w:r w:rsidRPr="00BD047F">
              <w:t>communicate verbal and written ideas and information relating to environmental issues of an automotive workplace</w:t>
            </w:r>
          </w:p>
          <w:p w:rsidR="00000000" w:rsidRPr="00BD047F" w:rsidP="00BD047F">
            <w:pPr>
              <w:pStyle w:val="ListBullet"/>
            </w:pPr>
            <w:r w:rsidRPr="00BD047F">
              <w:t>initiative and enterprise to:</w:t>
            </w:r>
          </w:p>
          <w:p w:rsidR="00000000" w:rsidRPr="00BD047F" w:rsidP="00BD047F">
            <w:pPr>
              <w:pStyle w:val="ListBullet2"/>
            </w:pPr>
            <w:r w:rsidRPr="00BD047F">
              <w:t>identify sources of information, assistance and expert knowledge to expand knowledge, skills and understanding</w:t>
            </w:r>
          </w:p>
          <w:p w:rsidR="00000000" w:rsidRPr="00BD047F" w:rsidP="00BD047F">
            <w:pPr>
              <w:pStyle w:val="ListBullet2"/>
            </w:pPr>
            <w:r w:rsidRPr="00BD047F">
              <w:t>participate in self-improvement activities</w:t>
            </w:r>
          </w:p>
          <w:p w:rsidR="00000000" w:rsidRPr="00BD047F" w:rsidP="00BD047F">
            <w:pPr>
              <w:pStyle w:val="ListBullet"/>
            </w:pPr>
            <w:r w:rsidRPr="00BD047F">
              <w:t>literacy skills to:</w:t>
            </w:r>
          </w:p>
          <w:p w:rsidR="00000000" w:rsidRPr="00BD047F" w:rsidP="00BD047F">
            <w:pPr>
              <w:pStyle w:val="ListBullet2"/>
            </w:pPr>
            <w:r w:rsidRPr="00BD047F">
              <w:t>read and interpret workplace environmental proced</w:t>
            </w:r>
            <w:r w:rsidRPr="00BD047F">
              <w:t>ures</w:t>
            </w:r>
          </w:p>
          <w:p w:rsidR="00000000" w:rsidRPr="00BD047F" w:rsidP="00BD047F">
            <w:pPr>
              <w:pStyle w:val="ListBullet2"/>
            </w:pPr>
            <w:r w:rsidRPr="00BD047F">
              <w:t>read and interpret information in written instructions, specifications, standard operating procedures, charts, lists, drawings and other applicable reference documents</w:t>
            </w:r>
          </w:p>
          <w:p w:rsidR="00000000" w:rsidRPr="00BD047F" w:rsidP="00BD047F">
            <w:pPr>
              <w:pStyle w:val="ListBullet"/>
            </w:pPr>
            <w:r w:rsidRPr="00BD047F">
              <w:t>numeracy skills to measure and calculate length, area and volume</w:t>
            </w:r>
          </w:p>
          <w:p w:rsidR="00000000" w:rsidRPr="00BD047F" w:rsidP="00BD047F">
            <w:pPr>
              <w:pStyle w:val="ListBullet"/>
            </w:pPr>
            <w:r w:rsidRPr="00BD047F">
              <w:t>planning and organising skills to:</w:t>
            </w:r>
          </w:p>
          <w:p w:rsidR="00000000" w:rsidRPr="00BD047F" w:rsidP="00BD047F">
            <w:pPr>
              <w:pStyle w:val="ListBullet2"/>
            </w:pPr>
            <w:r w:rsidRPr="00BD047F">
              <w:t>identify risk factors and actions to minimise risk</w:t>
            </w:r>
          </w:p>
          <w:p w:rsidR="00000000" w:rsidRPr="00BD047F" w:rsidP="00BD047F">
            <w:pPr>
              <w:pStyle w:val="ListBullet2"/>
            </w:pPr>
            <w:r w:rsidRPr="00BD047F">
              <w:t>identify planning, checking and inspection techniques to avoid environmental contamination and wastage</w:t>
            </w:r>
          </w:p>
          <w:p w:rsidR="00000000" w:rsidRPr="00BD047F" w:rsidP="00BD047F">
            <w:pPr>
              <w:pStyle w:val="List"/>
            </w:pPr>
            <w:r w:rsidRPr="00BD047F">
              <w:t>problem-solving skills to:</w:t>
            </w:r>
          </w:p>
          <w:p w:rsidR="00000000" w:rsidRPr="00BD047F" w:rsidP="00BD047F">
            <w:pPr>
              <w:pStyle w:val="ListBullet2"/>
            </w:pPr>
            <w:r w:rsidRPr="00BD047F">
              <w:t>recognise a workplace problem or a pot</w:t>
            </w:r>
            <w:r w:rsidRPr="00BD047F">
              <w:t>ential problem</w:t>
            </w:r>
          </w:p>
          <w:p w:rsidR="00000000" w:rsidRPr="00BD047F" w:rsidP="00BD047F">
            <w:pPr>
              <w:pStyle w:val="ListBullet2"/>
            </w:pPr>
            <w:r w:rsidRPr="00BD047F">
              <w:t>refer problems outside area of responsibility to appropriate person and suggest possible causes</w:t>
            </w:r>
          </w:p>
          <w:p w:rsidR="00000000" w:rsidRPr="00BD047F" w:rsidP="00BD047F">
            <w:pPr>
              <w:pStyle w:val="ListBullet2"/>
            </w:pPr>
            <w:r w:rsidRPr="00BD047F">
              <w:t>identify processes which contribute to improvements for environmental issues</w:t>
            </w:r>
          </w:p>
          <w:p w:rsidR="00000000" w:rsidRPr="00BD047F" w:rsidP="00BD047F">
            <w:pPr>
              <w:pStyle w:val="ListBullet"/>
            </w:pPr>
            <w:r w:rsidRPr="00BD047F">
              <w:t>self-management skills to:</w:t>
            </w:r>
          </w:p>
          <w:p w:rsidR="00000000" w:rsidRPr="00BD047F" w:rsidP="00BD047F">
            <w:pPr>
              <w:pStyle w:val="ListBullet2"/>
            </w:pPr>
            <w:r w:rsidRPr="00BD047F">
              <w:t>identify appropriate safety and environ</w:t>
            </w:r>
            <w:r w:rsidRPr="00BD047F">
              <w:t>mental response equipment, materials, processes and procedures</w:t>
            </w:r>
          </w:p>
          <w:p w:rsidR="00000000" w:rsidRPr="00BD047F" w:rsidP="00BD047F">
            <w:pPr>
              <w:pStyle w:val="ListBullet2"/>
            </w:pPr>
            <w:r w:rsidRPr="00BD047F">
              <w:t>recognise limitations and seek timely advice</w:t>
            </w:r>
          </w:p>
          <w:p w:rsidR="00000000" w:rsidRPr="00BD047F" w:rsidP="00BD047F">
            <w:pPr>
              <w:pStyle w:val="ListBullet2"/>
            </w:pPr>
            <w:r w:rsidRPr="00BD047F">
              <w:t>identify and follow workplace documentation, such as environmental codes of practice and operating procedures</w:t>
            </w:r>
          </w:p>
          <w:p w:rsidR="00000000" w:rsidRPr="00BD047F" w:rsidP="00BD047F">
            <w:pPr>
              <w:pStyle w:val="ListBullet"/>
            </w:pPr>
            <w:r w:rsidRPr="00BD047F">
              <w:t>teamwork skills to collaborate and cooperate with other team members</w:t>
            </w:r>
          </w:p>
          <w:p w:rsidR="00000000" w:rsidRPr="00BD047F" w:rsidP="00BD047F">
            <w:pPr>
              <w:pStyle w:val="ListBullet"/>
            </w:pPr>
            <w:r w:rsidRPr="00BD047F">
              <w:t>technical skills to:</w:t>
            </w:r>
          </w:p>
          <w:p w:rsidR="00000000" w:rsidRPr="00BD047F" w:rsidP="00BD047F">
            <w:pPr>
              <w:pStyle w:val="ListBullet2"/>
            </w:pPr>
            <w:r w:rsidRPr="00BD047F">
              <w:t>collect, organise and interpret technical information relating to recognising workplace situations that are potentially harmful to the environment</w:t>
            </w:r>
          </w:p>
          <w:p w:rsidR="00000000" w:rsidP="00BD047F">
            <w:pPr>
              <w:pStyle w:val="ListBullet"/>
              <w:rPr>
                <w:lang w:val="en-NZ"/>
              </w:rPr>
            </w:pPr>
            <w:r w:rsidRPr="00BD047F">
              <w:t>technology skills</w:t>
            </w:r>
            <w:r w:rsidRPr="00BD047F">
              <w:t xml:space="preserve"> to use workplace environmental safety-related technology to assist with clean and safe work practices</w:t>
            </w:r>
          </w:p>
        </w:tc>
      </w:tr>
      <w:tr w:rsidTr="00BD047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SpecialBold"/>
              </w:rPr>
              <w:t>Required knowledge</w:t>
            </w:r>
          </w:p>
        </w:tc>
      </w:tr>
      <w:tr w:rsidTr="00BD047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Bullet"/>
            </w:pPr>
            <w:r w:rsidRPr="00BD047F">
              <w:t xml:space="preserve">aspects of environmental legislation and its implications for work being undertaken in an </w:t>
            </w:r>
            <w:r w:rsidRPr="00BD047F">
              <w:t>automotive business</w:t>
            </w:r>
          </w:p>
          <w:p w:rsidR="00000000" w:rsidRPr="00BD047F" w:rsidP="00BD047F">
            <w:pPr>
              <w:pStyle w:val="ListBullet"/>
            </w:pPr>
            <w:r w:rsidRPr="00BD047F">
              <w:t>characteristics and potential environmental impact of products used in the automotive industry</w:t>
            </w:r>
          </w:p>
          <w:p w:rsidR="00000000" w:rsidRPr="00BD047F" w:rsidP="00BD047F">
            <w:pPr>
              <w:pStyle w:val="ListBullet"/>
            </w:pPr>
            <w:r w:rsidRPr="00BD047F">
              <w:t>philosophy of prevention, reuse, reduce, recycle</w:t>
            </w:r>
          </w:p>
          <w:p w:rsidR="00000000" w:rsidRPr="00BD047F" w:rsidP="00BD047F">
            <w:pPr>
              <w:pStyle w:val="ListBullet"/>
            </w:pPr>
            <w:r w:rsidRPr="00BD047F">
              <w:t>procedures for use of spill kit</w:t>
            </w:r>
          </w:p>
          <w:p w:rsidR="00000000" w:rsidRPr="00BD047F" w:rsidP="00BD047F">
            <w:pPr>
              <w:pStyle w:val="ListBullet"/>
            </w:pPr>
            <w:r w:rsidRPr="00BD047F">
              <w:t>effects of pollution and mitigation methods</w:t>
            </w:r>
          </w:p>
        </w:tc>
      </w:tr>
    </w:tbl>
    <w:p w:rsidR="00000000" w:rsidRPr="00BD047F" w:rsidP="00BD047F">
      <w:pPr>
        <w:pStyle w:val="BodyText"/>
      </w:pPr>
    </w:p>
    <w:p w:rsidR="00000000" w:rsidRPr="00BD047F" w:rsidP="00BD047F">
      <w:pPr>
        <w:pStyle w:val="AllowPageBreak"/>
      </w:pPr>
    </w:p>
    <w:p w:rsidR="00000000" w:rsidRPr="00BD047F" w:rsidP="00BD047F">
      <w:pPr>
        <w:pStyle w:val="Heading1"/>
      </w:pPr>
      <w:bookmarkStart w:id="10" w:name="O_491706"/>
      <w:bookmarkEnd w:id="10"/>
      <w:r w:rsidRPr="00BD047F">
        <w:t>Evidence Guide</w:t>
      </w:r>
    </w:p>
    <w:tbl>
      <w:tblPr>
        <w:tblW w:w="9639" w:type="dxa"/>
        <w:tblLayout w:type="fixed"/>
        <w:tblCellMar>
          <w:left w:w="62" w:type="dxa"/>
          <w:right w:w="62" w:type="dxa"/>
        </w:tblCellMar>
        <w:tblLook w:val="0000"/>
      </w:tblPr>
      <w:tblGrid>
        <w:gridCol w:w="2977"/>
        <w:gridCol w:w="6662"/>
      </w:tblGrid>
      <w:tr w:rsidTr="00BD047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SpecialBold"/>
              </w:rPr>
              <w:t>EV</w:t>
            </w:r>
            <w:r w:rsidRPr="00BD047F">
              <w:rPr>
                <w:rStyle w:val="SpecialBold"/>
              </w:rPr>
              <w:t>IDENCE GUIDE</w:t>
            </w:r>
          </w:p>
        </w:tc>
      </w:tr>
      <w:tr w:rsidTr="00BD047F">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t>The evidence guide provides advice on assessment and must be read in conjunction with the performance criteria, required skills and knowledge, range statement and the Assessment Guidelines for the Training Package.</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BodyText"/>
            </w:pPr>
            <w:r w:rsidRPr="00BD047F">
              <w:t>The evidence required to demonstrate competency in this unit must be relevant to workplace operations and satisfy all of the requirements of the performance crite</w:t>
            </w:r>
            <w:r w:rsidRPr="00BD047F">
              <w:t>ria and required skills and knowledge.</w:t>
            </w:r>
          </w:p>
          <w:p w:rsidR="00000000" w:rsidRPr="00BD047F" w:rsidP="00BD047F">
            <w:pPr>
              <w:pStyle w:val="BodyText"/>
            </w:pPr>
            <w:r w:rsidRPr="00BD047F">
              <w:t>A person who demonstrates competency in this unit must be able to:</w:t>
            </w:r>
          </w:p>
          <w:p w:rsidR="00000000" w:rsidRPr="00BD047F" w:rsidP="00BD047F">
            <w:pPr>
              <w:pStyle w:val="ListBullet"/>
            </w:pPr>
            <w:r w:rsidRPr="00BD047F">
              <w:t>demonstrate knowledge of environmental regulations and best practice as they would apply in an automotive workplace or business</w:t>
            </w:r>
          </w:p>
          <w:p w:rsidR="00000000" w:rsidRPr="00BD047F" w:rsidP="00BD047F">
            <w:pPr>
              <w:pStyle w:val="ListBullet"/>
            </w:pPr>
            <w:r w:rsidRPr="00BD047F">
              <w:t>identify materials used in an automotive business and assess their environmental impact</w:t>
            </w:r>
          </w:p>
          <w:p w:rsidR="00000000" w:rsidP="00BD047F">
            <w:pPr>
              <w:pStyle w:val="ListBullet"/>
              <w:rPr>
                <w:lang w:val="en-NZ"/>
              </w:rPr>
            </w:pPr>
            <w:r w:rsidRPr="00BD047F">
              <w:t>identify sustainability practices in an automotive workplace.</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BodyText"/>
            </w:pPr>
            <w:r w:rsidRPr="00BD047F">
              <w:t>Competency is to be assessed in the workplace or a simul</w:t>
            </w:r>
            <w:r w:rsidRPr="00BD047F">
              <w:t>ated workplace environment that accurately reflects performance in a real workplace setting.</w:t>
            </w:r>
          </w:p>
          <w:p w:rsidR="00000000" w:rsidRPr="00BD047F" w:rsidP="00BD047F">
            <w:pPr>
              <w:pStyle w:val="BodyText"/>
            </w:pPr>
            <w:r w:rsidRPr="00BD047F">
              <w:t>Assessment is to occur:</w:t>
            </w:r>
          </w:p>
          <w:p w:rsidR="00000000" w:rsidRPr="00BD047F" w:rsidP="00BD047F">
            <w:pPr>
              <w:pStyle w:val="ListBullet"/>
            </w:pPr>
            <w:r w:rsidRPr="00BD047F">
              <w:t>using standard workplace practices and procedures</w:t>
            </w:r>
          </w:p>
          <w:p w:rsidR="00000000" w:rsidRPr="00BD047F" w:rsidP="00BD047F">
            <w:pPr>
              <w:pStyle w:val="ListBullet"/>
            </w:pPr>
            <w:r w:rsidRPr="00BD047F">
              <w:t>following safety requirements</w:t>
            </w:r>
          </w:p>
          <w:p w:rsidR="00000000" w:rsidRPr="00BD047F" w:rsidP="00BD047F">
            <w:pPr>
              <w:pStyle w:val="ListBullet"/>
            </w:pPr>
            <w:r w:rsidRPr="00BD047F">
              <w:t>applying environmental constraints.</w:t>
            </w:r>
          </w:p>
          <w:p w:rsidR="00000000" w:rsidRPr="00BD047F" w:rsidP="00BD047F">
            <w:pPr>
              <w:pStyle w:val="BodyText"/>
            </w:pPr>
            <w:r w:rsidRPr="00BD047F">
              <w:t>Assessment is to compl</w:t>
            </w:r>
            <w:r w:rsidRPr="00BD047F">
              <w:t>y with relevant:</w:t>
            </w:r>
          </w:p>
          <w:p w:rsidR="00000000" w:rsidRPr="00BD047F" w:rsidP="00BD047F">
            <w:pPr>
              <w:pStyle w:val="ListBullet"/>
            </w:pPr>
            <w:r w:rsidRPr="00BD047F">
              <w:t>regulatory requirements</w:t>
            </w:r>
          </w:p>
          <w:p w:rsidR="00000000" w:rsidRPr="00BD047F" w:rsidP="00BD047F">
            <w:pPr>
              <w:pStyle w:val="ListBullet"/>
            </w:pPr>
            <w:r w:rsidRPr="00BD047F">
              <w:t>Australian standards</w:t>
            </w:r>
          </w:p>
          <w:p w:rsidR="00000000" w:rsidRPr="00BD047F" w:rsidP="00BD047F">
            <w:pPr>
              <w:pStyle w:val="ListBullet"/>
            </w:pPr>
            <w:r w:rsidRPr="00BD047F">
              <w:t>industry codes of practice.</w:t>
            </w:r>
          </w:p>
          <w:p w:rsidR="00000000" w:rsidRPr="00BD047F" w:rsidP="00BD047F">
            <w:pPr>
              <w:pStyle w:val="BodyText"/>
            </w:pPr>
            <w:r w:rsidRPr="00BD047F">
              <w:t>The following resources must be made available for the assessment of this unit:</w:t>
            </w:r>
          </w:p>
          <w:p w:rsidR="00000000" w:rsidRPr="00BD047F" w:rsidP="00BD047F">
            <w:pPr>
              <w:pStyle w:val="ListBullet"/>
            </w:pPr>
            <w:r w:rsidRPr="00BD047F">
              <w:t>access to environmental legislation, regulations and best practice models</w:t>
            </w:r>
          </w:p>
          <w:p w:rsidR="00000000" w:rsidRPr="00BD047F" w:rsidP="00BD047F">
            <w:pPr>
              <w:pStyle w:val="ListBullet"/>
            </w:pPr>
            <w:r w:rsidRPr="00BD047F">
              <w:t>access to an automotive workplace or simulated environment that accurately reflects automotive workshop working conditions</w:t>
            </w:r>
          </w:p>
          <w:p w:rsidR="00000000" w:rsidRPr="00BD047F" w:rsidP="00BD047F">
            <w:pPr>
              <w:pStyle w:val="ListBullet"/>
            </w:pPr>
            <w:r w:rsidRPr="00BD047F">
              <w:t>access to workplace documents and reference images</w:t>
            </w:r>
          </w:p>
          <w:p w:rsidR="00000000" w:rsidP="00BD047F">
            <w:pPr>
              <w:pStyle w:val="ListBullet"/>
              <w:rPr>
                <w:lang w:val="en-NZ"/>
              </w:rPr>
            </w:pPr>
            <w:r w:rsidRPr="00BD047F">
              <w:t>access to personal protective and environmental protection equipment of the type i</w:t>
            </w:r>
            <w:r w:rsidRPr="00BD047F">
              <w:t xml:space="preserve">ntended to be used in response to an </w:t>
            </w:r>
            <w:r w:rsidRPr="00BD047F">
              <w:t>environmental incident or accident.</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BodyText"/>
            </w:pPr>
            <w:r w:rsidRPr="00BD047F">
              <w:t>Assessment must satisfy the endorsed Assessment Guidelines of this Training Package.</w:t>
            </w:r>
          </w:p>
          <w:p w:rsidR="00000000" w:rsidRPr="00BD047F" w:rsidP="00BD047F">
            <w:pPr>
              <w:pStyle w:val="BodyText"/>
            </w:pPr>
            <w:r w:rsidRPr="00BD047F">
              <w:t>Assessment methods must confirm consistency and accuracy of performance (ove</w:t>
            </w:r>
            <w:r w:rsidRPr="00BD047F">
              <w:t>r time and in a range of workplace relevant contexts) together with the application of required skills and knowledge.</w:t>
            </w:r>
          </w:p>
          <w:p w:rsidR="00000000" w:rsidRPr="00BD047F" w:rsidP="00BD047F">
            <w:pPr>
              <w:pStyle w:val="BodyText"/>
            </w:pPr>
            <w:r w:rsidRPr="00BD047F">
              <w:t>Assessment methods must be by direct observation of tasks and include questioning on required skills and knowledge to ensure correct inter</w:t>
            </w:r>
            <w:r w:rsidRPr="00BD047F">
              <w:t>pretation and application.</w:t>
            </w:r>
          </w:p>
          <w:p w:rsidR="00000000" w:rsidRPr="00BD047F" w:rsidP="00BD047F">
            <w:pPr>
              <w:pStyle w:val="BodyText"/>
            </w:pPr>
            <w:r w:rsidRPr="00BD047F">
              <w:t>Competence in this unit may be assessed in conjunction with other units which together form part of a holistic work role.</w:t>
            </w:r>
          </w:p>
          <w:p w:rsidR="00000000" w:rsidRPr="00BD047F" w:rsidP="00BD047F">
            <w:pPr>
              <w:pStyle w:val="BodyText"/>
            </w:pPr>
            <w:r w:rsidRPr="00BD047F">
              <w:t>Where applicable, reasonable adjustment must be made to work environments and training situations to accomm</w:t>
            </w:r>
            <w:r w:rsidRPr="00BD047F">
              <w:t>odate the needs of diverse clients.</w:t>
            </w:r>
          </w:p>
          <w:p w:rsidR="00000000" w:rsidRPr="00BD047F" w:rsidP="00BD047F">
            <w:pPr>
              <w:pStyle w:val="BodyText"/>
            </w:pPr>
            <w:r w:rsidRPr="00BD047F">
              <w:t>Assessment processes and techniques must be culturally sensitive and appropriate to the language, literacy and numeracy capacity of the candidate and the work being performed.</w:t>
            </w:r>
          </w:p>
        </w:tc>
      </w:tr>
    </w:tbl>
    <w:p w:rsidR="00000000" w:rsidRPr="00BD047F" w:rsidP="00BD047F">
      <w:pPr>
        <w:pStyle w:val="BodyText"/>
      </w:pPr>
    </w:p>
    <w:p w:rsidR="00000000" w:rsidRPr="00BD047F" w:rsidP="00BD047F">
      <w:pPr>
        <w:pStyle w:val="AllowPageBreak"/>
      </w:pPr>
    </w:p>
    <w:p w:rsidR="00000000" w:rsidRPr="00BD047F" w:rsidP="00BD047F">
      <w:pPr>
        <w:pStyle w:val="Heading1"/>
      </w:pPr>
      <w:bookmarkStart w:id="11" w:name="O_491707"/>
      <w:bookmarkEnd w:id="11"/>
      <w:r w:rsidRPr="00BD047F">
        <w:t>Range Statement</w:t>
      </w:r>
    </w:p>
    <w:tbl>
      <w:tblPr>
        <w:tblW w:w="9639" w:type="dxa"/>
        <w:tblLayout w:type="fixed"/>
        <w:tblCellMar>
          <w:left w:w="62" w:type="dxa"/>
          <w:right w:w="62" w:type="dxa"/>
        </w:tblCellMar>
        <w:tblLook w:val="0000"/>
      </w:tblPr>
      <w:tblGrid>
        <w:gridCol w:w="2977"/>
        <w:gridCol w:w="6662"/>
      </w:tblGrid>
      <w:tr w:rsidTr="00BD047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SpecialBold"/>
              </w:rPr>
              <w:t>RANGE STATEMENT</w:t>
            </w:r>
          </w:p>
        </w:tc>
      </w:tr>
      <w:tr w:rsidTr="00BD047F">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t>The range statement relates to the unit of competency as a whole. It allows for different work environments and situations that may affect performance. Bold italicised wording, if used in the performance criteria, is detailed below. Essen</w:t>
            </w:r>
            <w:r w:rsidRPr="00BD047F">
              <w:t>tial operating conditions that may be present with training and assessment (depending on the work situation, needs of the candidate, accessibility of the item, and local industry and regional contexts) may also be included.</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BoldandItalics"/>
              </w:rPr>
              <w:t>Ethical environmental practice</w:t>
            </w:r>
            <w:r w:rsidRPr="00BD047F">
              <w:rPr>
                <w:rStyle w:val="BoldandItalics"/>
              </w:rPr>
              <w:t xml:space="preserve"> </w:t>
            </w:r>
            <w:r w:rsidRPr="00BD047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Bullet"/>
            </w:pPr>
            <w:r w:rsidRPr="00BD047F">
              <w:t xml:space="preserve">conformance to legislative guidelines and obligations </w:t>
            </w:r>
          </w:p>
          <w:p w:rsidR="00000000" w:rsidRPr="00BD047F" w:rsidP="00BD047F">
            <w:pPr>
              <w:pStyle w:val="ListBullet"/>
            </w:pPr>
            <w:r w:rsidRPr="00BD047F">
              <w:t xml:space="preserve">hazardous materials handling best practice applications </w:t>
            </w:r>
          </w:p>
          <w:p w:rsidR="00000000" w:rsidRPr="00BD047F" w:rsidP="00BD047F">
            <w:pPr>
              <w:pStyle w:val="ListBullet"/>
            </w:pPr>
            <w:r w:rsidRPr="00BD047F">
              <w:t>organisation insurance requirements</w:t>
            </w:r>
          </w:p>
          <w:p w:rsidR="00000000" w:rsidP="00BD047F">
            <w:pPr>
              <w:pStyle w:val="ListBullet"/>
              <w:rPr>
                <w:lang w:val="en-NZ"/>
              </w:rPr>
            </w:pPr>
            <w:r w:rsidRPr="00BD047F">
              <w:t>discretion, judgement and problem-solving skills in undertaking environmentally sound work practices.</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BoldandItalics"/>
              </w:rPr>
              <w:t xml:space="preserve">Documents and procedures </w:t>
            </w:r>
            <w:r w:rsidRPr="00BD047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Bullet"/>
            </w:pPr>
            <w:r w:rsidRPr="00BD047F">
              <w:t xml:space="preserve">environmental legislation </w:t>
            </w:r>
          </w:p>
          <w:p w:rsidR="00000000" w:rsidRPr="00BD047F" w:rsidP="00BD047F">
            <w:pPr>
              <w:pStyle w:val="ListBullet"/>
            </w:pPr>
            <w:r w:rsidRPr="00BD047F">
              <w:t>material safety data sheets (MSDS)</w:t>
            </w:r>
          </w:p>
          <w:p w:rsidR="00000000" w:rsidRPr="00BD047F" w:rsidP="00BD047F">
            <w:pPr>
              <w:pStyle w:val="ListBullet"/>
            </w:pPr>
            <w:r w:rsidRPr="00BD047F">
              <w:t>hazardous substances register</w:t>
            </w:r>
          </w:p>
          <w:p w:rsidR="00000000" w:rsidRPr="00BD047F" w:rsidP="00BD047F">
            <w:pPr>
              <w:pStyle w:val="ListBullet"/>
            </w:pPr>
            <w:r w:rsidRPr="00BD047F">
              <w:t>workplace environmenta</w:t>
            </w:r>
            <w:r w:rsidRPr="00BD047F">
              <w:t>l procedures and safety instructions</w:t>
            </w:r>
          </w:p>
          <w:p w:rsidR="00000000" w:rsidP="00BD047F">
            <w:pPr>
              <w:pStyle w:val="ListBullet"/>
              <w:rPr>
                <w:lang w:val="en-NZ"/>
              </w:rPr>
            </w:pPr>
            <w:r w:rsidRPr="00BD047F">
              <w:t>dangerous goods code safe operating procedures.</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BoldandItalics"/>
              </w:rPr>
              <w:t xml:space="preserve">Hazards </w:t>
            </w:r>
            <w:r w:rsidRPr="00BD047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Bullet"/>
            </w:pPr>
            <w:r w:rsidRPr="00BD047F">
              <w:t>toxic fumes and substances</w:t>
            </w:r>
          </w:p>
          <w:p w:rsidR="00000000" w:rsidRPr="00BD047F" w:rsidP="00BD047F">
            <w:pPr>
              <w:pStyle w:val="ListBullet"/>
            </w:pPr>
            <w:r w:rsidRPr="00BD047F">
              <w:t xml:space="preserve">flammable materials and fire hazards </w:t>
            </w:r>
          </w:p>
          <w:p w:rsidR="00000000" w:rsidRPr="00BD047F" w:rsidP="00BD047F">
            <w:pPr>
              <w:pStyle w:val="ListBullet"/>
            </w:pPr>
            <w:r w:rsidRPr="00BD047F">
              <w:t xml:space="preserve">spillages </w:t>
            </w:r>
          </w:p>
          <w:p w:rsidR="00000000" w:rsidRPr="00BD047F" w:rsidP="00BD047F">
            <w:pPr>
              <w:pStyle w:val="ListBullet"/>
            </w:pPr>
            <w:r w:rsidRPr="00BD047F">
              <w:t>waste and debris especially on floors, ladders, trolleys</w:t>
            </w:r>
          </w:p>
          <w:p w:rsidR="00000000" w:rsidRPr="00BD047F" w:rsidP="00BD047F">
            <w:pPr>
              <w:pStyle w:val="ListBullet"/>
            </w:pPr>
            <w:r w:rsidRPr="00BD047F">
              <w:t xml:space="preserve">electricity and water </w:t>
            </w:r>
          </w:p>
          <w:p w:rsidR="00000000" w:rsidRPr="00BD047F" w:rsidP="00BD047F">
            <w:pPr>
              <w:pStyle w:val="ListBullet"/>
            </w:pPr>
            <w:r w:rsidRPr="00BD047F">
              <w:t>toxic substances</w:t>
            </w:r>
          </w:p>
          <w:p w:rsidR="00000000" w:rsidRPr="00BD047F" w:rsidP="00BD047F">
            <w:pPr>
              <w:pStyle w:val="ListBullet"/>
            </w:pPr>
            <w:r w:rsidRPr="00BD047F">
              <w:t xml:space="preserve">damaged packing material or containers </w:t>
            </w:r>
          </w:p>
          <w:p w:rsidR="00000000" w:rsidRPr="00BD047F" w:rsidP="00BD047F">
            <w:pPr>
              <w:pStyle w:val="ListBullet"/>
            </w:pPr>
            <w:r w:rsidRPr="00BD047F">
              <w:t xml:space="preserve">broken or damaged equipment </w:t>
            </w:r>
          </w:p>
          <w:p w:rsidR="00000000" w:rsidP="00BD047F">
            <w:pPr>
              <w:pStyle w:val="ListBullet"/>
              <w:rPr>
                <w:lang w:val="en-NZ"/>
              </w:rPr>
            </w:pPr>
            <w:r w:rsidRPr="00BD047F">
              <w:t>unsafe lifting practices.</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BoldandItalics"/>
              </w:rPr>
              <w:t>Safety equipment and other material</w:t>
            </w:r>
            <w:r w:rsidRPr="00BD047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Bullet"/>
            </w:pPr>
            <w:r w:rsidRPr="00BD047F">
              <w:t>personal protective equipment (PPE) including:</w:t>
            </w:r>
          </w:p>
          <w:p w:rsidR="00000000" w:rsidRPr="00BD047F" w:rsidP="00BD047F">
            <w:pPr>
              <w:pStyle w:val="ListBullet2"/>
            </w:pPr>
            <w:r w:rsidRPr="00BD047F">
              <w:t xml:space="preserve">eye protection </w:t>
            </w:r>
          </w:p>
          <w:p w:rsidR="00000000" w:rsidRPr="00BD047F" w:rsidP="00BD047F">
            <w:pPr>
              <w:pStyle w:val="ListBullet2"/>
            </w:pPr>
            <w:r w:rsidRPr="00BD047F">
              <w:t>hearing protection</w:t>
            </w:r>
          </w:p>
          <w:p w:rsidR="00000000" w:rsidRPr="00BD047F" w:rsidP="00BD047F">
            <w:pPr>
              <w:pStyle w:val="ListBullet2"/>
            </w:pPr>
            <w:r w:rsidRPr="00BD047F">
              <w:t>gloves</w:t>
            </w:r>
          </w:p>
          <w:p w:rsidR="00000000" w:rsidRPr="00BD047F" w:rsidP="00BD047F">
            <w:pPr>
              <w:pStyle w:val="ListBullet2"/>
            </w:pPr>
            <w:r w:rsidRPr="00BD047F">
              <w:t>other suitable protective clothing</w:t>
            </w:r>
          </w:p>
          <w:p w:rsidR="00000000" w:rsidRPr="00BD047F" w:rsidP="00BD047F">
            <w:pPr>
              <w:pStyle w:val="ListBullet2"/>
            </w:pPr>
            <w:r w:rsidRPr="00BD047F">
              <w:t>safety footwear</w:t>
            </w:r>
          </w:p>
          <w:p w:rsidR="00000000" w:rsidRPr="00BD047F" w:rsidP="00BD047F">
            <w:pPr>
              <w:pStyle w:val="ListBullet"/>
            </w:pPr>
            <w:r w:rsidRPr="00BD047F">
              <w:t>spill kit</w:t>
            </w:r>
          </w:p>
          <w:p w:rsidR="00000000" w:rsidRPr="00BD047F" w:rsidP="00BD047F">
            <w:pPr>
              <w:pStyle w:val="ListBullet"/>
            </w:pPr>
            <w:r w:rsidRPr="00BD047F">
              <w:t>absorbent materials</w:t>
            </w:r>
          </w:p>
          <w:p w:rsidR="00000000" w:rsidRPr="00BD047F" w:rsidP="00BD047F">
            <w:pPr>
              <w:pStyle w:val="ListBullet"/>
            </w:pPr>
            <w:r w:rsidRPr="00BD047F">
              <w:t>drip and catchment trays</w:t>
            </w:r>
          </w:p>
          <w:p w:rsidR="00000000" w:rsidRPr="00BD047F" w:rsidP="00BD047F">
            <w:pPr>
              <w:pStyle w:val="ListBullet"/>
            </w:pPr>
            <w:r w:rsidRPr="00BD047F">
              <w:t>waste bags</w:t>
            </w:r>
          </w:p>
          <w:p w:rsidR="00000000" w:rsidP="00BD047F">
            <w:pPr>
              <w:pStyle w:val="ListBullet"/>
              <w:rPr>
                <w:lang w:val="en-NZ"/>
              </w:rPr>
            </w:pPr>
            <w:r w:rsidRPr="00BD047F">
              <w:t>waste segregation systems.</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BoldandItalics"/>
              </w:rPr>
              <w:t xml:space="preserve">Prescribed wastes </w:t>
            </w:r>
            <w:r w:rsidRPr="00BD047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Bullet"/>
            </w:pPr>
            <w:r w:rsidRPr="00BD047F">
              <w:t>solid or liquid wastes</w:t>
            </w:r>
          </w:p>
          <w:p w:rsidR="00000000" w:rsidRPr="00BD047F" w:rsidP="00BD047F">
            <w:pPr>
              <w:pStyle w:val="ListBullet"/>
            </w:pPr>
            <w:r w:rsidRPr="00BD047F">
              <w:t>oil, fuel and grease</w:t>
            </w:r>
          </w:p>
          <w:p w:rsidR="00000000" w:rsidRPr="00BD047F" w:rsidP="00BD047F">
            <w:pPr>
              <w:pStyle w:val="ListBullet"/>
            </w:pPr>
            <w:r w:rsidRPr="00BD047F">
              <w:t>hydrocarbon based degreasing agents and solvents</w:t>
            </w:r>
          </w:p>
          <w:p w:rsidR="00000000" w:rsidRPr="00BD047F" w:rsidP="00BD047F">
            <w:pPr>
              <w:pStyle w:val="ListBullet"/>
            </w:pPr>
            <w:r w:rsidRPr="00BD047F">
              <w:t>acids</w:t>
            </w:r>
          </w:p>
          <w:p w:rsidR="00000000" w:rsidRPr="00BD047F" w:rsidP="00BD047F">
            <w:pPr>
              <w:pStyle w:val="ListBullet"/>
            </w:pPr>
            <w:r w:rsidRPr="00BD047F">
              <w:t>alkaline wastes</w:t>
            </w:r>
          </w:p>
          <w:p w:rsidR="00000000" w:rsidRPr="00BD047F" w:rsidP="00BD047F">
            <w:pPr>
              <w:pStyle w:val="ListBullet"/>
            </w:pPr>
            <w:r w:rsidRPr="00BD047F">
              <w:t>paint, lacquer, varnish</w:t>
            </w:r>
          </w:p>
          <w:p w:rsidR="00000000" w:rsidRPr="00BD047F" w:rsidP="00BD047F">
            <w:pPr>
              <w:pStyle w:val="ListBullet"/>
            </w:pPr>
            <w:r w:rsidRPr="00BD047F">
              <w:t>glues and adhesive compounds</w:t>
            </w:r>
          </w:p>
          <w:p w:rsidR="00000000" w:rsidP="00BD047F">
            <w:pPr>
              <w:pStyle w:val="ListBullet"/>
              <w:rPr>
                <w:lang w:val="en-NZ"/>
              </w:rPr>
            </w:pPr>
            <w:r w:rsidRPr="00BD047F">
              <w:t>household chemicals and pesticides.</w:t>
            </w:r>
          </w:p>
        </w:tc>
      </w:tr>
      <w:tr w:rsidTr="00BD047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47F">
            <w:pPr>
              <w:pStyle w:val="BodyText"/>
              <w:rPr>
                <w:lang w:val="en-NZ"/>
              </w:rPr>
            </w:pPr>
            <w:r w:rsidRPr="00BD047F">
              <w:rPr>
                <w:rStyle w:val="BoldandItalics"/>
              </w:rPr>
              <w:t>Sustainability practices</w:t>
            </w:r>
            <w:r w:rsidRPr="00BD047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47F" w:rsidP="00BD047F">
            <w:pPr>
              <w:pStyle w:val="ListBullet"/>
            </w:pPr>
            <w:r w:rsidRPr="00BD047F">
              <w:t>recycling waste</w:t>
            </w:r>
          </w:p>
          <w:p w:rsidR="00000000" w:rsidRPr="00BD047F" w:rsidP="00BD047F">
            <w:pPr>
              <w:pStyle w:val="ListBullet"/>
            </w:pPr>
            <w:r w:rsidRPr="00BD047F">
              <w:t>energy conservation practices</w:t>
            </w:r>
          </w:p>
          <w:p w:rsidR="00000000" w:rsidRPr="00BD047F" w:rsidP="00BD047F">
            <w:pPr>
              <w:pStyle w:val="ListBullet"/>
            </w:pPr>
            <w:r w:rsidRPr="00BD047F">
              <w:t>natural re</w:t>
            </w:r>
            <w:r w:rsidRPr="00BD047F">
              <w:t>sources (water, etc.) conservation practices</w:t>
            </w:r>
          </w:p>
          <w:p w:rsidR="00000000" w:rsidRPr="00BD047F" w:rsidP="00BD047F">
            <w:pPr>
              <w:pStyle w:val="ListBullet"/>
            </w:pPr>
            <w:r w:rsidRPr="00BD047F">
              <w:t xml:space="preserve">reusing </w:t>
            </w:r>
          </w:p>
          <w:p w:rsidR="00000000" w:rsidRPr="00BD047F" w:rsidP="00BD047F">
            <w:pPr>
              <w:pStyle w:val="ListBullet"/>
            </w:pPr>
            <w:r w:rsidRPr="00BD047F">
              <w:t>environmental (green) purchasing practices</w:t>
            </w:r>
          </w:p>
          <w:p w:rsidR="00000000" w:rsidRPr="00BD047F" w:rsidP="00BD047F">
            <w:pPr>
              <w:pStyle w:val="ListBullet"/>
            </w:pPr>
            <w:r w:rsidRPr="00BD047F">
              <w:t>noise minimisation.</w:t>
            </w:r>
          </w:p>
        </w:tc>
      </w:tr>
    </w:tbl>
    <w:p w:rsidR="00000000" w:rsidRPr="00BD047F" w:rsidP="00BD047F">
      <w:pPr>
        <w:pStyle w:val="BodyText"/>
      </w:pPr>
    </w:p>
    <w:p w:rsidR="00000000" w:rsidRPr="00BD047F" w:rsidP="00BD047F">
      <w:pPr>
        <w:pStyle w:val="AllowPageBreak"/>
      </w:pPr>
    </w:p>
    <w:p w:rsidR="00000000" w:rsidRPr="00BD047F" w:rsidP="00BD047F">
      <w:pPr>
        <w:pStyle w:val="Heading1"/>
      </w:pPr>
      <w:bookmarkStart w:id="12" w:name="O_491708"/>
      <w:bookmarkEnd w:id="12"/>
      <w:r w:rsidRPr="00BD047F">
        <w:t>Unit Sector(s)</w:t>
      </w:r>
    </w:p>
    <w:tbl>
      <w:tblPr>
        <w:tblW w:w="9639" w:type="dxa"/>
        <w:tblLayout w:type="fixed"/>
        <w:tblCellMar>
          <w:left w:w="62" w:type="dxa"/>
          <w:right w:w="62" w:type="dxa"/>
        </w:tblCellMar>
        <w:tblLook w:val="0000"/>
      </w:tblPr>
      <w:tblGrid>
        <w:gridCol w:w="2977"/>
        <w:gridCol w:w="6662"/>
      </w:tblGrid>
      <w:tr w:rsidTr="007339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47F">
            <w:pPr>
              <w:pStyle w:val="BodyText"/>
              <w:rPr>
                <w:lang w:val="en-NZ"/>
              </w:rPr>
            </w:pPr>
            <w:r w:rsidRPr="00BD047F">
              <w:rPr>
                <w:rStyle w:val="SpecialBold"/>
              </w:rPr>
              <w:t>Field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47F">
            <w:pPr>
              <w:pStyle w:val="BodyText"/>
              <w:rPr>
                <w:lang w:val="en-NZ"/>
              </w:rPr>
            </w:pPr>
            <w:r w:rsidRPr="00BD047F">
              <w:t>Common</w:t>
            </w:r>
          </w:p>
        </w:tc>
      </w:tr>
      <w:tr w:rsidTr="0073391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47F">
            <w:pPr>
              <w:pStyle w:val="BodyText"/>
              <w:rPr>
                <w:lang w:val="en-NZ"/>
              </w:rPr>
            </w:pPr>
            <w:r w:rsidRPr="00BD047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47F" w:rsidP="00BD047F">
            <w:pPr>
              <w:pStyle w:val="BodyText"/>
            </w:pPr>
            <w:r w:rsidRPr="00BD047F">
              <w:t>Environment</w:t>
            </w:r>
          </w:p>
        </w:tc>
      </w:tr>
    </w:tbl>
    <w:p w:rsidR="00000000" w:rsidRPr="00BD047F" w:rsidP="00BD047F">
      <w:pPr>
        <w:pStyle w:val="BodyText"/>
      </w:pPr>
    </w:p>
    <w:p w:rsidR="00000000" w:rsidRPr="00BD047F" w:rsidP="00BD047F">
      <w:pPr>
        <w:pStyle w:val="AllowPageBreak"/>
      </w:pPr>
    </w:p>
    <w:p w:rsidR="00000000" w:rsidRPr="00BD047F" w:rsidP="00BD047F">
      <w:pPr>
        <w:pStyle w:val="Heading1"/>
      </w:pPr>
      <w:bookmarkStart w:id="13" w:name="O_491709"/>
      <w:bookmarkEnd w:id="13"/>
      <w:r w:rsidRPr="00BD047F">
        <w:t>Custom Content Section</w:t>
      </w:r>
    </w:p>
    <w:p w:rsidR="00000000" w:rsidRPr="00BD047F" w:rsidP="00BD047F">
      <w:pPr>
        <w:pStyle w:val="BodyText"/>
      </w:pPr>
      <w:r w:rsidRPr="00BD047F">
        <w:t>Not applicable.</w:t>
      </w:r>
    </w:p>
    <w:p w:rsidR="00000000" w:rsidRPr="00BD047F" w:rsidP="00BD047F"/>
    <w:sectPr w:rsidSect="00BD0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7F" w:rsidRPr="00733918" w:rsidP="00733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18" w:rsidP="00BD0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33918" w:rsidP="00BD04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33918" w:rsidP="00BD0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7F" w:rsidRPr="00733918" w:rsidP="007339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18" w:rsidRPr="002D2AF8" w:rsidP="00BD047F">
    <w:pPr>
      <w:pStyle w:val="Header"/>
      <w:framePr w:wrap="around"/>
    </w:pPr>
    <w:r>
      <w:fldChar w:fldCharType="begin"/>
    </w:r>
    <w:r>
      <w:instrText xml:space="preserve"> TITLE   \* MERGEFORMAT </w:instrText>
    </w:r>
    <w:r>
      <w:fldChar w:fldCharType="separate"/>
    </w:r>
    <w:r>
      <w:t>AURAEA1001 Identify environmental requirements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33918" w:rsidP="00BD0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8D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8AB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A2A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47F"/>
    <w:pPr>
      <w:spacing w:before="360" w:after="60"/>
      <w:outlineLvl w:val="0"/>
    </w:pPr>
    <w:rPr>
      <w:sz w:val="32"/>
    </w:rPr>
  </w:style>
  <w:style w:type="paragraph" w:styleId="Heading2">
    <w:name w:val="heading 2"/>
    <w:basedOn w:val="HeadingBase"/>
    <w:next w:val="BodyText"/>
    <w:link w:val="Heading2Char"/>
    <w:qFormat/>
    <w:rsid w:val="00BD047F"/>
    <w:pPr>
      <w:keepLines/>
      <w:spacing w:before="240" w:after="120"/>
      <w:outlineLvl w:val="1"/>
    </w:pPr>
    <w:rPr>
      <w:sz w:val="28"/>
      <w:szCs w:val="40"/>
    </w:rPr>
  </w:style>
  <w:style w:type="paragraph" w:styleId="Heading3">
    <w:name w:val="heading 3"/>
    <w:basedOn w:val="HeadingBase"/>
    <w:next w:val="BodyText"/>
    <w:link w:val="Heading3Char"/>
    <w:qFormat/>
    <w:rsid w:val="00BD047F"/>
    <w:pPr>
      <w:spacing w:before="180" w:after="120"/>
      <w:outlineLvl w:val="2"/>
    </w:pPr>
    <w:rPr>
      <w:spacing w:val="-10"/>
      <w:kern w:val="32"/>
    </w:rPr>
  </w:style>
  <w:style w:type="paragraph" w:styleId="Heading4">
    <w:name w:val="heading 4"/>
    <w:basedOn w:val="HeadingBase"/>
    <w:next w:val="BodyText"/>
    <w:link w:val="Heading4Char"/>
    <w:qFormat/>
    <w:rsid w:val="00BD047F"/>
    <w:pPr>
      <w:spacing w:before="160" w:after="120"/>
      <w:outlineLvl w:val="3"/>
    </w:pPr>
    <w:rPr>
      <w:sz w:val="22"/>
    </w:rPr>
  </w:style>
  <w:style w:type="paragraph" w:styleId="Heading5">
    <w:name w:val="heading 5"/>
    <w:basedOn w:val="HeadingBase"/>
    <w:next w:val="Normal"/>
    <w:link w:val="Heading5Char"/>
    <w:qFormat/>
    <w:rsid w:val="00BD047F"/>
    <w:pPr>
      <w:spacing w:before="80"/>
      <w:outlineLvl w:val="4"/>
    </w:pPr>
    <w:rPr>
      <w:color w:val="918585"/>
      <w:sz w:val="20"/>
    </w:rPr>
  </w:style>
  <w:style w:type="paragraph" w:styleId="Heading6">
    <w:name w:val="heading 6"/>
    <w:basedOn w:val="HeadingBase"/>
    <w:next w:val="Normal"/>
    <w:link w:val="Heading6Char"/>
    <w:qFormat/>
    <w:rsid w:val="00BD047F"/>
    <w:pPr>
      <w:spacing w:before="60"/>
      <w:outlineLvl w:val="5"/>
    </w:pPr>
    <w:rPr>
      <w:color w:val="918585"/>
      <w:sz w:val="20"/>
    </w:rPr>
  </w:style>
  <w:style w:type="paragraph" w:styleId="Heading7">
    <w:name w:val="heading 7"/>
    <w:basedOn w:val="Normal"/>
    <w:next w:val="Normal"/>
    <w:link w:val="Heading7Char"/>
    <w:qFormat/>
    <w:rsid w:val="00BD047F"/>
    <w:pPr>
      <w:ind w:left="720"/>
      <w:outlineLvl w:val="6"/>
    </w:pPr>
    <w:rPr>
      <w:i/>
    </w:rPr>
  </w:style>
  <w:style w:type="paragraph" w:styleId="Heading8">
    <w:name w:val="heading 8"/>
    <w:basedOn w:val="Normal"/>
    <w:next w:val="Normal"/>
    <w:link w:val="Heading8Char"/>
    <w:qFormat/>
    <w:rsid w:val="00BD047F"/>
    <w:pPr>
      <w:ind w:left="720"/>
      <w:outlineLvl w:val="7"/>
    </w:pPr>
    <w:rPr>
      <w:i/>
    </w:rPr>
  </w:style>
  <w:style w:type="paragraph" w:styleId="Heading9">
    <w:name w:val="heading 9"/>
    <w:basedOn w:val="Normal"/>
    <w:next w:val="Normal"/>
    <w:link w:val="Heading9Char"/>
    <w:qFormat/>
    <w:rsid w:val="00BD047F"/>
    <w:pPr>
      <w:ind w:left="720"/>
      <w:outlineLvl w:val="8"/>
    </w:pPr>
    <w:rPr>
      <w:i/>
    </w:rPr>
  </w:style>
  <w:style w:type="character" w:default="1" w:styleId="DefaultParagraphFont">
    <w:name w:val="Default Paragraph Font"/>
    <w:uiPriority w:val="1"/>
    <w:unhideWhenUsed/>
    <w:rsid w:val="00BD0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47F"/>
  </w:style>
  <w:style w:type="character" w:customStyle="1" w:styleId="Heading1Char">
    <w:name w:val="Heading 1 Char"/>
    <w:basedOn w:val="DefaultParagraphFont"/>
    <w:link w:val="Heading1"/>
    <w:rsid w:val="00BD047F"/>
    <w:rPr>
      <w:rFonts w:ascii="Times New Roman" w:eastAsia="Times New Roman" w:hAnsi="Times New Roman" w:cs="Times New Roman"/>
      <w:b/>
      <w:sz w:val="32"/>
      <w:szCs w:val="20"/>
      <w:lang w:eastAsia="en-US"/>
    </w:rPr>
  </w:style>
  <w:style w:type="paragraph" w:styleId="BodyText">
    <w:name w:val="Body Text"/>
    <w:basedOn w:val="Normal"/>
    <w:link w:val="BodyTextChar"/>
    <w:rsid w:val="00BD04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47F"/>
    <w:rPr>
      <w:rFonts w:ascii="Times New Roman" w:eastAsia="Times New Roman" w:hAnsi="Times New Roman" w:cs="Times New Roman"/>
      <w:sz w:val="24"/>
      <w:lang w:eastAsia="en-US"/>
    </w:rPr>
  </w:style>
  <w:style w:type="paragraph" w:styleId="List">
    <w:name w:val="List"/>
    <w:basedOn w:val="BodyText"/>
    <w:next w:val="BodyText"/>
    <w:rsid w:val="00BD047F"/>
    <w:pPr>
      <w:tabs>
        <w:tab w:val="left" w:pos="340"/>
      </w:tabs>
      <w:spacing w:before="60" w:after="60"/>
      <w:ind w:left="340" w:hanging="340"/>
    </w:pPr>
  </w:style>
  <w:style w:type="paragraph" w:styleId="ListBullet">
    <w:name w:val="List Bullet"/>
    <w:basedOn w:val="List"/>
    <w:rsid w:val="00BD047F"/>
    <w:pPr>
      <w:numPr>
        <w:numId w:val="13"/>
      </w:numPr>
      <w:tabs>
        <w:tab w:val="clear" w:pos="340"/>
      </w:tabs>
      <w:spacing w:before="40" w:after="40"/>
    </w:pPr>
  </w:style>
  <w:style w:type="character" w:customStyle="1" w:styleId="SpecialBold">
    <w:name w:val="Special Bold"/>
    <w:basedOn w:val="DefaultParagraphFont"/>
    <w:rsid w:val="00BD047F"/>
    <w:rPr>
      <w:b/>
      <w:spacing w:val="0"/>
    </w:rPr>
  </w:style>
  <w:style w:type="paragraph" w:styleId="ListBullet2">
    <w:name w:val="List Bullet 2"/>
    <w:basedOn w:val="List2"/>
    <w:rsid w:val="00BD047F"/>
    <w:pPr>
      <w:numPr>
        <w:numId w:val="14"/>
      </w:numPr>
      <w:tabs>
        <w:tab w:val="clear" w:pos="680"/>
      </w:tabs>
    </w:pPr>
  </w:style>
  <w:style w:type="paragraph" w:customStyle="1" w:styleId="SuperHeading">
    <w:name w:val="SuperHeading"/>
    <w:basedOn w:val="Normal"/>
    <w:rsid w:val="00BD047F"/>
    <w:pPr>
      <w:spacing w:before="240" w:after="120"/>
      <w:outlineLvl w:val="0"/>
    </w:pPr>
    <w:rPr>
      <w:rFonts w:ascii="Times New Roman" w:hAnsi="Times New Roman"/>
      <w:b/>
      <w:sz w:val="32"/>
    </w:rPr>
  </w:style>
  <w:style w:type="paragraph" w:customStyle="1" w:styleId="AllowPageBreak">
    <w:name w:val="AllowPageBreak"/>
    <w:rsid w:val="00BD04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047F"/>
    <w:pPr>
      <w:tabs>
        <w:tab w:val="left" w:pos="680"/>
      </w:tabs>
      <w:spacing w:before="60" w:after="60"/>
      <w:ind w:left="680" w:hanging="340"/>
    </w:pPr>
  </w:style>
  <w:style w:type="character" w:customStyle="1" w:styleId="BoldandItalics">
    <w:name w:val="Bold and Italics"/>
    <w:qFormat/>
    <w:rsid w:val="00BD047F"/>
    <w:rPr>
      <w:b/>
      <w:i/>
      <w:u w:val="none"/>
    </w:rPr>
  </w:style>
  <w:style w:type="character" w:customStyle="1" w:styleId="Heading2Char">
    <w:name w:val="Heading 2 Char"/>
    <w:basedOn w:val="DefaultParagraphFont"/>
    <w:link w:val="Heading2"/>
    <w:rsid w:val="00BD0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47F"/>
    <w:rPr>
      <w:rFonts w:ascii="Courier New" w:eastAsia="Times New Roman" w:hAnsi="Courier New" w:cs="Times New Roman"/>
      <w:i/>
      <w:szCs w:val="20"/>
      <w:lang w:eastAsia="en-US"/>
    </w:rPr>
  </w:style>
  <w:style w:type="paragraph" w:customStyle="1" w:styleId="HeadingBase">
    <w:name w:val="Heading Base"/>
    <w:rsid w:val="00BD0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47F"/>
    <w:pPr>
      <w:tabs>
        <w:tab w:val="right" w:leader="dot" w:pos="9072"/>
      </w:tabs>
      <w:ind w:left="567"/>
    </w:pPr>
    <w:rPr>
      <w:szCs w:val="22"/>
    </w:rPr>
  </w:style>
  <w:style w:type="paragraph" w:customStyle="1" w:styleId="TOCBase">
    <w:name w:val="TOC Base"/>
    <w:rsid w:val="00BD0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47F"/>
    <w:pPr>
      <w:tabs>
        <w:tab w:val="right" w:leader="dot" w:pos="9072"/>
      </w:tabs>
      <w:spacing w:before="40" w:after="40"/>
      <w:ind w:left="284"/>
    </w:pPr>
    <w:rPr>
      <w:rFonts w:ascii="Times New Roman" w:hAnsi="Times New Roman"/>
    </w:rPr>
  </w:style>
  <w:style w:type="paragraph" w:styleId="TOC1">
    <w:name w:val="toc 1"/>
    <w:basedOn w:val="TOCBase"/>
    <w:next w:val="Normal"/>
    <w:rsid w:val="00BD0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47F"/>
    <w:rPr>
      <w:rFonts w:ascii="Times New Roman" w:eastAsia="Times New Roman" w:hAnsi="Times New Roman" w:cs="Times New Roman"/>
      <w:sz w:val="16"/>
      <w:lang w:eastAsia="en-US"/>
    </w:rPr>
  </w:style>
  <w:style w:type="paragraph" w:styleId="Title">
    <w:name w:val="Title"/>
    <w:basedOn w:val="HeadingBase"/>
    <w:link w:val="TitleChar"/>
    <w:qFormat/>
    <w:rsid w:val="00BD047F"/>
    <w:pPr>
      <w:spacing w:before="5040"/>
      <w:jc w:val="center"/>
    </w:pPr>
    <w:rPr>
      <w:sz w:val="48"/>
      <w:szCs w:val="72"/>
      <w:lang w:val="en-US"/>
    </w:rPr>
  </w:style>
  <w:style w:type="character" w:customStyle="1" w:styleId="TitleChar">
    <w:name w:val="Title Char"/>
    <w:basedOn w:val="DefaultParagraphFont"/>
    <w:link w:val="Title"/>
    <w:rsid w:val="00BD0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47F"/>
    <w:pPr>
      <w:tabs>
        <w:tab w:val="left" w:pos="3600"/>
        <w:tab w:val="left" w:pos="3958"/>
      </w:tabs>
    </w:pPr>
  </w:style>
  <w:style w:type="paragraph" w:customStyle="1" w:styleId="Note">
    <w:name w:val="Note"/>
    <w:basedOn w:val="BodyText"/>
    <w:rsid w:val="00BD0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47F"/>
    <w:pPr>
      <w:framePr w:wrap="auto" w:hAnchor="text" w:y="6049"/>
    </w:pPr>
    <w:rPr>
      <w:color w:val="000000"/>
      <w:sz w:val="40"/>
    </w:rPr>
  </w:style>
  <w:style w:type="paragraph" w:customStyle="1" w:styleId="TOCTitle">
    <w:name w:val="TOCTitle"/>
    <w:basedOn w:val="Heading1"/>
    <w:rsid w:val="00BD047F"/>
    <w:pPr>
      <w:spacing w:after="240"/>
      <w:jc w:val="center"/>
      <w:outlineLvl w:val="9"/>
    </w:pPr>
    <w:rPr>
      <w:caps/>
    </w:rPr>
  </w:style>
  <w:style w:type="paragraph" w:customStyle="1" w:styleId="Version">
    <w:name w:val="Version"/>
    <w:rsid w:val="00BD04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47F"/>
    <w:pPr>
      <w:keepNext w:val="0"/>
      <w:tabs>
        <w:tab w:val="right" w:pos="4176"/>
      </w:tabs>
      <w:ind w:left="198" w:hanging="198"/>
    </w:pPr>
    <w:rPr>
      <w:rFonts w:ascii="Garamond" w:hAnsi="Garamond"/>
    </w:rPr>
  </w:style>
  <w:style w:type="paragraph" w:styleId="IndexHeading">
    <w:name w:val="index heading"/>
    <w:basedOn w:val="Normal"/>
    <w:next w:val="Index1"/>
    <w:semiHidden/>
    <w:rsid w:val="00BD047F"/>
    <w:pPr>
      <w:spacing w:before="120" w:after="120"/>
    </w:pPr>
    <w:rPr>
      <w:rFonts w:ascii="Arial" w:hAnsi="Arial"/>
      <w:b/>
      <w:color w:val="918585"/>
      <w:sz w:val="24"/>
    </w:rPr>
  </w:style>
  <w:style w:type="paragraph" w:styleId="Header">
    <w:name w:val="header"/>
    <w:basedOn w:val="Normal"/>
    <w:link w:val="HeaderChar"/>
    <w:rsid w:val="00BD0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47F"/>
    <w:rPr>
      <w:rFonts w:ascii="Times New Roman" w:eastAsia="Times New Roman" w:hAnsi="Times New Roman" w:cs="Times New Roman"/>
      <w:sz w:val="16"/>
      <w:szCs w:val="20"/>
      <w:lang w:val="en-GB" w:eastAsia="en-US"/>
    </w:rPr>
  </w:style>
  <w:style w:type="paragraph" w:customStyle="1" w:styleId="Chapter">
    <w:name w:val="Chapter"/>
    <w:basedOn w:val="Normal"/>
    <w:rsid w:val="00BD047F"/>
    <w:pPr>
      <w:spacing w:before="240"/>
    </w:pPr>
    <w:rPr>
      <w:rFonts w:ascii="Times New Roman" w:hAnsi="Times New Roman"/>
      <w:smallCaps/>
      <w:spacing w:val="80"/>
      <w:sz w:val="28"/>
    </w:rPr>
  </w:style>
  <w:style w:type="paragraph" w:customStyle="1" w:styleId="InChapter">
    <w:name w:val="InChapter"/>
    <w:basedOn w:val="Heading3"/>
    <w:rsid w:val="00BD047F"/>
    <w:pPr>
      <w:spacing w:after="240"/>
      <w:outlineLvl w:val="9"/>
    </w:pPr>
    <w:rPr>
      <w:noProof/>
    </w:rPr>
  </w:style>
  <w:style w:type="paragraph" w:styleId="Index2">
    <w:name w:val="index 2"/>
    <w:basedOn w:val="Normal"/>
    <w:next w:val="Normal"/>
    <w:semiHidden/>
    <w:rsid w:val="00BD047F"/>
    <w:pPr>
      <w:tabs>
        <w:tab w:val="right" w:pos="4176"/>
      </w:tabs>
      <w:ind w:left="568" w:hanging="284"/>
    </w:pPr>
    <w:rPr>
      <w:rFonts w:ascii="Garamond" w:hAnsi="Garamond"/>
    </w:rPr>
  </w:style>
  <w:style w:type="paragraph" w:customStyle="1" w:styleId="Byline">
    <w:name w:val="Byline"/>
    <w:rsid w:val="00BD0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47F"/>
    <w:pPr>
      <w:tabs>
        <w:tab w:val="clear" w:pos="3600"/>
        <w:tab w:val="clear" w:pos="3958"/>
      </w:tabs>
      <w:jc w:val="right"/>
    </w:pPr>
  </w:style>
  <w:style w:type="character" w:styleId="Emphasis">
    <w:name w:val="Emphasis"/>
    <w:basedOn w:val="DefaultParagraphFont"/>
    <w:qFormat/>
    <w:rsid w:val="00BD047F"/>
    <w:rPr>
      <w:i/>
    </w:rPr>
  </w:style>
  <w:style w:type="paragraph" w:styleId="Caption">
    <w:name w:val="caption"/>
    <w:basedOn w:val="BodyText"/>
    <w:next w:val="Normal"/>
    <w:qFormat/>
    <w:rsid w:val="00BD047F"/>
    <w:pPr>
      <w:framePr w:w="2268" w:hSpace="181" w:vSpace="181" w:wrap="around" w:vAnchor="text" w:hAnchor="page" w:x="1135" w:y="285" w:anchorLock="1"/>
    </w:pPr>
    <w:rPr>
      <w:i/>
    </w:rPr>
  </w:style>
  <w:style w:type="paragraph" w:customStyle="1" w:styleId="MiniTOCTitle">
    <w:name w:val="MiniTOCTitle"/>
    <w:basedOn w:val="Heading4"/>
    <w:rsid w:val="00BD047F"/>
    <w:pPr>
      <w:spacing w:before="240"/>
      <w:outlineLvl w:val="9"/>
    </w:pPr>
    <w:rPr>
      <w:noProof/>
      <w:sz w:val="24"/>
    </w:rPr>
  </w:style>
  <w:style w:type="paragraph" w:customStyle="1" w:styleId="MiniTOCItem">
    <w:name w:val="MiniTOCItem"/>
    <w:basedOn w:val="ListBullet"/>
    <w:rsid w:val="00BD047F"/>
    <w:pPr>
      <w:numPr>
        <w:numId w:val="0"/>
      </w:numPr>
      <w:tabs>
        <w:tab w:val="right" w:leader="dot" w:pos="6521"/>
      </w:tabs>
      <w:spacing w:before="0" w:after="0"/>
    </w:pPr>
  </w:style>
  <w:style w:type="paragraph" w:customStyle="1" w:styleId="TOFTitle">
    <w:name w:val="TOFTitle"/>
    <w:basedOn w:val="TOCTitle"/>
    <w:rsid w:val="00BD047F"/>
  </w:style>
  <w:style w:type="paragraph" w:styleId="TableofFigures">
    <w:name w:val="table of figures"/>
    <w:basedOn w:val="Normal"/>
    <w:next w:val="Normal"/>
    <w:semiHidden/>
    <w:rsid w:val="00BD047F"/>
    <w:pPr>
      <w:tabs>
        <w:tab w:val="right" w:leader="dot" w:pos="9072"/>
      </w:tabs>
      <w:ind w:left="970" w:hanging="403"/>
    </w:pPr>
    <w:rPr>
      <w:rFonts w:ascii="Times New Roman" w:hAnsi="Times New Roman"/>
      <w:b/>
    </w:rPr>
  </w:style>
  <w:style w:type="paragraph" w:styleId="ListNumber">
    <w:name w:val="List Number"/>
    <w:basedOn w:val="List"/>
    <w:rsid w:val="00BD047F"/>
    <w:pPr>
      <w:numPr>
        <w:numId w:val="11"/>
      </w:numPr>
    </w:pPr>
  </w:style>
  <w:style w:type="character" w:customStyle="1" w:styleId="WingdingSymbols">
    <w:name w:val="Wingding Symbols"/>
    <w:rsid w:val="00BD047F"/>
    <w:rPr>
      <w:rFonts w:ascii="Wingdings" w:hAnsi="Wingdings"/>
    </w:rPr>
  </w:style>
  <w:style w:type="paragraph" w:customStyle="1" w:styleId="TableHeading">
    <w:name w:val="Table Heading"/>
    <w:basedOn w:val="HeadingBase"/>
    <w:rsid w:val="00BD047F"/>
    <w:pPr>
      <w:keepLines/>
      <w:pBdr>
        <w:bottom w:val="single" w:sz="6" w:space="1" w:color="918585"/>
      </w:pBdr>
      <w:spacing w:before="240"/>
    </w:pPr>
  </w:style>
  <w:style w:type="character" w:customStyle="1" w:styleId="HotSpot">
    <w:name w:val="HotSpot"/>
    <w:rsid w:val="00BD047F"/>
    <w:rPr>
      <w:color w:val="0033CC"/>
      <w:u w:val="none"/>
    </w:rPr>
  </w:style>
  <w:style w:type="paragraph" w:customStyle="1" w:styleId="BodyTextRight">
    <w:name w:val="Body Text Right"/>
    <w:basedOn w:val="BodyText"/>
    <w:rsid w:val="00BD047F"/>
    <w:pPr>
      <w:spacing w:before="0" w:after="0"/>
      <w:jc w:val="right"/>
    </w:pPr>
  </w:style>
  <w:style w:type="paragraph" w:styleId="Index3">
    <w:name w:val="index 3"/>
    <w:basedOn w:val="ListNumber2"/>
    <w:next w:val="Normal"/>
    <w:semiHidden/>
    <w:rsid w:val="00BD047F"/>
    <w:pPr>
      <w:numPr>
        <w:numId w:val="0"/>
      </w:numPr>
      <w:tabs>
        <w:tab w:val="right" w:leader="dot" w:pos="4176"/>
      </w:tabs>
    </w:pPr>
  </w:style>
  <w:style w:type="paragraph" w:styleId="ListNumber2">
    <w:name w:val="List Number 2"/>
    <w:basedOn w:val="List2"/>
    <w:rsid w:val="00BD047F"/>
    <w:pPr>
      <w:numPr>
        <w:numId w:val="10"/>
      </w:numPr>
      <w:tabs>
        <w:tab w:val="clear" w:pos="1060"/>
      </w:tabs>
    </w:pPr>
  </w:style>
  <w:style w:type="paragraph" w:customStyle="1" w:styleId="MarginNote">
    <w:name w:val="Margin Note"/>
    <w:basedOn w:val="BodyText"/>
    <w:rsid w:val="00BD0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47F"/>
    <w:rPr>
      <w:sz w:val="32"/>
    </w:rPr>
  </w:style>
  <w:style w:type="paragraph" w:customStyle="1" w:styleId="HeadingProcedure">
    <w:name w:val="Heading Procedure"/>
    <w:basedOn w:val="HeadingBase"/>
    <w:next w:val="Normal"/>
    <w:rsid w:val="00BD047F"/>
    <w:pPr>
      <w:tabs>
        <w:tab w:val="left" w:pos="0"/>
      </w:tabs>
      <w:spacing w:before="120" w:after="60"/>
    </w:pPr>
    <w:rPr>
      <w:i/>
      <w:color w:val="918585"/>
      <w:sz w:val="22"/>
    </w:rPr>
  </w:style>
  <w:style w:type="paragraph" w:customStyle="1" w:styleId="TableBodyText">
    <w:name w:val="Table Body Text"/>
    <w:basedOn w:val="BodyText"/>
    <w:rsid w:val="00BD047F"/>
    <w:pPr>
      <w:spacing w:before="60" w:after="60"/>
    </w:pPr>
  </w:style>
  <w:style w:type="paragraph" w:styleId="ListContinue">
    <w:name w:val="List Continue"/>
    <w:basedOn w:val="List"/>
    <w:rsid w:val="00BD047F"/>
    <w:pPr>
      <w:ind w:firstLine="0"/>
    </w:pPr>
  </w:style>
  <w:style w:type="paragraph" w:customStyle="1" w:styleId="ListNote">
    <w:name w:val="List Note"/>
    <w:basedOn w:val="List"/>
    <w:rsid w:val="00BD047F"/>
    <w:pPr>
      <w:pBdr>
        <w:top w:val="single" w:sz="6" w:space="2" w:color="918585"/>
        <w:bottom w:val="single" w:sz="6" w:space="2" w:color="918585"/>
      </w:pBdr>
      <w:tabs>
        <w:tab w:val="left" w:pos="1021"/>
      </w:tabs>
      <w:ind w:firstLine="0"/>
    </w:pPr>
  </w:style>
  <w:style w:type="paragraph" w:customStyle="1" w:styleId="Warning">
    <w:name w:val="Warning"/>
    <w:basedOn w:val="BodyText"/>
    <w:rsid w:val="00BD047F"/>
    <w:pPr>
      <w:shd w:val="clear" w:color="auto" w:fill="D9D9D9"/>
      <w:tabs>
        <w:tab w:val="left" w:pos="992"/>
      </w:tabs>
      <w:ind w:left="119" w:right="119"/>
    </w:pPr>
    <w:rPr>
      <w:sz w:val="20"/>
    </w:rPr>
  </w:style>
  <w:style w:type="paragraph" w:customStyle="1" w:styleId="MarginIcons">
    <w:name w:val="Margin Icons"/>
    <w:basedOn w:val="BodyText"/>
    <w:rsid w:val="00BD0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47F"/>
    <w:rPr>
      <w:rFonts w:ascii="Courier New" w:hAnsi="Courier New"/>
    </w:rPr>
  </w:style>
  <w:style w:type="paragraph" w:customStyle="1" w:styleId="NoteBullet">
    <w:name w:val="Note Bullet"/>
    <w:basedOn w:val="Note"/>
    <w:rsid w:val="00BD047F"/>
    <w:pPr>
      <w:tabs>
        <w:tab w:val="clear" w:pos="680"/>
      </w:tabs>
      <w:spacing w:before="60" w:after="60"/>
    </w:pPr>
  </w:style>
  <w:style w:type="paragraph" w:customStyle="1" w:styleId="SubHeading2">
    <w:name w:val="SubHeading2"/>
    <w:basedOn w:val="HeadingBase"/>
    <w:rsid w:val="00BD047F"/>
    <w:pPr>
      <w:spacing w:before="240" w:after="60"/>
    </w:pPr>
    <w:rPr>
      <w:sz w:val="20"/>
    </w:rPr>
  </w:style>
  <w:style w:type="paragraph" w:customStyle="1" w:styleId="SubHeading1">
    <w:name w:val="SubHeading1"/>
    <w:basedOn w:val="HeadingBase"/>
    <w:rsid w:val="00BD047F"/>
    <w:pPr>
      <w:spacing w:before="240" w:after="60"/>
    </w:pPr>
    <w:rPr>
      <w:color w:val="918585"/>
      <w:sz w:val="22"/>
    </w:rPr>
  </w:style>
  <w:style w:type="paragraph" w:customStyle="1" w:styleId="SideHeading">
    <w:name w:val="Side Heading"/>
    <w:basedOn w:val="HeadingBase"/>
    <w:rsid w:val="00BD0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47F"/>
    <w:pPr>
      <w:numPr>
        <w:numId w:val="12"/>
      </w:numPr>
    </w:pPr>
  </w:style>
  <w:style w:type="paragraph" w:styleId="PlainText">
    <w:name w:val="Plain Text"/>
    <w:basedOn w:val="Normal"/>
    <w:link w:val="PlainTextChar"/>
    <w:rsid w:val="00BD047F"/>
    <w:rPr>
      <w:sz w:val="20"/>
    </w:rPr>
  </w:style>
  <w:style w:type="character" w:customStyle="1" w:styleId="PlainTextChar">
    <w:name w:val="Plain Text Char"/>
    <w:basedOn w:val="DefaultParagraphFont"/>
    <w:link w:val="PlainText"/>
    <w:rsid w:val="00BD047F"/>
    <w:rPr>
      <w:rFonts w:ascii="Courier New" w:eastAsia="Times New Roman" w:hAnsi="Courier New" w:cs="Times New Roman"/>
      <w:sz w:val="20"/>
      <w:szCs w:val="20"/>
      <w:lang w:eastAsia="en-US"/>
    </w:rPr>
  </w:style>
  <w:style w:type="character" w:customStyle="1" w:styleId="MenuOption">
    <w:name w:val="Menu Option"/>
    <w:basedOn w:val="DefaultParagraphFont"/>
    <w:rsid w:val="00BD047F"/>
    <w:rPr>
      <w:b/>
      <w:smallCaps/>
    </w:rPr>
  </w:style>
  <w:style w:type="paragraph" w:customStyle="1" w:styleId="TableListNumber">
    <w:name w:val="Table List Number"/>
    <w:basedOn w:val="ListNumber"/>
    <w:rsid w:val="00BD047F"/>
    <w:pPr>
      <w:numPr>
        <w:numId w:val="0"/>
      </w:numPr>
    </w:pPr>
  </w:style>
  <w:style w:type="paragraph" w:styleId="TOC4">
    <w:name w:val="toc 4"/>
    <w:basedOn w:val="TOCBase"/>
    <w:next w:val="Normal"/>
    <w:semiHidden/>
    <w:rsid w:val="00BD047F"/>
    <w:pPr>
      <w:tabs>
        <w:tab w:val="right" w:leader="dot" w:pos="9071"/>
      </w:tabs>
      <w:ind w:left="1701"/>
    </w:pPr>
  </w:style>
  <w:style w:type="paragraph" w:customStyle="1" w:styleId="ListAlpha">
    <w:name w:val="List Alpha"/>
    <w:basedOn w:val="List"/>
    <w:rsid w:val="00BD047F"/>
    <w:pPr>
      <w:numPr>
        <w:numId w:val="9"/>
      </w:numPr>
    </w:pPr>
  </w:style>
  <w:style w:type="paragraph" w:customStyle="1" w:styleId="ListAlpha2">
    <w:name w:val="List Alpha 2"/>
    <w:basedOn w:val="List2"/>
    <w:rsid w:val="00BD047F"/>
    <w:pPr>
      <w:numPr>
        <w:numId w:val="8"/>
      </w:numPr>
    </w:pPr>
  </w:style>
  <w:style w:type="paragraph" w:styleId="List3">
    <w:name w:val="List 3"/>
    <w:basedOn w:val="BodyText"/>
    <w:rsid w:val="00BD047F"/>
    <w:pPr>
      <w:tabs>
        <w:tab w:val="left" w:pos="1021"/>
      </w:tabs>
      <w:spacing w:before="60" w:after="60"/>
      <w:ind w:left="1020" w:hanging="340"/>
    </w:pPr>
  </w:style>
  <w:style w:type="paragraph" w:styleId="List4">
    <w:name w:val="List 4"/>
    <w:basedOn w:val="BodyText"/>
    <w:rsid w:val="00BD047F"/>
    <w:pPr>
      <w:tabs>
        <w:tab w:val="left" w:pos="1361"/>
      </w:tabs>
      <w:spacing w:before="60" w:after="60"/>
      <w:ind w:left="1361" w:hanging="340"/>
    </w:pPr>
  </w:style>
  <w:style w:type="paragraph" w:styleId="List5">
    <w:name w:val="List 5"/>
    <w:basedOn w:val="BodyText"/>
    <w:rsid w:val="00BD047F"/>
    <w:pPr>
      <w:tabs>
        <w:tab w:val="left" w:pos="1701"/>
      </w:tabs>
      <w:spacing w:before="60" w:after="60"/>
      <w:ind w:left="1701" w:hanging="340"/>
    </w:pPr>
  </w:style>
  <w:style w:type="paragraph" w:styleId="ListBullet3">
    <w:name w:val="List Bullet 3"/>
    <w:basedOn w:val="List3"/>
    <w:rsid w:val="00BD047F"/>
    <w:pPr>
      <w:numPr>
        <w:numId w:val="15"/>
      </w:numPr>
      <w:tabs>
        <w:tab w:val="clear" w:pos="1021"/>
      </w:tabs>
      <w:ind w:left="1037" w:hanging="357"/>
    </w:pPr>
  </w:style>
  <w:style w:type="paragraph" w:styleId="ListBullet4">
    <w:name w:val="List Bullet 4"/>
    <w:basedOn w:val="List4"/>
    <w:rsid w:val="00BD047F"/>
    <w:pPr>
      <w:numPr>
        <w:numId w:val="3"/>
      </w:numPr>
    </w:pPr>
  </w:style>
  <w:style w:type="paragraph" w:styleId="ListBullet5">
    <w:name w:val="List Bullet 5"/>
    <w:basedOn w:val="List5"/>
    <w:rsid w:val="00BD047F"/>
    <w:pPr>
      <w:numPr>
        <w:numId w:val="4"/>
      </w:numPr>
    </w:pPr>
  </w:style>
  <w:style w:type="paragraph" w:styleId="ListContinue2">
    <w:name w:val="List Continue 2"/>
    <w:basedOn w:val="List2"/>
    <w:rsid w:val="00BD047F"/>
    <w:pPr>
      <w:ind w:firstLine="0"/>
    </w:pPr>
  </w:style>
  <w:style w:type="paragraph" w:styleId="ListContinue3">
    <w:name w:val="List Continue 3"/>
    <w:basedOn w:val="List3"/>
    <w:rsid w:val="00BD047F"/>
    <w:pPr>
      <w:ind w:left="1021" w:firstLine="0"/>
    </w:pPr>
  </w:style>
  <w:style w:type="paragraph" w:styleId="ListContinue4">
    <w:name w:val="List Continue 4"/>
    <w:basedOn w:val="List4"/>
    <w:rsid w:val="00BD047F"/>
    <w:pPr>
      <w:ind w:firstLine="0"/>
    </w:pPr>
  </w:style>
  <w:style w:type="paragraph" w:styleId="ListContinue5">
    <w:name w:val="List Continue 5"/>
    <w:basedOn w:val="List5"/>
    <w:rsid w:val="00BD047F"/>
    <w:pPr>
      <w:ind w:firstLine="0"/>
    </w:pPr>
  </w:style>
  <w:style w:type="paragraph" w:styleId="ListNumber3">
    <w:name w:val="List Number 3"/>
    <w:basedOn w:val="List3"/>
    <w:rsid w:val="00BD047F"/>
    <w:pPr>
      <w:numPr>
        <w:numId w:val="5"/>
      </w:numPr>
    </w:pPr>
  </w:style>
  <w:style w:type="paragraph" w:styleId="ListNumber4">
    <w:name w:val="List Number 4"/>
    <w:basedOn w:val="List4"/>
    <w:rsid w:val="00BD047F"/>
    <w:pPr>
      <w:numPr>
        <w:numId w:val="6"/>
      </w:numPr>
    </w:pPr>
  </w:style>
  <w:style w:type="paragraph" w:styleId="ListNumber5">
    <w:name w:val="List Number 5"/>
    <w:basedOn w:val="List5"/>
    <w:rsid w:val="00BD047F"/>
    <w:pPr>
      <w:numPr>
        <w:numId w:val="7"/>
      </w:numPr>
    </w:pPr>
  </w:style>
  <w:style w:type="paragraph" w:styleId="BlockText">
    <w:name w:val="Block Text"/>
    <w:basedOn w:val="Normal"/>
    <w:rsid w:val="00BD047F"/>
    <w:pPr>
      <w:spacing w:after="120"/>
      <w:ind w:left="1440" w:right="1440"/>
    </w:pPr>
  </w:style>
  <w:style w:type="character" w:customStyle="1" w:styleId="Subscript">
    <w:name w:val="Subscript"/>
    <w:basedOn w:val="DefaultParagraphFont"/>
    <w:rsid w:val="00BD047F"/>
    <w:rPr>
      <w:sz w:val="16"/>
      <w:vertAlign w:val="subscript"/>
    </w:rPr>
  </w:style>
  <w:style w:type="character" w:customStyle="1" w:styleId="Superscript">
    <w:name w:val="Superscript"/>
    <w:basedOn w:val="DefaultParagraphFont"/>
    <w:rsid w:val="00BD047F"/>
    <w:rPr>
      <w:sz w:val="16"/>
      <w:vertAlign w:val="superscript"/>
    </w:rPr>
  </w:style>
  <w:style w:type="character" w:customStyle="1" w:styleId="Symbols">
    <w:name w:val="Symbols"/>
    <w:basedOn w:val="DefaultParagraphFont"/>
    <w:rsid w:val="00BD047F"/>
    <w:rPr>
      <w:rFonts w:ascii="Symbol" w:hAnsi="Symbol"/>
    </w:rPr>
  </w:style>
  <w:style w:type="character" w:customStyle="1" w:styleId="MenuOptions">
    <w:name w:val="Menu Options"/>
    <w:basedOn w:val="DefaultParagraphFont"/>
    <w:rsid w:val="00BD047F"/>
    <w:rPr>
      <w:rFonts w:ascii="Arial Narrow" w:hAnsi="Arial Narrow"/>
      <w:smallCaps/>
    </w:rPr>
  </w:style>
  <w:style w:type="character" w:customStyle="1" w:styleId="Buttons">
    <w:name w:val="Buttons"/>
    <w:basedOn w:val="DefaultParagraphFont"/>
    <w:rsid w:val="00BD047F"/>
    <w:rPr>
      <w:b/>
    </w:rPr>
  </w:style>
  <w:style w:type="character" w:customStyle="1" w:styleId="Underlined">
    <w:name w:val="Underlined"/>
    <w:basedOn w:val="DefaultParagraphFont"/>
    <w:rsid w:val="00BD047F"/>
    <w:rPr>
      <w:u w:val="single"/>
    </w:rPr>
  </w:style>
  <w:style w:type="paragraph" w:customStyle="1" w:styleId="TableBodyTextRight">
    <w:name w:val="Table Body Text Right"/>
    <w:basedOn w:val="TableBodyText"/>
    <w:rsid w:val="00BD047F"/>
    <w:pPr>
      <w:widowControl w:val="0"/>
      <w:autoSpaceDE w:val="0"/>
      <w:autoSpaceDN w:val="0"/>
      <w:adjustRightInd w:val="0"/>
      <w:jc w:val="right"/>
    </w:pPr>
    <w:rPr>
      <w:rFonts w:cs="Arial"/>
      <w:szCs w:val="18"/>
    </w:rPr>
  </w:style>
  <w:style w:type="paragraph" w:customStyle="1" w:styleId="CopyrightText">
    <w:name w:val="Copyright Text"/>
    <w:basedOn w:val="BodyText"/>
    <w:rsid w:val="00BD047F"/>
    <w:rPr>
      <w:sz w:val="18"/>
    </w:rPr>
  </w:style>
  <w:style w:type="paragraph" w:customStyle="1" w:styleId="BodySmallRight">
    <w:name w:val="Body Small Right"/>
    <w:basedOn w:val="BodyTextRight"/>
    <w:rsid w:val="00BD047F"/>
    <w:rPr>
      <w:sz w:val="18"/>
      <w:szCs w:val="18"/>
    </w:rPr>
  </w:style>
  <w:style w:type="paragraph" w:customStyle="1" w:styleId="MarginEdition">
    <w:name w:val="Margin Edition"/>
    <w:basedOn w:val="MarginNote"/>
    <w:rsid w:val="00BD047F"/>
    <w:pPr>
      <w:spacing w:before="0" w:after="0"/>
    </w:pPr>
    <w:rPr>
      <w:rFonts w:ascii="Times New Roman" w:hAnsi="Times New Roman"/>
      <w:color w:val="999999"/>
    </w:rPr>
  </w:style>
  <w:style w:type="paragraph" w:customStyle="1" w:styleId="Spacer">
    <w:name w:val="Spacer"/>
    <w:basedOn w:val="Normal"/>
    <w:rsid w:val="00BD047F"/>
    <w:rPr>
      <w:sz w:val="2"/>
      <w:szCs w:val="2"/>
    </w:rPr>
  </w:style>
  <w:style w:type="character" w:customStyle="1" w:styleId="Small">
    <w:name w:val="Small"/>
    <w:basedOn w:val="DefaultParagraphFont"/>
    <w:rsid w:val="00BD047F"/>
    <w:rPr>
      <w:sz w:val="16"/>
    </w:rPr>
  </w:style>
  <w:style w:type="paragraph" w:customStyle="1" w:styleId="WideTable">
    <w:name w:val="Wide Table"/>
    <w:basedOn w:val="Normal"/>
    <w:rsid w:val="00BD047F"/>
    <w:pPr>
      <w:ind w:left="-1418"/>
    </w:pPr>
    <w:rPr>
      <w:sz w:val="2"/>
      <w:szCs w:val="2"/>
    </w:rPr>
  </w:style>
  <w:style w:type="character" w:styleId="PageNumber">
    <w:name w:val="page number"/>
    <w:basedOn w:val="DefaultParagraphFont"/>
    <w:rsid w:val="00BD047F"/>
  </w:style>
  <w:style w:type="paragraph" w:styleId="Quote">
    <w:name w:val="Quote"/>
    <w:basedOn w:val="Heading1"/>
    <w:link w:val="QuoteChar"/>
    <w:qFormat/>
    <w:rsid w:val="00BD047F"/>
    <w:rPr>
      <w:b w:val="0"/>
      <w:sz w:val="72"/>
      <w:szCs w:val="72"/>
      <w:lang w:val="en-NZ"/>
    </w:rPr>
  </w:style>
  <w:style w:type="character" w:customStyle="1" w:styleId="QuoteChar">
    <w:name w:val="Quote Char"/>
    <w:basedOn w:val="DefaultParagraphFont"/>
    <w:link w:val="Quote"/>
    <w:rsid w:val="00BD0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47F"/>
    <w:pPr>
      <w:pageBreakBefore/>
    </w:pPr>
  </w:style>
  <w:style w:type="paragraph" w:customStyle="1" w:styleId="Border">
    <w:name w:val="Border"/>
    <w:basedOn w:val="Normal"/>
    <w:qFormat/>
    <w:rsid w:val="00BD0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47F"/>
    <w:rPr>
      <w:b/>
      <w:bCs/>
      <w:i/>
      <w:iCs/>
      <w:color w:val="auto"/>
    </w:rPr>
  </w:style>
  <w:style w:type="paragraph" w:styleId="IntenseQuote">
    <w:name w:val="Intense Quote"/>
    <w:basedOn w:val="Normal"/>
    <w:next w:val="Normal"/>
    <w:link w:val="IntenseQuoteChar"/>
    <w:uiPriority w:val="30"/>
    <w:qFormat/>
    <w:rsid w:val="00BD0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47F"/>
    <w:rPr>
      <w:smallCaps/>
      <w:color w:val="auto"/>
      <w:u w:val="single"/>
    </w:rPr>
  </w:style>
  <w:style w:type="character" w:styleId="IntenseReference">
    <w:name w:val="Intense Reference"/>
    <w:basedOn w:val="DefaultParagraphFont"/>
    <w:uiPriority w:val="32"/>
    <w:qFormat/>
    <w:rsid w:val="00BD047F"/>
    <w:rPr>
      <w:b/>
      <w:bCs/>
      <w:smallCaps/>
      <w:color w:val="auto"/>
      <w:spacing w:val="5"/>
      <w:u w:val="single"/>
    </w:rPr>
  </w:style>
  <w:style w:type="paragraph" w:customStyle="1" w:styleId="2ColumnHeading">
    <w:name w:val="2Column Heading"/>
    <w:basedOn w:val="BodyText"/>
    <w:qFormat/>
    <w:rsid w:val="00BD047F"/>
    <w:pPr>
      <w:spacing w:after="60"/>
      <w:ind w:left="-2268"/>
    </w:pPr>
    <w:rPr>
      <w:b/>
    </w:rPr>
  </w:style>
  <w:style w:type="paragraph" w:customStyle="1" w:styleId="Heading1TOC">
    <w:name w:val="Heading1 TOC"/>
    <w:basedOn w:val="Normal"/>
    <w:qFormat/>
    <w:rsid w:val="00BD047F"/>
    <w:pPr>
      <w:spacing w:before="240" w:after="120"/>
    </w:pPr>
    <w:rPr>
      <w:rFonts w:ascii="Times New Roman" w:hAnsi="Times New Roman"/>
      <w:b/>
      <w:sz w:val="32"/>
    </w:rPr>
  </w:style>
  <w:style w:type="paragraph" w:customStyle="1" w:styleId="Heading2TOC">
    <w:name w:val="Heading2 TOC"/>
    <w:basedOn w:val="Normal"/>
    <w:qFormat/>
    <w:rsid w:val="00BD047F"/>
    <w:pPr>
      <w:spacing w:before="240" w:after="60"/>
    </w:pPr>
    <w:rPr>
      <w:rFonts w:ascii="Times New Roman" w:hAnsi="Times New Roman"/>
      <w:b/>
      <w:sz w:val="28"/>
    </w:rPr>
  </w:style>
  <w:style w:type="character" w:customStyle="1" w:styleId="Underline">
    <w:name w:val="Underline"/>
    <w:basedOn w:val="DefaultParagraphFont"/>
    <w:qFormat/>
    <w:rsid w:val="00BD047F"/>
    <w:rPr>
      <w:u w:val="single"/>
    </w:rPr>
  </w:style>
  <w:style w:type="paragraph" w:styleId="BalloonText">
    <w:name w:val="Balloon Text"/>
    <w:basedOn w:val="Normal"/>
    <w:link w:val="BalloonTextChar"/>
    <w:rsid w:val="00BD047F"/>
    <w:rPr>
      <w:rFonts w:ascii="Tahoma" w:hAnsi="Tahoma" w:cs="Tahoma"/>
      <w:sz w:val="16"/>
      <w:szCs w:val="16"/>
    </w:rPr>
  </w:style>
  <w:style w:type="character" w:customStyle="1" w:styleId="BalloonTextChar">
    <w:name w:val="Balloon Text Char"/>
    <w:basedOn w:val="DefaultParagraphFont"/>
    <w:link w:val="BalloonText"/>
    <w:rsid w:val="00BD0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4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47F"/>
    <w:rPr>
      <w:b/>
      <w:color w:val="660033"/>
      <w:spacing w:val="0"/>
    </w:rPr>
  </w:style>
  <w:style w:type="paragraph" w:customStyle="1" w:styleId="Nameditemlist">
    <w:name w:val="Named item list"/>
    <w:basedOn w:val="BodyText"/>
    <w:qFormat/>
    <w:rsid w:val="00BD04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1452</Words>
  <Characters>9535</Characters>
  <Application>Microsoft Office Word</Application>
  <DocSecurity>0</DocSecurity>
  <Lines>297</Lines>
  <Paragraphs>203</Paragraphs>
  <ScaleCrop>false</ScaleCrop>
  <Company>Author-it Software Corporation Ltd.</Company>
  <LinksUpToDate>false</LinksUpToDate>
  <CharactersWithSpaces>10784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AURAEA1001 Identify environmental requirements in an automotive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2013-01-15T10:56:00Z</dcterms:created>
  <dcterms:modified xsi:type="dcterms:W3CDTF">2013-01-15T10:56:00Z</dcterms:modified>
</cp:coreProperties>
</file>