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2E5D" w:rsidP="009C2E5D">
      <w:pPr>
        <w:pStyle w:val="Title"/>
      </w:pPr>
      <w:r>
        <w:fldChar w:fldCharType="begin"/>
      </w:r>
      <w:r>
        <w:instrText xml:space="preserve"> TITLE   \* MERGEFORMAT </w:instrText>
      </w:r>
      <w:r>
        <w:fldChar w:fldCharType="separate"/>
      </w:r>
      <w:r>
        <w:t>AURAAA4002 Determine retail rates for work</w:t>
      </w:r>
      <w:r>
        <w:fldChar w:fldCharType="end"/>
      </w:r>
    </w:p>
    <w:p w:rsidR="009C2E5D" w:rsidP="009C2E5D">
      <w:pPr>
        <w:pStyle w:val="Version"/>
        <w:sectPr w:rsidSect="001034A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034AB" w:rsidP="001034AB">
      <w:pPr>
        <w:pStyle w:val="SuperHeading"/>
      </w:pPr>
      <w:r w:rsidRPr="001034AB">
        <w:t>AURAAA4002 Determine retail rates for work</w:t>
      </w:r>
    </w:p>
    <w:p w:rsidR="00000000" w:rsidRPr="001034AB" w:rsidP="001034AB">
      <w:pPr>
        <w:pStyle w:val="Heading1"/>
      </w:pPr>
      <w:bookmarkStart w:id="1" w:name="O_481029"/>
      <w:bookmarkEnd w:id="1"/>
      <w:r w:rsidRPr="001034AB">
        <w:t>Modification History</w:t>
      </w:r>
    </w:p>
    <w:tbl>
      <w:tblPr>
        <w:tblW w:w="9639" w:type="dxa"/>
        <w:tblLayout w:type="fixed"/>
        <w:tblCellMar>
          <w:left w:w="62" w:type="dxa"/>
          <w:right w:w="62" w:type="dxa"/>
        </w:tblCellMar>
        <w:tblLook w:val="0000"/>
      </w:tblPr>
      <w:tblGrid>
        <w:gridCol w:w="2977"/>
        <w:gridCol w:w="6662"/>
      </w:tblGrid>
      <w:tr w:rsidTr="009C2E5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34AB" w:rsidP="001034AB">
            <w:pPr>
              <w:pStyle w:val="BodyText"/>
            </w:pPr>
            <w:r w:rsidRPr="001034AB">
              <w:rPr>
                <w:rStyle w:val="SpecialBold"/>
              </w:rPr>
              <w:t>Release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34AB">
            <w:pPr>
              <w:pStyle w:val="BodyText"/>
              <w:rPr>
                <w:lang w:val="en-NZ"/>
              </w:rPr>
            </w:pPr>
            <w:r w:rsidRPr="001034AB">
              <w:rPr>
                <w:rStyle w:val="SpecialBold"/>
              </w:rPr>
              <w:t>Comment</w:t>
            </w:r>
          </w:p>
        </w:tc>
      </w:tr>
      <w:tr w:rsidTr="009C2E5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34AB">
            <w:pPr>
              <w:pStyle w:val="BodyText"/>
              <w:rPr>
                <w:lang w:val="en-NZ"/>
              </w:rPr>
            </w:pPr>
            <w:r w:rsidRPr="001034AB">
              <w:rPr>
                <w:rStyle w:val="SpecialBold"/>
              </w:rPr>
              <w:t>Release 1</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34AB" w:rsidP="001034AB">
            <w:pPr>
              <w:pStyle w:val="BodyText"/>
            </w:pPr>
            <w:r w:rsidRPr="001034AB">
              <w:t>Replaces AURA454516A Determine retail rates for work</w:t>
            </w:r>
          </w:p>
          <w:p w:rsidR="00000000" w:rsidRPr="001034AB" w:rsidP="001034AB">
            <w:pPr>
              <w:pStyle w:val="BodyText"/>
            </w:pPr>
            <w:r w:rsidRPr="001034AB">
              <w:t>Unit code updated to meet policy requirements.</w:t>
            </w:r>
          </w:p>
          <w:p w:rsidR="00000000" w:rsidRPr="001034AB" w:rsidP="001034AB">
            <w:pPr>
              <w:pStyle w:val="BodyText"/>
            </w:pPr>
            <w:r w:rsidRPr="001034AB">
              <w:t>Reference to OHS legislation replaced with new WHS legislation</w:t>
            </w:r>
          </w:p>
          <w:p w:rsidR="00000000" w:rsidRPr="001034AB" w:rsidP="001034AB">
            <w:pPr>
              <w:pStyle w:val="BodyText"/>
            </w:pPr>
            <w:r w:rsidRPr="001034AB">
              <w:t>Licensing statement added to unit descriptor</w:t>
            </w:r>
          </w:p>
        </w:tc>
      </w:tr>
    </w:tbl>
    <w:p w:rsidR="00000000" w:rsidRPr="001034AB" w:rsidP="001034AB">
      <w:pPr>
        <w:pStyle w:val="BodyText"/>
      </w:pPr>
    </w:p>
    <w:p w:rsidR="00000000" w:rsidRPr="001034AB" w:rsidP="001034AB">
      <w:pPr>
        <w:pStyle w:val="AllowPageBreak"/>
      </w:pPr>
    </w:p>
    <w:p w:rsidR="00000000" w:rsidRPr="001034AB" w:rsidP="001034AB">
      <w:pPr>
        <w:pStyle w:val="Heading1"/>
      </w:pPr>
      <w:bookmarkStart w:id="2" w:name="O_481027"/>
      <w:bookmarkEnd w:id="2"/>
      <w:r w:rsidRPr="001034AB">
        <w:t>Unit Descriptor</w:t>
      </w:r>
    </w:p>
    <w:tbl>
      <w:tblPr>
        <w:tblW w:w="9639" w:type="dxa"/>
        <w:tblLayout w:type="fixed"/>
        <w:tblCellMar>
          <w:left w:w="62" w:type="dxa"/>
          <w:right w:w="62" w:type="dxa"/>
        </w:tblCellMar>
        <w:tblLook w:val="0000"/>
      </w:tblPr>
      <w:tblGrid>
        <w:gridCol w:w="2977"/>
        <w:gridCol w:w="6662"/>
      </w:tblGrid>
      <w:tr w:rsidTr="009C2E5D">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34AB">
            <w:pPr>
              <w:pStyle w:val="BodyText"/>
              <w:rPr>
                <w:lang w:val="en-NZ"/>
              </w:rPr>
            </w:pPr>
            <w:r w:rsidRPr="001034AB">
              <w:rPr>
                <w:rStyle w:val="SpecialBold"/>
              </w:rPr>
              <w:t>Unit descriptor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34AB" w:rsidP="001034AB">
            <w:pPr>
              <w:pStyle w:val="BodyText"/>
            </w:pPr>
            <w:r w:rsidRPr="001034AB">
              <w:t>This unit of competency covers the competence to calculate fixed and variable costs to determine retail rates for jobs performed. It also involves calculating the effects of discount on overall profitabili</w:t>
            </w:r>
            <w:r w:rsidRPr="001034AB">
              <w:t>ty.</w:t>
            </w:r>
          </w:p>
          <w:p w:rsidR="00000000" w:rsidRPr="001034AB" w:rsidP="001034AB">
            <w:pPr>
              <w:pStyle w:val="BodyText"/>
            </w:pPr>
            <w:r w:rsidRPr="001034AB">
              <w:t>Licensing, legislative, regulatory or certification requirements may apply to this unit in some jurisdictions. Users are advised to check with the relevant regulatory authority.</w:t>
            </w:r>
          </w:p>
        </w:tc>
      </w:tr>
    </w:tbl>
    <w:p w:rsidR="00000000" w:rsidRPr="001034AB" w:rsidP="001034AB">
      <w:pPr>
        <w:pStyle w:val="BodyText"/>
      </w:pPr>
    </w:p>
    <w:p w:rsidR="00000000" w:rsidRPr="001034AB" w:rsidP="001034AB">
      <w:pPr>
        <w:pStyle w:val="AllowPageBreak"/>
      </w:pPr>
    </w:p>
    <w:p w:rsidR="00000000" w:rsidRPr="001034AB" w:rsidP="001034AB">
      <w:pPr>
        <w:pStyle w:val="Heading1"/>
      </w:pPr>
      <w:bookmarkStart w:id="3" w:name="O_481015"/>
      <w:bookmarkEnd w:id="3"/>
      <w:r w:rsidRPr="001034AB">
        <w:t>Application of the Unit</w:t>
      </w:r>
    </w:p>
    <w:tbl>
      <w:tblPr>
        <w:tblW w:w="9639" w:type="dxa"/>
        <w:tblLayout w:type="fixed"/>
        <w:tblCellMar>
          <w:left w:w="62" w:type="dxa"/>
          <w:right w:w="62" w:type="dxa"/>
        </w:tblCellMar>
        <w:tblLook w:val="0000"/>
      </w:tblPr>
      <w:tblGrid>
        <w:gridCol w:w="2977"/>
        <w:gridCol w:w="6662"/>
      </w:tblGrid>
      <w:tr w:rsidTr="009C2E5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34AB">
            <w:pPr>
              <w:pStyle w:val="BodyText"/>
              <w:rPr>
                <w:lang w:val="en-NZ"/>
              </w:rPr>
            </w:pPr>
            <w:r w:rsidRPr="001034AB">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34AB" w:rsidP="001034AB">
            <w:pPr>
              <w:pStyle w:val="BodyText"/>
            </w:pPr>
            <w:r w:rsidRPr="001034AB">
              <w:t>This unit is applicable to the administration and repair sectors of the automotive industry. It includes:</w:t>
            </w:r>
          </w:p>
          <w:p w:rsidR="00000000" w:rsidRPr="001034AB" w:rsidP="001034AB">
            <w:pPr>
              <w:pStyle w:val="ListBullet"/>
            </w:pPr>
            <w:r w:rsidRPr="001034AB">
              <w:t>work undertaken in-house</w:t>
            </w:r>
          </w:p>
          <w:p w:rsidR="00000000" w:rsidRPr="001034AB" w:rsidP="001034AB">
            <w:pPr>
              <w:pStyle w:val="ListBullet"/>
            </w:pPr>
            <w:r w:rsidRPr="001034AB">
              <w:t>work involving subcontracting</w:t>
            </w:r>
          </w:p>
          <w:p w:rsidR="00000000" w:rsidRPr="001034AB" w:rsidP="001034AB">
            <w:pPr>
              <w:pStyle w:val="ListBullet"/>
            </w:pPr>
            <w:r w:rsidRPr="001034AB">
              <w:t>costing of purchased parts for sale.</w:t>
            </w:r>
          </w:p>
        </w:tc>
      </w:tr>
    </w:tbl>
    <w:p w:rsidR="00000000" w:rsidRPr="001034AB" w:rsidP="001034AB">
      <w:pPr>
        <w:pStyle w:val="BodyText"/>
      </w:pPr>
    </w:p>
    <w:p w:rsidR="00000000" w:rsidRPr="001034AB" w:rsidP="001034AB">
      <w:pPr>
        <w:pStyle w:val="AllowPageBreak"/>
      </w:pPr>
    </w:p>
    <w:p w:rsidR="00000000" w:rsidRPr="001034AB" w:rsidP="001034AB">
      <w:pPr>
        <w:pStyle w:val="Heading1"/>
      </w:pPr>
      <w:bookmarkStart w:id="4" w:name="O_481023"/>
      <w:bookmarkEnd w:id="4"/>
      <w:r w:rsidRPr="001034AB">
        <w:t>Licensing/Regulatory Information</w:t>
      </w:r>
    </w:p>
    <w:p w:rsidR="00000000" w:rsidRPr="001034AB" w:rsidP="001034AB">
      <w:pPr>
        <w:pStyle w:val="BodyText"/>
      </w:pPr>
      <w:r w:rsidRPr="001034AB">
        <w:t>Not applicable.</w:t>
      </w:r>
    </w:p>
    <w:p w:rsidR="00000000" w:rsidRPr="001034AB" w:rsidP="001034AB">
      <w:pPr>
        <w:pStyle w:val="AllowPageBreak"/>
      </w:pPr>
    </w:p>
    <w:p w:rsidR="00000000" w:rsidRPr="001034AB" w:rsidP="001034AB">
      <w:pPr>
        <w:pStyle w:val="Heading1"/>
      </w:pPr>
      <w:bookmarkStart w:id="5" w:name="O_481024"/>
      <w:bookmarkEnd w:id="5"/>
      <w:r w:rsidRPr="001034AB">
        <w:t>Pre-Requisites</w:t>
      </w:r>
    </w:p>
    <w:p w:rsidR="00000000" w:rsidRPr="001034AB" w:rsidP="001034AB">
      <w:pPr>
        <w:pStyle w:val="BodyText"/>
      </w:pPr>
      <w:r w:rsidRPr="001034AB">
        <w:t>Not applicable.</w:t>
      </w:r>
    </w:p>
    <w:p w:rsidR="00000000" w:rsidRPr="001034AB" w:rsidP="001034AB">
      <w:pPr>
        <w:pStyle w:val="AllowPageBreak"/>
      </w:pPr>
    </w:p>
    <w:p w:rsidR="00000000" w:rsidRPr="001034AB" w:rsidP="001034AB">
      <w:pPr>
        <w:pStyle w:val="Heading1"/>
      </w:pPr>
      <w:bookmarkStart w:id="6" w:name="O_481020"/>
      <w:bookmarkEnd w:id="6"/>
      <w:r w:rsidRPr="001034AB">
        <w:t>Employability Skills Information</w:t>
      </w:r>
    </w:p>
    <w:tbl>
      <w:tblPr>
        <w:tblW w:w="9639" w:type="dxa"/>
        <w:tblLayout w:type="fixed"/>
        <w:tblCellMar>
          <w:left w:w="62" w:type="dxa"/>
          <w:right w:w="62" w:type="dxa"/>
        </w:tblCellMar>
        <w:tblLook w:val="0000"/>
      </w:tblPr>
      <w:tblGrid>
        <w:gridCol w:w="2977"/>
        <w:gridCol w:w="6662"/>
      </w:tblGrid>
      <w:tr w:rsidTr="009C2E5D">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34AB">
            <w:pPr>
              <w:pStyle w:val="BodyText"/>
              <w:rPr>
                <w:lang w:val="en-NZ"/>
              </w:rPr>
            </w:pPr>
            <w:r w:rsidRPr="001034AB">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34AB" w:rsidP="001034AB">
            <w:pPr>
              <w:pStyle w:val="BodyText"/>
            </w:pPr>
            <w:r w:rsidRPr="001034AB">
              <w:t>This unit contains employability skills.</w:t>
            </w:r>
          </w:p>
        </w:tc>
      </w:tr>
    </w:tbl>
    <w:p w:rsidR="00000000" w:rsidRPr="001034AB" w:rsidP="001034AB">
      <w:pPr>
        <w:pStyle w:val="BodyText"/>
      </w:pPr>
    </w:p>
    <w:p w:rsidR="00000000" w:rsidRPr="001034AB" w:rsidP="001034AB">
      <w:pPr>
        <w:pStyle w:val="AllowPageBreak"/>
      </w:pPr>
    </w:p>
    <w:p w:rsidR="00000000" w:rsidRPr="001034AB" w:rsidP="001034AB">
      <w:pPr>
        <w:pStyle w:val="Heading1"/>
      </w:pPr>
      <w:bookmarkStart w:id="7" w:name="O_481019"/>
      <w:bookmarkEnd w:id="7"/>
      <w:r w:rsidRPr="001034AB">
        <w:t>Elements and Performance Criteria Pre-Content</w:t>
      </w:r>
    </w:p>
    <w:tbl>
      <w:tblPr>
        <w:tblW w:w="9639" w:type="dxa"/>
        <w:tblLayout w:type="fixed"/>
        <w:tblCellMar>
          <w:left w:w="62" w:type="dxa"/>
          <w:right w:w="62" w:type="dxa"/>
        </w:tblCellMar>
        <w:tblLook w:val="0000"/>
      </w:tblPr>
      <w:tblGrid>
        <w:gridCol w:w="2977"/>
        <w:gridCol w:w="6662"/>
      </w:tblGrid>
      <w:tr w:rsidTr="009C2E5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34AB">
            <w:pPr>
              <w:pStyle w:val="BodyText"/>
              <w:rPr>
                <w:lang w:val="en-NZ"/>
              </w:rPr>
            </w:pPr>
            <w:r w:rsidRPr="001034AB">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34AB" w:rsidP="001034AB">
            <w:pPr>
              <w:pStyle w:val="BodyText"/>
            </w:pPr>
            <w:r w:rsidRPr="001034AB">
              <w:t>Performance criteria describe the required performance needed to demonstrate achievement of the element. Where bold italicised text is used, further information is detailed in the required s</w:t>
            </w:r>
            <w:r w:rsidRPr="001034AB">
              <w:t>kills and knowledge and/or the range statement. Assessment of performance is to be consistent with the evidence guide.</w:t>
            </w:r>
          </w:p>
        </w:tc>
      </w:tr>
    </w:tbl>
    <w:p w:rsidR="00000000" w:rsidRPr="001034AB" w:rsidP="001034AB">
      <w:pPr>
        <w:pStyle w:val="BodyText"/>
      </w:pPr>
    </w:p>
    <w:p w:rsidR="00000000" w:rsidRPr="001034AB" w:rsidP="001034AB">
      <w:pPr>
        <w:pStyle w:val="AllowPageBreak"/>
      </w:pPr>
    </w:p>
    <w:p w:rsidR="00000000" w:rsidRPr="001034AB" w:rsidP="001034AB">
      <w:pPr>
        <w:pStyle w:val="Heading1"/>
      </w:pPr>
      <w:bookmarkStart w:id="8" w:name="O_481018"/>
      <w:bookmarkEnd w:id="8"/>
      <w:r w:rsidRPr="001034AB">
        <w:t>Elements and Performance Criteria</w:t>
      </w:r>
    </w:p>
    <w:tbl>
      <w:tblPr>
        <w:tblW w:w="9639" w:type="dxa"/>
        <w:tblLayout w:type="fixed"/>
        <w:tblCellMar>
          <w:left w:w="62" w:type="dxa"/>
          <w:right w:w="62" w:type="dxa"/>
        </w:tblCellMar>
        <w:tblLook w:val="0000"/>
      </w:tblPr>
      <w:tblGrid>
        <w:gridCol w:w="2977"/>
        <w:gridCol w:w="6662"/>
      </w:tblGrid>
      <w:tr w:rsidTr="009C2E5D">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34AB" w:rsidP="001034AB">
            <w:pPr>
              <w:pStyle w:val="BodyText"/>
            </w:pPr>
            <w:r w:rsidRPr="001034AB">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34AB">
            <w:pPr>
              <w:pStyle w:val="BodyText"/>
              <w:rPr>
                <w:lang w:val="en-NZ"/>
              </w:rPr>
            </w:pPr>
            <w:r w:rsidRPr="001034AB">
              <w:rPr>
                <w:rStyle w:val="SpecialBold"/>
              </w:rPr>
              <w:t>PERFORMANCE CRITERIA</w:t>
            </w:r>
          </w:p>
        </w:tc>
      </w:tr>
      <w:tr w:rsidTr="009C2E5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34AB">
            <w:pPr>
              <w:pStyle w:val="List"/>
              <w:rPr>
                <w:lang w:val="en-NZ"/>
              </w:rPr>
            </w:pPr>
            <w:r w:rsidRPr="001034AB">
              <w:t>1.</w:t>
            </w:r>
            <w:r w:rsidRPr="001034AB">
              <w:tab/>
              <w:t>Determine fixed costs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34AB" w:rsidP="001034AB">
            <w:pPr>
              <w:pStyle w:val="List2"/>
            </w:pPr>
            <w:r w:rsidRPr="001034AB">
              <w:t>1.1.</w:t>
            </w:r>
            <w:r w:rsidRPr="001034AB">
              <w:tab/>
              <w:t>Identify components of f</w:t>
            </w:r>
            <w:r w:rsidRPr="001034AB">
              <w:t>ixed costs</w:t>
            </w:r>
          </w:p>
          <w:p w:rsidR="00000000" w:rsidRPr="001034AB" w:rsidP="001034AB">
            <w:pPr>
              <w:pStyle w:val="List2"/>
            </w:pPr>
            <w:r w:rsidRPr="001034AB">
              <w:t>1.2.</w:t>
            </w:r>
            <w:r w:rsidRPr="001034AB">
              <w:tab/>
              <w:t>Use historical records and business knowledge to estimate fixed costs for next period</w:t>
            </w:r>
          </w:p>
          <w:p w:rsidR="00000000" w:rsidRPr="001034AB" w:rsidP="001034AB">
            <w:pPr>
              <w:pStyle w:val="List2"/>
            </w:pPr>
            <w:r w:rsidRPr="001034AB">
              <w:t>1.3.</w:t>
            </w:r>
            <w:r w:rsidRPr="001034AB">
              <w:tab/>
              <w:t>Calculate administrative and business operation overhead costs</w:t>
            </w:r>
          </w:p>
          <w:p w:rsidR="00000000" w:rsidP="001034AB">
            <w:pPr>
              <w:pStyle w:val="List2"/>
              <w:rPr>
                <w:lang w:val="en-NZ"/>
              </w:rPr>
            </w:pPr>
            <w:r w:rsidRPr="001034AB">
              <w:t>1.4.</w:t>
            </w:r>
            <w:r w:rsidRPr="001034AB">
              <w:tab/>
              <w:t>Allocate proportion of fixed cost to be included in labour rate</w:t>
            </w:r>
          </w:p>
        </w:tc>
      </w:tr>
      <w:tr w:rsidTr="009C2E5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34AB">
            <w:pPr>
              <w:pStyle w:val="List"/>
              <w:rPr>
                <w:lang w:val="en-NZ"/>
              </w:rPr>
            </w:pPr>
            <w:r w:rsidRPr="001034AB">
              <w:t>2.</w:t>
            </w:r>
            <w:r w:rsidRPr="001034AB">
              <w:tab/>
            </w:r>
            <w:r w:rsidRPr="001034AB">
              <w:t>Determine labour rate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34AB" w:rsidP="001034AB">
            <w:pPr>
              <w:pStyle w:val="List2"/>
            </w:pPr>
            <w:r w:rsidRPr="001034AB">
              <w:t>2.1.</w:t>
            </w:r>
            <w:r w:rsidRPr="001034AB">
              <w:tab/>
              <w:t>Identify cost components of labour rate</w:t>
            </w:r>
          </w:p>
          <w:p w:rsidR="00000000" w:rsidRPr="001034AB" w:rsidP="001034AB">
            <w:pPr>
              <w:pStyle w:val="List2"/>
            </w:pPr>
            <w:r w:rsidRPr="001034AB">
              <w:t>2.2.</w:t>
            </w:r>
            <w:r w:rsidRPr="001034AB">
              <w:tab/>
              <w:t>Using historical records identify average chargeable hours of each category of staff</w:t>
            </w:r>
          </w:p>
          <w:p w:rsidR="00000000" w:rsidRPr="001034AB" w:rsidP="001034AB">
            <w:pPr>
              <w:pStyle w:val="List2"/>
            </w:pPr>
            <w:r w:rsidRPr="001034AB">
              <w:t>2.3.</w:t>
            </w:r>
            <w:r w:rsidRPr="001034AB">
              <w:tab/>
              <w:t>Calculate subcontractor cost component of jobs</w:t>
            </w:r>
          </w:p>
          <w:p w:rsidR="00000000" w:rsidP="001034AB">
            <w:pPr>
              <w:pStyle w:val="List2"/>
              <w:rPr>
                <w:lang w:val="en-NZ"/>
              </w:rPr>
            </w:pPr>
            <w:r w:rsidRPr="001034AB">
              <w:t>2.4.</w:t>
            </w:r>
            <w:r w:rsidRPr="001034AB">
              <w:tab/>
              <w:t>Calculate applicable hourly retail rate fo</w:t>
            </w:r>
            <w:r w:rsidRPr="001034AB">
              <w:t>r labour, including provision for fixed costs</w:t>
            </w:r>
          </w:p>
        </w:tc>
      </w:tr>
      <w:tr w:rsidTr="009C2E5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34AB">
            <w:pPr>
              <w:pStyle w:val="List"/>
              <w:rPr>
                <w:lang w:val="en-NZ"/>
              </w:rPr>
            </w:pPr>
            <w:r w:rsidRPr="001034AB">
              <w:t>3.</w:t>
            </w:r>
            <w:r w:rsidRPr="001034AB">
              <w:tab/>
              <w:t>Determine variable cost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34AB" w:rsidP="001034AB">
            <w:pPr>
              <w:pStyle w:val="List2"/>
            </w:pPr>
            <w:r w:rsidRPr="001034AB">
              <w:t>3.1.</w:t>
            </w:r>
            <w:r w:rsidRPr="001034AB">
              <w:tab/>
              <w:t>Identify components of variable cost for job</w:t>
            </w:r>
          </w:p>
          <w:p w:rsidR="00000000" w:rsidRPr="001034AB" w:rsidP="001034AB">
            <w:pPr>
              <w:pStyle w:val="List2"/>
            </w:pPr>
            <w:r w:rsidRPr="001034AB">
              <w:t>3.2.</w:t>
            </w:r>
            <w:r w:rsidRPr="001034AB">
              <w:tab/>
              <w:t>Estimate and record materials required for the job</w:t>
            </w:r>
          </w:p>
          <w:p w:rsidR="00000000" w:rsidP="001034AB">
            <w:pPr>
              <w:pStyle w:val="List2"/>
              <w:rPr>
                <w:lang w:val="en-NZ"/>
              </w:rPr>
            </w:pPr>
            <w:r w:rsidRPr="001034AB">
              <w:t>3.3.</w:t>
            </w:r>
            <w:r w:rsidRPr="001034AB">
              <w:tab/>
              <w:t>Use accounting records and details of job undertaken to calculate varia</w:t>
            </w:r>
            <w:r w:rsidRPr="001034AB">
              <w:t>ble cost</w:t>
            </w:r>
          </w:p>
        </w:tc>
      </w:tr>
      <w:tr w:rsidTr="009C2E5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34AB">
            <w:pPr>
              <w:pStyle w:val="List"/>
              <w:rPr>
                <w:lang w:val="en-NZ"/>
              </w:rPr>
            </w:pPr>
            <w:r w:rsidRPr="001034AB">
              <w:t>4.</w:t>
            </w:r>
            <w:r w:rsidRPr="001034AB">
              <w:tab/>
              <w:t>Determine retail price of goods for resale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34AB" w:rsidP="001034AB">
            <w:pPr>
              <w:pStyle w:val="List2"/>
            </w:pPr>
            <w:r w:rsidRPr="001034AB">
              <w:t>4.1.</w:t>
            </w:r>
            <w:r w:rsidRPr="001034AB">
              <w:tab/>
              <w:t>Research local market price for items</w:t>
            </w:r>
          </w:p>
          <w:p w:rsidR="00000000" w:rsidRPr="001034AB" w:rsidP="001034AB">
            <w:pPr>
              <w:pStyle w:val="List2"/>
            </w:pPr>
            <w:r w:rsidRPr="001034AB">
              <w:t>4.2.</w:t>
            </w:r>
            <w:r w:rsidRPr="001034AB">
              <w:tab/>
              <w:t>Estimate turnover volume of items</w:t>
            </w:r>
          </w:p>
          <w:p w:rsidR="00000000" w:rsidRPr="001034AB" w:rsidP="001034AB">
            <w:pPr>
              <w:pStyle w:val="List2"/>
            </w:pPr>
            <w:r w:rsidRPr="001034AB">
              <w:t>4.3.</w:t>
            </w:r>
            <w:r w:rsidRPr="001034AB">
              <w:tab/>
              <w:t>Calculate margins and mark-ups for each category of goods</w:t>
            </w:r>
          </w:p>
          <w:p w:rsidR="00000000" w:rsidRPr="001034AB" w:rsidP="001034AB">
            <w:pPr>
              <w:pStyle w:val="List2"/>
            </w:pPr>
            <w:r w:rsidRPr="001034AB">
              <w:t>4.4.</w:t>
            </w:r>
            <w:r w:rsidRPr="001034AB">
              <w:tab/>
              <w:t>Calculate effect of vari</w:t>
            </w:r>
            <w:r w:rsidRPr="001034AB">
              <w:t>ous discounts, loss leaders and specials on items based on retail price, volume and overall business flow-on</w:t>
            </w:r>
          </w:p>
          <w:p w:rsidR="00000000" w:rsidRPr="001034AB" w:rsidP="001034AB">
            <w:pPr>
              <w:pStyle w:val="List2"/>
            </w:pPr>
            <w:r w:rsidRPr="001034AB">
              <w:t>4.5.</w:t>
            </w:r>
            <w:r w:rsidRPr="001034AB">
              <w:tab/>
              <w:t>Calculate effect of high pricing strategy on some items</w:t>
            </w:r>
          </w:p>
          <w:p w:rsidR="00000000" w:rsidRPr="001034AB" w:rsidP="001034AB">
            <w:pPr>
              <w:pStyle w:val="List2"/>
            </w:pPr>
            <w:r w:rsidRPr="001034AB">
              <w:t>4.6.</w:t>
            </w:r>
            <w:r w:rsidRPr="001034AB">
              <w:tab/>
              <w:t>Monitor effects of price changes on business levels and profitability</w:t>
            </w:r>
          </w:p>
        </w:tc>
      </w:tr>
    </w:tbl>
    <w:p w:rsidR="00000000" w:rsidRPr="001034AB" w:rsidP="001034AB">
      <w:pPr>
        <w:pStyle w:val="BodyText"/>
      </w:pPr>
    </w:p>
    <w:p w:rsidR="00000000" w:rsidRPr="001034AB" w:rsidP="001034AB">
      <w:pPr>
        <w:pStyle w:val="AllowPageBreak"/>
      </w:pPr>
    </w:p>
    <w:p w:rsidR="00000000" w:rsidRPr="001034AB" w:rsidP="001034AB">
      <w:pPr>
        <w:pStyle w:val="Heading1"/>
      </w:pPr>
      <w:bookmarkStart w:id="9" w:name="O_481026"/>
      <w:bookmarkEnd w:id="9"/>
      <w:r w:rsidRPr="001034AB">
        <w:t>Required Skills and Knowledge</w:t>
      </w:r>
    </w:p>
    <w:tbl>
      <w:tblPr>
        <w:tblW w:w="9639" w:type="dxa"/>
        <w:tblLayout w:type="fixed"/>
        <w:tblCellMar>
          <w:left w:w="62" w:type="dxa"/>
          <w:right w:w="62" w:type="dxa"/>
        </w:tblCellMar>
        <w:tblLook w:val="0000"/>
      </w:tblPr>
      <w:tblGrid>
        <w:gridCol w:w="9639"/>
      </w:tblGrid>
      <w:tr w:rsidTr="009C2E5D">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034AB">
            <w:pPr>
              <w:pStyle w:val="BodyText"/>
              <w:rPr>
                <w:lang w:val="en-NZ"/>
              </w:rPr>
            </w:pPr>
            <w:r w:rsidRPr="001034AB">
              <w:rPr>
                <w:rStyle w:val="SpecialBold"/>
              </w:rPr>
              <w:t>REQUIRED SKILLS AND KNOWLEDGE</w:t>
            </w:r>
          </w:p>
        </w:tc>
      </w:tr>
      <w:tr w:rsidTr="009C2E5D">
        <w:tblPrEx>
          <w:tblW w:w="9639" w:type="dxa"/>
          <w:tblLayout w:type="fixed"/>
          <w:tblCellMar>
            <w:left w:w="62" w:type="dxa"/>
            <w:right w:w="62" w:type="dxa"/>
          </w:tblCellMar>
          <w:tblLook w:val="0000"/>
        </w:tblPrEx>
        <w:tc>
          <w:tcPr>
            <w:tcW w:w="963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034AB">
            <w:pPr>
              <w:pStyle w:val="BodyText"/>
              <w:rPr>
                <w:lang w:val="en-NZ"/>
              </w:rPr>
            </w:pPr>
            <w:r w:rsidRPr="001034AB">
              <w:t>This section describes the skills and knowledge required for this unit.</w:t>
            </w:r>
          </w:p>
        </w:tc>
      </w:tr>
      <w:tr w:rsidTr="009C2E5D">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34AB">
            <w:pPr>
              <w:pStyle w:val="BodyText"/>
              <w:rPr>
                <w:lang w:val="en-NZ"/>
              </w:rPr>
            </w:pPr>
            <w:r w:rsidRPr="001034AB">
              <w:rPr>
                <w:rStyle w:val="SpecialBold"/>
              </w:rPr>
              <w:t>Required skills</w:t>
            </w:r>
          </w:p>
        </w:tc>
      </w:tr>
      <w:tr w:rsidTr="009C2E5D">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34AB" w:rsidP="001034AB">
            <w:pPr>
              <w:pStyle w:val="ListBullet"/>
            </w:pPr>
            <w:r w:rsidRPr="001034AB">
              <w:t>collect, organise and understand information related to determining retail rates</w:t>
            </w:r>
          </w:p>
          <w:p w:rsidR="00000000" w:rsidRPr="001034AB" w:rsidP="001034AB">
            <w:pPr>
              <w:pStyle w:val="ListBullet"/>
            </w:pPr>
            <w:r w:rsidRPr="001034AB">
              <w:t>communicate ideas and information to establish appropriate retail rates for work</w:t>
            </w:r>
          </w:p>
          <w:p w:rsidR="00000000" w:rsidRPr="001034AB" w:rsidP="001034AB">
            <w:pPr>
              <w:pStyle w:val="ListBullet"/>
            </w:pPr>
            <w:r w:rsidRPr="001034AB">
              <w:t>plan and organise activities to comply with requirements for determining business retail rates</w:t>
            </w:r>
          </w:p>
          <w:p w:rsidR="00000000" w:rsidRPr="001034AB" w:rsidP="001034AB">
            <w:pPr>
              <w:pStyle w:val="ListBullet"/>
            </w:pPr>
            <w:r w:rsidRPr="001034AB">
              <w:t>work with others and in a team to allocate charges</w:t>
            </w:r>
          </w:p>
          <w:p w:rsidR="00000000" w:rsidRPr="001034AB" w:rsidP="001034AB">
            <w:pPr>
              <w:pStyle w:val="ListBullet"/>
            </w:pPr>
            <w:r w:rsidRPr="001034AB">
              <w:t>use mathematical ideas and te</w:t>
            </w:r>
            <w:r w:rsidRPr="001034AB">
              <w:t xml:space="preserve">chniques to support the business operation </w:t>
            </w:r>
          </w:p>
          <w:p w:rsidR="00000000" w:rsidRPr="001034AB" w:rsidP="001034AB">
            <w:pPr>
              <w:pStyle w:val="ListBullet"/>
            </w:pPr>
            <w:r w:rsidRPr="001034AB">
              <w:t>solve problems to establish business</w:t>
            </w:r>
          </w:p>
          <w:p w:rsidR="00000000" w:rsidP="001034AB">
            <w:pPr>
              <w:pStyle w:val="ListBullet"/>
              <w:rPr>
                <w:lang w:val="en-NZ"/>
              </w:rPr>
            </w:pPr>
            <w:r w:rsidRPr="001034AB">
              <w:t>use workplace technology to optimise performance</w:t>
            </w:r>
          </w:p>
        </w:tc>
      </w:tr>
      <w:tr w:rsidTr="009C2E5D">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34AB">
            <w:pPr>
              <w:pStyle w:val="BodyText"/>
              <w:rPr>
                <w:lang w:val="en-NZ"/>
              </w:rPr>
            </w:pPr>
            <w:r w:rsidRPr="001034AB">
              <w:rPr>
                <w:rStyle w:val="SpecialBold"/>
              </w:rPr>
              <w:t>Required knowledge</w:t>
            </w:r>
          </w:p>
        </w:tc>
      </w:tr>
      <w:tr w:rsidTr="009C2E5D">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34AB" w:rsidP="001034AB">
            <w:pPr>
              <w:pStyle w:val="ListBullet"/>
            </w:pPr>
            <w:r w:rsidRPr="001034AB">
              <w:t>basic mathematical concepts, addition, subtraction, percentages and fractions</w:t>
            </w:r>
          </w:p>
        </w:tc>
      </w:tr>
    </w:tbl>
    <w:p w:rsidR="00000000" w:rsidRPr="001034AB" w:rsidP="001034AB">
      <w:pPr>
        <w:pStyle w:val="BodyText"/>
      </w:pPr>
    </w:p>
    <w:p w:rsidR="00000000" w:rsidRPr="001034AB" w:rsidP="001034AB">
      <w:pPr>
        <w:pStyle w:val="AllowPageBreak"/>
      </w:pPr>
    </w:p>
    <w:p w:rsidR="00000000" w:rsidRPr="001034AB" w:rsidP="001034AB">
      <w:pPr>
        <w:pStyle w:val="Heading1"/>
      </w:pPr>
      <w:bookmarkStart w:id="10" w:name="O_481021"/>
      <w:bookmarkEnd w:id="10"/>
      <w:r w:rsidRPr="001034AB">
        <w:t>Evidence Guide</w:t>
      </w:r>
    </w:p>
    <w:tbl>
      <w:tblPr>
        <w:tblW w:w="9570" w:type="dxa"/>
        <w:tblLayout w:type="fixed"/>
        <w:tblCellMar>
          <w:left w:w="62" w:type="dxa"/>
          <w:right w:w="62" w:type="dxa"/>
        </w:tblCellMar>
        <w:tblLook w:val="0000"/>
      </w:tblPr>
      <w:tblGrid>
        <w:gridCol w:w="3908"/>
        <w:gridCol w:w="5662"/>
      </w:tblGrid>
      <w:tr w:rsidTr="009C2E5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34AB">
            <w:pPr>
              <w:pStyle w:val="BodyText"/>
              <w:rPr>
                <w:lang w:val="en-NZ"/>
              </w:rPr>
            </w:pPr>
            <w:r w:rsidRPr="001034AB">
              <w:rPr>
                <w:rStyle w:val="SpecialBold"/>
              </w:rPr>
              <w:t>EVIDENCE GUIDE</w:t>
            </w:r>
          </w:p>
        </w:tc>
      </w:tr>
      <w:tr w:rsidTr="009C2E5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34AB">
            <w:pPr>
              <w:pStyle w:val="BodyText"/>
              <w:rPr>
                <w:lang w:val="en-NZ"/>
              </w:rPr>
            </w:pPr>
            <w:r w:rsidRPr="001034AB">
              <w:t>The evidence guide provides advice on assessment and must be read in conjunction with the performance criteria, required skills and knowledge, range statement and the Assessment Guidelines for the Training Package.</w:t>
            </w:r>
          </w:p>
        </w:tc>
      </w:tr>
      <w:tr w:rsidTr="009C2E5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34AB">
            <w:pPr>
              <w:pStyle w:val="BodyText"/>
              <w:rPr>
                <w:lang w:val="en-NZ"/>
              </w:rPr>
            </w:pPr>
            <w:r w:rsidRPr="001034A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34AB">
            <w:pPr>
              <w:pStyle w:val="BodyText"/>
              <w:rPr>
                <w:lang w:val="en-NZ"/>
              </w:rPr>
            </w:pPr>
          </w:p>
        </w:tc>
      </w:tr>
      <w:tr w:rsidTr="009C2E5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34AB">
            <w:pPr>
              <w:pStyle w:val="BodyText"/>
              <w:rPr>
                <w:lang w:val="en-NZ"/>
              </w:rPr>
            </w:pPr>
            <w:r w:rsidRPr="001034AB">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34AB" w:rsidP="001034AB">
            <w:pPr>
              <w:pStyle w:val="ListBullet"/>
            </w:pPr>
            <w:r w:rsidRPr="001034AB">
              <w:t>Calculate cost for a range of retail service and repair jobs, including fixed, variable and component pricing.</w:t>
            </w:r>
          </w:p>
          <w:p w:rsidR="00000000" w:rsidRPr="001034AB" w:rsidP="001034AB">
            <w:pPr>
              <w:pStyle w:val="ListBullet"/>
            </w:pPr>
            <w:r w:rsidRPr="001034AB">
              <w:t>Determine effect of price changes on overall business profitability.</w:t>
            </w:r>
          </w:p>
          <w:p w:rsidR="00000000" w:rsidP="001034AB">
            <w:pPr>
              <w:pStyle w:val="ListBullet"/>
              <w:rPr>
                <w:lang w:val="en-NZ"/>
              </w:rPr>
            </w:pPr>
            <w:r w:rsidRPr="001034AB">
              <w:t>Gathering cost estimates from external service providers and documenting quotations.</w:t>
            </w:r>
          </w:p>
        </w:tc>
      </w:tr>
      <w:tr w:rsidTr="009C2E5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34AB">
            <w:pPr>
              <w:pStyle w:val="BodyText"/>
              <w:rPr>
                <w:lang w:val="en-NZ"/>
              </w:rPr>
            </w:pPr>
            <w:r w:rsidRPr="001034A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34AB">
            <w:pPr>
              <w:pStyle w:val="ListBullet"/>
              <w:rPr>
                <w:lang w:val="en-NZ"/>
              </w:rPr>
            </w:pPr>
            <w:r w:rsidRPr="001034AB">
              <w:t>Accounts payable and cash disbursement records, pay</w:t>
            </w:r>
            <w:r w:rsidRPr="001034AB">
              <w:t>roll records, equipment cost and asset register, pricing impact charts, stock turnover records, calculator or computer.</w:t>
            </w:r>
          </w:p>
        </w:tc>
      </w:tr>
      <w:tr w:rsidTr="009C2E5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34AB">
            <w:pPr>
              <w:pStyle w:val="BodyText"/>
              <w:rPr>
                <w:lang w:val="en-NZ"/>
              </w:rPr>
            </w:pPr>
            <w:r w:rsidRPr="001034A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34AB" w:rsidP="001034AB">
            <w:pPr>
              <w:pStyle w:val="BodyText"/>
            </w:pPr>
            <w:r w:rsidRPr="001034AB">
              <w:t>Practical assessments:</w:t>
            </w:r>
          </w:p>
          <w:p w:rsidR="00000000" w:rsidRPr="001034AB" w:rsidP="001034AB">
            <w:pPr>
              <w:pStyle w:val="ListBullet"/>
            </w:pPr>
            <w:r w:rsidRPr="001034AB">
              <w:t>determine hourly charge-out rate for classes of labour using proportion of fixed, variable</w:t>
            </w:r>
            <w:r w:rsidRPr="001034AB">
              <w:t xml:space="preserve"> and labour cost </w:t>
            </w:r>
          </w:p>
          <w:p w:rsidR="00000000" w:rsidRPr="001034AB" w:rsidP="001034AB">
            <w:pPr>
              <w:pStyle w:val="ListBullet"/>
            </w:pPr>
            <w:r w:rsidRPr="001034AB">
              <w:t>determine on-cost for parts and components</w:t>
            </w:r>
          </w:p>
          <w:p w:rsidR="00000000" w:rsidP="001034AB">
            <w:pPr>
              <w:pStyle w:val="ListBullet"/>
              <w:rPr>
                <w:lang w:val="en-NZ"/>
              </w:rPr>
            </w:pPr>
            <w:r w:rsidRPr="001034AB">
              <w:t>determine effect of change in price on business profitability.</w:t>
            </w:r>
          </w:p>
        </w:tc>
      </w:tr>
      <w:tr w:rsidTr="009C2E5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34AB">
            <w:pPr>
              <w:pStyle w:val="BodyText"/>
              <w:rPr>
                <w:lang w:val="en-NZ"/>
              </w:rPr>
            </w:pPr>
            <w:r w:rsidRPr="001034AB">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34AB" w:rsidP="001034AB">
            <w:pPr>
              <w:pStyle w:val="BodyText"/>
            </w:pPr>
          </w:p>
        </w:tc>
      </w:tr>
    </w:tbl>
    <w:p w:rsidR="009C2E5D" w:rsidP="001034AB">
      <w:pPr>
        <w:pStyle w:val="BodyText"/>
      </w:pPr>
    </w:p>
    <w:p w:rsidR="009C2E5D" w:rsidP="001034AB">
      <w:pPr>
        <w:pStyle w:val="BodyText"/>
      </w:pPr>
    </w:p>
    <w:p w:rsidR="00000000" w:rsidRPr="001034AB" w:rsidP="001034AB">
      <w:pPr>
        <w:pStyle w:val="Heading1"/>
      </w:pPr>
      <w:bookmarkStart w:id="11" w:name="O_481025"/>
      <w:bookmarkEnd w:id="11"/>
      <w:r w:rsidRPr="001034AB">
        <w:t>Range Statement</w:t>
      </w:r>
    </w:p>
    <w:tbl>
      <w:tblPr>
        <w:tblW w:w="9639" w:type="dxa"/>
        <w:tblLayout w:type="fixed"/>
        <w:tblCellMar>
          <w:left w:w="62" w:type="dxa"/>
          <w:right w:w="62" w:type="dxa"/>
        </w:tblCellMar>
        <w:tblLook w:val="0000"/>
      </w:tblPr>
      <w:tblGrid>
        <w:gridCol w:w="2977"/>
        <w:gridCol w:w="6662"/>
      </w:tblGrid>
      <w:tr w:rsidTr="009C2E5D">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34AB">
            <w:pPr>
              <w:pStyle w:val="BodyText"/>
              <w:rPr>
                <w:lang w:val="en-NZ"/>
              </w:rPr>
            </w:pPr>
            <w:r w:rsidRPr="001034AB">
              <w:rPr>
                <w:rStyle w:val="SpecialBold"/>
              </w:rPr>
              <w:t>RANGE STATEMENT</w:t>
            </w:r>
          </w:p>
        </w:tc>
      </w:tr>
      <w:tr w:rsidTr="009C2E5D">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34AB">
            <w:pPr>
              <w:pStyle w:val="BodyText"/>
              <w:rPr>
                <w:lang w:val="en-NZ"/>
              </w:rPr>
            </w:pPr>
            <w:r w:rsidRPr="001034AB">
              <w:t xml:space="preserve">The range statement relates to the unit of competency as a whole. It allows for different work environments and situations that may affect performance. Bold italicised wording, in the performance criteria, is detailed below. Essential operating conditions </w:t>
            </w:r>
            <w:r w:rsidRPr="001034AB">
              <w:t>that may be present with training and assessment (depending on the work situation, needs of the candidate, accessibility of the item, and local industry and regional contexts) may also be included.</w:t>
            </w:r>
          </w:p>
        </w:tc>
      </w:tr>
      <w:tr w:rsidTr="009C2E5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34AB">
            <w:pPr>
              <w:pStyle w:val="BodyText"/>
              <w:rPr>
                <w:lang w:val="en-NZ"/>
              </w:rPr>
            </w:pPr>
            <w:r w:rsidRPr="001034AB">
              <w:rPr>
                <w:rStyle w:val="SpecialBold"/>
              </w:rPr>
              <w:t>Calculations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34AB" w:rsidP="001034AB">
            <w:pPr>
              <w:pStyle w:val="BodyText"/>
            </w:pPr>
            <w:r w:rsidRPr="001034AB">
              <w:t>Calculation will include:</w:t>
            </w:r>
          </w:p>
          <w:p w:rsidR="00000000" w:rsidRPr="001034AB" w:rsidP="001034AB">
            <w:pPr>
              <w:pStyle w:val="ListBullet"/>
            </w:pPr>
            <w:r w:rsidRPr="001034AB">
              <w:t>overheads may be calculated for a specific job or be a constant component based on historical records and projections</w:t>
            </w:r>
          </w:p>
          <w:p w:rsidR="00000000" w:rsidRPr="001034AB" w:rsidP="001034AB">
            <w:pPr>
              <w:pStyle w:val="ListBullet"/>
            </w:pPr>
            <w:r w:rsidRPr="001034AB">
              <w:t>overheads will include accommodation costs, utilities, depreciation, insurance, licence and other business charges</w:t>
            </w:r>
          </w:p>
          <w:p w:rsidR="00000000" w:rsidRPr="001034AB" w:rsidP="001034AB">
            <w:pPr>
              <w:pStyle w:val="ListBullet"/>
            </w:pPr>
            <w:r w:rsidRPr="001034AB">
              <w:t>labour costs will inclu</w:t>
            </w:r>
            <w:r w:rsidRPr="001034AB">
              <w:t>de on-costs, such as leave provision, superannuation, training and workers' compensation</w:t>
            </w:r>
          </w:p>
          <w:p w:rsidR="00000000" w:rsidP="001034AB">
            <w:pPr>
              <w:pStyle w:val="ListBullet"/>
              <w:rPr>
                <w:lang w:val="en-NZ"/>
              </w:rPr>
            </w:pPr>
            <w:r w:rsidRPr="001034AB">
              <w:t>chargeable hours/productive hours based on total hours worked less acknowledged non-chargeable hours</w:t>
            </w:r>
          </w:p>
        </w:tc>
      </w:tr>
      <w:tr w:rsidTr="009C2E5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34AB">
            <w:pPr>
              <w:pStyle w:val="BodyText"/>
              <w:rPr>
                <w:lang w:val="en-NZ"/>
              </w:rPr>
            </w:pPr>
            <w:r w:rsidRPr="001034AB">
              <w:rPr>
                <w:rStyle w:val="SpecialBold"/>
              </w:rPr>
              <w:t>Work requirements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34AB" w:rsidP="001034AB">
            <w:pPr>
              <w:pStyle w:val="BodyText"/>
            </w:pPr>
            <w:r w:rsidRPr="001034AB">
              <w:t>Work requirements may include:</w:t>
            </w:r>
          </w:p>
          <w:p w:rsidR="00000000" w:rsidRPr="001034AB" w:rsidP="001034AB">
            <w:pPr>
              <w:pStyle w:val="ListBullet"/>
            </w:pPr>
            <w:r w:rsidRPr="001034AB">
              <w:t>written and verbal communication</w:t>
            </w:r>
          </w:p>
          <w:p w:rsidR="00000000" w:rsidRPr="001034AB" w:rsidP="001034AB">
            <w:pPr>
              <w:pStyle w:val="ListBullet"/>
            </w:pPr>
            <w:r w:rsidRPr="001034AB">
              <w:t>sourcing and costing parts and consumables</w:t>
            </w:r>
          </w:p>
          <w:p w:rsidR="00000000" w:rsidRPr="001034AB" w:rsidP="001034AB">
            <w:pPr>
              <w:pStyle w:val="ListBullet"/>
            </w:pPr>
            <w:r w:rsidRPr="001034AB">
              <w:t>estimating costs</w:t>
            </w:r>
          </w:p>
          <w:p w:rsidR="00000000" w:rsidRPr="001034AB" w:rsidP="001034AB">
            <w:pPr>
              <w:pStyle w:val="ListBullet"/>
            </w:pPr>
            <w:r w:rsidRPr="001034AB">
              <w:t>documentation</w:t>
            </w:r>
          </w:p>
          <w:p w:rsidR="00000000" w:rsidP="001034AB">
            <w:pPr>
              <w:pStyle w:val="ListBullet"/>
              <w:rPr>
                <w:lang w:val="en-NZ"/>
              </w:rPr>
            </w:pPr>
            <w:r w:rsidRPr="001034AB">
              <w:t>specific requirements</w:t>
            </w:r>
          </w:p>
        </w:tc>
      </w:tr>
      <w:tr w:rsidTr="009C2E5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34AB">
            <w:pPr>
              <w:pStyle w:val="BodyText"/>
              <w:rPr>
                <w:lang w:val="en-NZ"/>
              </w:rPr>
            </w:pPr>
            <w:r w:rsidRPr="001034AB">
              <w:rPr>
                <w:rStyle w:val="SpecialBold"/>
              </w:rPr>
              <w:t>External service providers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34AB" w:rsidP="001034AB">
            <w:pPr>
              <w:pStyle w:val="BodyText"/>
            </w:pPr>
            <w:r w:rsidRPr="001034AB">
              <w:t>External service providers may be:</w:t>
            </w:r>
          </w:p>
          <w:p w:rsidR="00000000" w:rsidRPr="001034AB" w:rsidP="001034AB">
            <w:pPr>
              <w:pStyle w:val="ListBullet"/>
            </w:pPr>
            <w:r w:rsidRPr="001034AB">
              <w:t>other departments</w:t>
            </w:r>
          </w:p>
          <w:p w:rsidR="00000000" w:rsidP="001034AB">
            <w:pPr>
              <w:pStyle w:val="ListBullet"/>
              <w:rPr>
                <w:lang w:val="en-NZ"/>
              </w:rPr>
            </w:pPr>
            <w:r w:rsidRPr="001034AB">
              <w:t>specialist businesses</w:t>
            </w:r>
          </w:p>
        </w:tc>
      </w:tr>
      <w:tr w:rsidTr="009C2E5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34AB">
            <w:pPr>
              <w:pStyle w:val="BodyText"/>
              <w:rPr>
                <w:lang w:val="en-NZ"/>
              </w:rPr>
            </w:pPr>
            <w:r w:rsidRPr="001034AB">
              <w:rPr>
                <w:rStyle w:val="SpecialBold"/>
              </w:rPr>
              <w:t>Resources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34AB" w:rsidP="001034AB">
            <w:pPr>
              <w:pStyle w:val="BodyText"/>
            </w:pPr>
            <w:r w:rsidRPr="001034AB">
              <w:t>Resources ma</w:t>
            </w:r>
            <w:r w:rsidRPr="001034AB">
              <w:t>y include:</w:t>
            </w:r>
          </w:p>
          <w:p w:rsidR="00000000" w:rsidRPr="001034AB" w:rsidP="001034AB">
            <w:pPr>
              <w:pStyle w:val="ListBullet"/>
            </w:pPr>
            <w:r w:rsidRPr="001034AB">
              <w:t>enterprise stationery, telephone and appropriate forms/business documents</w:t>
            </w:r>
          </w:p>
          <w:p w:rsidR="00000000" w:rsidRPr="001034AB" w:rsidP="001034AB">
            <w:pPr>
              <w:pStyle w:val="ListBullet"/>
            </w:pPr>
            <w:r w:rsidRPr="001034AB">
              <w:t>repair order and job cards</w:t>
            </w:r>
          </w:p>
          <w:p w:rsidR="00000000" w:rsidRPr="001034AB" w:rsidP="001034AB">
            <w:pPr>
              <w:pStyle w:val="ListBullet"/>
            </w:pPr>
            <w:r w:rsidRPr="001034AB">
              <w:t>component price lists</w:t>
            </w:r>
          </w:p>
          <w:p w:rsidR="00000000" w:rsidRPr="001034AB" w:rsidP="001034AB">
            <w:pPr>
              <w:pStyle w:val="ListBullet"/>
            </w:pPr>
            <w:r w:rsidRPr="001034AB">
              <w:t>accounting records</w:t>
            </w:r>
          </w:p>
          <w:p w:rsidR="00000000" w:rsidRPr="001034AB" w:rsidP="001034AB">
            <w:pPr>
              <w:pStyle w:val="ListBullet"/>
            </w:pPr>
            <w:r w:rsidRPr="001034AB">
              <w:t>purchasing records</w:t>
            </w:r>
          </w:p>
          <w:p w:rsidR="00000000" w:rsidRPr="001034AB" w:rsidP="001034AB">
            <w:pPr>
              <w:pStyle w:val="ListBullet"/>
            </w:pPr>
            <w:r w:rsidRPr="001034AB">
              <w:t>computer, calculator and software</w:t>
            </w:r>
          </w:p>
          <w:p w:rsidR="00000000" w:rsidP="001034AB">
            <w:pPr>
              <w:pStyle w:val="ListBullet"/>
              <w:rPr>
                <w:lang w:val="en-NZ"/>
              </w:rPr>
            </w:pPr>
            <w:r w:rsidRPr="001034AB">
              <w:t>standard repair times</w:t>
            </w:r>
          </w:p>
        </w:tc>
      </w:tr>
      <w:tr w:rsidTr="009C2E5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34AB">
            <w:pPr>
              <w:pStyle w:val="BodyText"/>
              <w:rPr>
                <w:lang w:val="en-NZ"/>
              </w:rPr>
            </w:pPr>
            <w:r w:rsidRPr="001034AB">
              <w:rPr>
                <w:rStyle w:val="SpecialBold"/>
              </w:rPr>
              <w:t>Information</w:t>
            </w:r>
            <w:r w:rsidRPr="001034AB">
              <w:t>/</w:t>
            </w:r>
            <w:r w:rsidRPr="001034AB">
              <w:rPr>
                <w:rStyle w:val="SpecialBold"/>
              </w:rPr>
              <w:t>documents</w:t>
            </w:r>
            <w:r w:rsidRPr="001034AB">
              <w:t xml:space="preserve"> </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34AB" w:rsidP="001034AB">
            <w:pPr>
              <w:pStyle w:val="BodyText"/>
            </w:pPr>
            <w:r w:rsidRPr="001034AB">
              <w:t>Sources of information/documents may include:</w:t>
            </w:r>
          </w:p>
          <w:p w:rsidR="00000000" w:rsidRPr="001034AB" w:rsidP="001034AB">
            <w:pPr>
              <w:pStyle w:val="ListBullet"/>
            </w:pPr>
            <w:r w:rsidRPr="001034AB">
              <w:t>manufacturer/component supplier specifications</w:t>
            </w:r>
          </w:p>
          <w:p w:rsidR="00000000" w:rsidRPr="001034AB" w:rsidP="001034AB">
            <w:pPr>
              <w:pStyle w:val="ListBullet"/>
            </w:pPr>
            <w:r w:rsidRPr="001034AB">
              <w:t>enterprise operating procedures</w:t>
            </w:r>
          </w:p>
          <w:p w:rsidR="00000000" w:rsidRPr="001034AB" w:rsidP="001034AB">
            <w:pPr>
              <w:pStyle w:val="ListBullet"/>
            </w:pPr>
            <w:r w:rsidRPr="001034AB">
              <w:t>customer requirements</w:t>
            </w:r>
          </w:p>
          <w:p w:rsidR="00000000" w:rsidRPr="001034AB" w:rsidP="001034AB">
            <w:pPr>
              <w:pStyle w:val="ListBullet"/>
            </w:pPr>
            <w:r w:rsidRPr="001034AB">
              <w:t>state/territory/industry Workplace Health and Safety (WHS) legislation</w:t>
            </w:r>
          </w:p>
          <w:p w:rsidR="00000000" w:rsidRPr="001034AB" w:rsidP="001034AB">
            <w:pPr>
              <w:pStyle w:val="ListBullet"/>
            </w:pPr>
            <w:r w:rsidRPr="001034AB">
              <w:t>industry/workplace codes of practice</w:t>
            </w:r>
          </w:p>
        </w:tc>
      </w:tr>
    </w:tbl>
    <w:p w:rsidR="00000000" w:rsidRPr="001034AB" w:rsidP="001034AB">
      <w:pPr>
        <w:pStyle w:val="BodyText"/>
      </w:pPr>
    </w:p>
    <w:p w:rsidR="00000000" w:rsidRPr="001034AB" w:rsidP="001034AB">
      <w:pPr>
        <w:pStyle w:val="AllowPageBreak"/>
      </w:pPr>
    </w:p>
    <w:p w:rsidR="00000000" w:rsidRPr="001034AB" w:rsidP="001034AB">
      <w:pPr>
        <w:pStyle w:val="Heading1"/>
      </w:pPr>
      <w:bookmarkStart w:id="12" w:name="O_481028"/>
      <w:bookmarkEnd w:id="12"/>
      <w:r w:rsidRPr="001034AB">
        <w:t>Unit Sector(s)</w:t>
      </w:r>
    </w:p>
    <w:tbl>
      <w:tblPr>
        <w:tblW w:w="9639" w:type="dxa"/>
        <w:tblLayout w:type="fixed"/>
        <w:tblCellMar>
          <w:left w:w="62" w:type="dxa"/>
          <w:right w:w="62" w:type="dxa"/>
        </w:tblCellMar>
        <w:tblLook w:val="0000"/>
      </w:tblPr>
      <w:tblGrid>
        <w:gridCol w:w="2977"/>
        <w:gridCol w:w="6662"/>
      </w:tblGrid>
      <w:tr w:rsidTr="009C2E5D">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34AB">
            <w:pPr>
              <w:pStyle w:val="BodyText"/>
              <w:rPr>
                <w:lang w:val="en-NZ"/>
              </w:rPr>
            </w:pPr>
            <w:r w:rsidRPr="001034AB">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34AB" w:rsidP="001034AB">
            <w:pPr>
              <w:pStyle w:val="BodyText"/>
            </w:pPr>
            <w:r w:rsidRPr="001034AB">
              <w:t>Administration</w:t>
            </w:r>
          </w:p>
        </w:tc>
      </w:tr>
    </w:tbl>
    <w:p w:rsidR="00000000" w:rsidRPr="001034AB" w:rsidP="001034AB">
      <w:pPr>
        <w:pStyle w:val="BodyText"/>
      </w:pPr>
    </w:p>
    <w:p w:rsidR="00000000" w:rsidRPr="001034AB" w:rsidP="001034AB">
      <w:pPr>
        <w:pStyle w:val="AllowPageBreak"/>
      </w:pPr>
    </w:p>
    <w:p w:rsidR="00000000" w:rsidRPr="001034AB" w:rsidP="001034AB">
      <w:pPr>
        <w:pStyle w:val="Heading1"/>
      </w:pPr>
      <w:bookmarkStart w:id="13" w:name="O_481017"/>
      <w:bookmarkEnd w:id="13"/>
      <w:r w:rsidRPr="001034AB">
        <w:t>Co-requisite units</w:t>
      </w:r>
    </w:p>
    <w:p w:rsidR="00000000" w:rsidRPr="001034AB" w:rsidP="001034AB">
      <w:pPr>
        <w:pStyle w:val="BodyText"/>
      </w:pPr>
      <w:r w:rsidRPr="001034AB">
        <w:t>Not applicable.</w:t>
      </w:r>
    </w:p>
    <w:p w:rsidR="00000000" w:rsidRPr="001034AB" w:rsidP="001034AB">
      <w:pPr>
        <w:pStyle w:val="AllowPageBreak"/>
      </w:pPr>
    </w:p>
    <w:p w:rsidR="00000000" w:rsidRPr="001034AB" w:rsidP="001034AB">
      <w:pPr>
        <w:pStyle w:val="Heading1"/>
      </w:pPr>
      <w:bookmarkStart w:id="14" w:name="O_481016"/>
      <w:bookmarkEnd w:id="14"/>
      <w:r w:rsidRPr="001034AB">
        <w:t>Competency field</w:t>
      </w:r>
    </w:p>
    <w:tbl>
      <w:tblPr>
        <w:tblW w:w="9639" w:type="dxa"/>
        <w:tblLayout w:type="fixed"/>
        <w:tblCellMar>
          <w:left w:w="62" w:type="dxa"/>
          <w:right w:w="62" w:type="dxa"/>
        </w:tblCellMar>
        <w:tblLook w:val="0000"/>
      </w:tblPr>
      <w:tblGrid>
        <w:gridCol w:w="2977"/>
        <w:gridCol w:w="6662"/>
      </w:tblGrid>
      <w:tr w:rsidTr="009C2E5D">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34AB">
            <w:pPr>
              <w:pStyle w:val="BodyText"/>
              <w:rPr>
                <w:lang w:val="en-NZ"/>
              </w:rPr>
            </w:pPr>
            <w:r w:rsidRPr="001034AB">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34AB" w:rsidP="001034AB">
            <w:pPr>
              <w:pStyle w:val="BodyText"/>
            </w:pPr>
            <w:r w:rsidRPr="001034AB">
              <w:t>Common</w:t>
            </w:r>
          </w:p>
        </w:tc>
      </w:tr>
    </w:tbl>
    <w:p w:rsidR="00000000" w:rsidRPr="001034AB" w:rsidP="001034AB">
      <w:pPr>
        <w:pStyle w:val="BodyText"/>
      </w:pPr>
    </w:p>
    <w:p w:rsidR="00000000" w:rsidRPr="001034AB" w:rsidP="001034AB"/>
    <w:sectPr w:rsidSect="001034A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4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4AB" w:rsidRPr="009C2E5D" w:rsidP="009C2E5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4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E5D" w:rsidP="001034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C2E5D" w:rsidP="001034A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9C2E5D" w:rsidP="001034A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4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4AB" w:rsidRPr="009C2E5D" w:rsidP="009C2E5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4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E5D" w:rsidRPr="002D2AF8" w:rsidP="001034AB">
    <w:pPr>
      <w:pStyle w:val="Header"/>
      <w:framePr w:wrap="around"/>
    </w:pPr>
    <w:r>
      <w:fldChar w:fldCharType="begin"/>
    </w:r>
    <w:r>
      <w:instrText xml:space="preserve"> TITLE   \* MERGEFORMAT </w:instrText>
    </w:r>
    <w:r>
      <w:fldChar w:fldCharType="separate"/>
    </w:r>
    <w:r>
      <w:t>AURAAA4002 Determine retail rates for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9C2E5D" w:rsidP="001034A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4966AE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2702A3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34A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034AB"/>
    <w:pPr>
      <w:spacing w:before="360" w:after="60"/>
      <w:outlineLvl w:val="0"/>
    </w:pPr>
    <w:rPr>
      <w:sz w:val="32"/>
    </w:rPr>
  </w:style>
  <w:style w:type="paragraph" w:styleId="Heading2">
    <w:name w:val="heading 2"/>
    <w:basedOn w:val="HeadingBase"/>
    <w:next w:val="BodyText"/>
    <w:link w:val="Heading2Char"/>
    <w:qFormat/>
    <w:rsid w:val="001034AB"/>
    <w:pPr>
      <w:keepLines/>
      <w:spacing w:before="240" w:after="120"/>
      <w:outlineLvl w:val="1"/>
    </w:pPr>
    <w:rPr>
      <w:sz w:val="28"/>
      <w:szCs w:val="40"/>
    </w:rPr>
  </w:style>
  <w:style w:type="paragraph" w:styleId="Heading3">
    <w:name w:val="heading 3"/>
    <w:basedOn w:val="HeadingBase"/>
    <w:next w:val="BodyText"/>
    <w:link w:val="Heading3Char"/>
    <w:qFormat/>
    <w:rsid w:val="001034AB"/>
    <w:pPr>
      <w:spacing w:before="180" w:after="120"/>
      <w:outlineLvl w:val="2"/>
    </w:pPr>
    <w:rPr>
      <w:spacing w:val="-10"/>
      <w:kern w:val="32"/>
    </w:rPr>
  </w:style>
  <w:style w:type="paragraph" w:styleId="Heading4">
    <w:name w:val="heading 4"/>
    <w:basedOn w:val="HeadingBase"/>
    <w:next w:val="BodyText"/>
    <w:link w:val="Heading4Char"/>
    <w:qFormat/>
    <w:rsid w:val="001034AB"/>
    <w:pPr>
      <w:spacing w:before="160" w:after="120"/>
      <w:outlineLvl w:val="3"/>
    </w:pPr>
    <w:rPr>
      <w:sz w:val="22"/>
    </w:rPr>
  </w:style>
  <w:style w:type="paragraph" w:styleId="Heading5">
    <w:name w:val="heading 5"/>
    <w:basedOn w:val="HeadingBase"/>
    <w:next w:val="Normal"/>
    <w:link w:val="Heading5Char"/>
    <w:qFormat/>
    <w:rsid w:val="001034AB"/>
    <w:pPr>
      <w:spacing w:before="80"/>
      <w:outlineLvl w:val="4"/>
    </w:pPr>
    <w:rPr>
      <w:color w:val="918585"/>
      <w:sz w:val="20"/>
    </w:rPr>
  </w:style>
  <w:style w:type="paragraph" w:styleId="Heading6">
    <w:name w:val="heading 6"/>
    <w:basedOn w:val="HeadingBase"/>
    <w:next w:val="Normal"/>
    <w:link w:val="Heading6Char"/>
    <w:qFormat/>
    <w:rsid w:val="001034AB"/>
    <w:pPr>
      <w:spacing w:before="60"/>
      <w:outlineLvl w:val="5"/>
    </w:pPr>
    <w:rPr>
      <w:color w:val="918585"/>
      <w:sz w:val="20"/>
    </w:rPr>
  </w:style>
  <w:style w:type="paragraph" w:styleId="Heading7">
    <w:name w:val="heading 7"/>
    <w:basedOn w:val="Normal"/>
    <w:next w:val="Normal"/>
    <w:link w:val="Heading7Char"/>
    <w:qFormat/>
    <w:rsid w:val="001034AB"/>
    <w:pPr>
      <w:ind w:left="720"/>
      <w:outlineLvl w:val="6"/>
    </w:pPr>
    <w:rPr>
      <w:i/>
    </w:rPr>
  </w:style>
  <w:style w:type="paragraph" w:styleId="Heading8">
    <w:name w:val="heading 8"/>
    <w:basedOn w:val="Normal"/>
    <w:next w:val="Normal"/>
    <w:link w:val="Heading8Char"/>
    <w:qFormat/>
    <w:rsid w:val="001034AB"/>
    <w:pPr>
      <w:ind w:left="720"/>
      <w:outlineLvl w:val="7"/>
    </w:pPr>
    <w:rPr>
      <w:i/>
    </w:rPr>
  </w:style>
  <w:style w:type="paragraph" w:styleId="Heading9">
    <w:name w:val="heading 9"/>
    <w:basedOn w:val="Normal"/>
    <w:next w:val="Normal"/>
    <w:link w:val="Heading9Char"/>
    <w:qFormat/>
    <w:rsid w:val="001034AB"/>
    <w:pPr>
      <w:ind w:left="720"/>
      <w:outlineLvl w:val="8"/>
    </w:pPr>
    <w:rPr>
      <w:i/>
    </w:rPr>
  </w:style>
  <w:style w:type="character" w:default="1" w:styleId="DefaultParagraphFont">
    <w:name w:val="Default Paragraph Font"/>
    <w:uiPriority w:val="1"/>
    <w:unhideWhenUsed/>
    <w:rsid w:val="001034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34AB"/>
  </w:style>
  <w:style w:type="character" w:customStyle="1" w:styleId="Heading1Char">
    <w:name w:val="Heading 1 Char"/>
    <w:basedOn w:val="DefaultParagraphFont"/>
    <w:link w:val="Heading1"/>
    <w:rsid w:val="001034AB"/>
    <w:rPr>
      <w:rFonts w:ascii="Times New Roman" w:eastAsia="Times New Roman" w:hAnsi="Times New Roman" w:cs="Times New Roman"/>
      <w:b/>
      <w:sz w:val="32"/>
      <w:szCs w:val="20"/>
      <w:lang w:eastAsia="en-US"/>
    </w:rPr>
  </w:style>
  <w:style w:type="paragraph" w:styleId="BodyText">
    <w:name w:val="Body Text"/>
    <w:basedOn w:val="Normal"/>
    <w:link w:val="BodyTextChar"/>
    <w:rsid w:val="001034A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034AB"/>
    <w:rPr>
      <w:rFonts w:ascii="Times New Roman" w:eastAsia="Times New Roman" w:hAnsi="Times New Roman" w:cs="Times New Roman"/>
      <w:sz w:val="24"/>
      <w:lang w:eastAsia="en-US"/>
    </w:rPr>
  </w:style>
  <w:style w:type="paragraph" w:styleId="List">
    <w:name w:val="List"/>
    <w:basedOn w:val="BodyText"/>
    <w:next w:val="BodyText"/>
    <w:rsid w:val="001034AB"/>
    <w:pPr>
      <w:tabs>
        <w:tab w:val="left" w:pos="340"/>
      </w:tabs>
      <w:spacing w:before="60" w:after="60"/>
      <w:ind w:left="340" w:hanging="340"/>
    </w:pPr>
  </w:style>
  <w:style w:type="paragraph" w:styleId="ListBullet">
    <w:name w:val="List Bullet"/>
    <w:basedOn w:val="List"/>
    <w:rsid w:val="001034AB"/>
    <w:pPr>
      <w:numPr>
        <w:numId w:val="12"/>
      </w:numPr>
      <w:tabs>
        <w:tab w:val="clear" w:pos="340"/>
      </w:tabs>
      <w:spacing w:before="40" w:after="40"/>
    </w:pPr>
  </w:style>
  <w:style w:type="character" w:customStyle="1" w:styleId="SpecialBold">
    <w:name w:val="Special Bold"/>
    <w:basedOn w:val="DefaultParagraphFont"/>
    <w:rsid w:val="001034AB"/>
    <w:rPr>
      <w:b/>
      <w:spacing w:val="0"/>
    </w:rPr>
  </w:style>
  <w:style w:type="paragraph" w:customStyle="1" w:styleId="SuperHeading">
    <w:name w:val="SuperHeading"/>
    <w:basedOn w:val="Normal"/>
    <w:rsid w:val="001034AB"/>
    <w:pPr>
      <w:spacing w:before="240" w:after="120"/>
      <w:outlineLvl w:val="0"/>
    </w:pPr>
    <w:rPr>
      <w:rFonts w:ascii="Times New Roman" w:hAnsi="Times New Roman"/>
      <w:b/>
      <w:sz w:val="32"/>
    </w:rPr>
  </w:style>
  <w:style w:type="paragraph" w:customStyle="1" w:styleId="AllowPageBreak">
    <w:name w:val="AllowPageBreak"/>
    <w:rsid w:val="001034A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034AB"/>
    <w:pPr>
      <w:tabs>
        <w:tab w:val="left" w:pos="680"/>
      </w:tabs>
      <w:spacing w:before="60" w:after="60"/>
      <w:ind w:left="680" w:hanging="340"/>
    </w:pPr>
  </w:style>
  <w:style w:type="character" w:customStyle="1" w:styleId="Heading2Char">
    <w:name w:val="Heading 2 Char"/>
    <w:basedOn w:val="DefaultParagraphFont"/>
    <w:link w:val="Heading2"/>
    <w:rsid w:val="001034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034A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034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034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034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34A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034A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034AB"/>
    <w:rPr>
      <w:rFonts w:ascii="Courier New" w:eastAsia="Times New Roman" w:hAnsi="Courier New" w:cs="Times New Roman"/>
      <w:i/>
      <w:szCs w:val="20"/>
      <w:lang w:eastAsia="en-US"/>
    </w:rPr>
  </w:style>
  <w:style w:type="paragraph" w:customStyle="1" w:styleId="HeadingBase">
    <w:name w:val="Heading Base"/>
    <w:rsid w:val="001034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34AB"/>
    <w:pPr>
      <w:tabs>
        <w:tab w:val="right" w:leader="dot" w:pos="9072"/>
      </w:tabs>
      <w:ind w:left="567"/>
    </w:pPr>
    <w:rPr>
      <w:szCs w:val="22"/>
    </w:rPr>
  </w:style>
  <w:style w:type="paragraph" w:customStyle="1" w:styleId="TOCBase">
    <w:name w:val="TOC Base"/>
    <w:rsid w:val="001034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34AB"/>
    <w:pPr>
      <w:tabs>
        <w:tab w:val="right" w:leader="dot" w:pos="9072"/>
      </w:tabs>
      <w:spacing w:before="40" w:after="40"/>
      <w:ind w:left="284"/>
    </w:pPr>
    <w:rPr>
      <w:rFonts w:ascii="Times New Roman" w:hAnsi="Times New Roman"/>
    </w:rPr>
  </w:style>
  <w:style w:type="paragraph" w:styleId="TOC1">
    <w:name w:val="toc 1"/>
    <w:basedOn w:val="TOCBase"/>
    <w:next w:val="Normal"/>
    <w:rsid w:val="001034A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034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034AB"/>
    <w:rPr>
      <w:rFonts w:ascii="Times New Roman" w:eastAsia="Times New Roman" w:hAnsi="Times New Roman" w:cs="Times New Roman"/>
      <w:sz w:val="16"/>
      <w:lang w:eastAsia="en-US"/>
    </w:rPr>
  </w:style>
  <w:style w:type="paragraph" w:styleId="Title">
    <w:name w:val="Title"/>
    <w:basedOn w:val="HeadingBase"/>
    <w:link w:val="TitleChar"/>
    <w:qFormat/>
    <w:rsid w:val="001034AB"/>
    <w:pPr>
      <w:spacing w:before="5040"/>
      <w:jc w:val="center"/>
    </w:pPr>
    <w:rPr>
      <w:sz w:val="48"/>
      <w:szCs w:val="72"/>
      <w:lang w:val="en-US"/>
    </w:rPr>
  </w:style>
  <w:style w:type="character" w:customStyle="1" w:styleId="TitleChar">
    <w:name w:val="Title Char"/>
    <w:basedOn w:val="DefaultParagraphFont"/>
    <w:link w:val="Title"/>
    <w:rsid w:val="001034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34AB"/>
    <w:pPr>
      <w:tabs>
        <w:tab w:val="left" w:pos="3600"/>
        <w:tab w:val="left" w:pos="3958"/>
      </w:tabs>
    </w:pPr>
  </w:style>
  <w:style w:type="paragraph" w:customStyle="1" w:styleId="Note">
    <w:name w:val="Note"/>
    <w:basedOn w:val="BodyText"/>
    <w:rsid w:val="001034A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034AB"/>
    <w:pPr>
      <w:framePr w:wrap="auto" w:hAnchor="text" w:y="6049"/>
    </w:pPr>
    <w:rPr>
      <w:color w:val="000000"/>
      <w:sz w:val="40"/>
    </w:rPr>
  </w:style>
  <w:style w:type="paragraph" w:customStyle="1" w:styleId="TOCTitle">
    <w:name w:val="TOCTitle"/>
    <w:basedOn w:val="Heading1"/>
    <w:rsid w:val="001034AB"/>
    <w:pPr>
      <w:spacing w:after="240"/>
      <w:jc w:val="center"/>
      <w:outlineLvl w:val="9"/>
    </w:pPr>
    <w:rPr>
      <w:caps/>
    </w:rPr>
  </w:style>
  <w:style w:type="paragraph" w:customStyle="1" w:styleId="Version">
    <w:name w:val="Version"/>
    <w:rsid w:val="001034A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034AB"/>
    <w:pPr>
      <w:numPr>
        <w:numId w:val="13"/>
      </w:numPr>
      <w:tabs>
        <w:tab w:val="clear" w:pos="680"/>
      </w:tabs>
    </w:pPr>
  </w:style>
  <w:style w:type="paragraph" w:styleId="Index1">
    <w:name w:val="index 1"/>
    <w:basedOn w:val="Normal"/>
    <w:next w:val="Normal"/>
    <w:semiHidden/>
    <w:rsid w:val="001034AB"/>
    <w:pPr>
      <w:keepNext w:val="0"/>
      <w:tabs>
        <w:tab w:val="right" w:pos="4176"/>
      </w:tabs>
      <w:ind w:left="198" w:hanging="198"/>
    </w:pPr>
    <w:rPr>
      <w:rFonts w:ascii="Garamond" w:hAnsi="Garamond"/>
    </w:rPr>
  </w:style>
  <w:style w:type="paragraph" w:styleId="IndexHeading">
    <w:name w:val="index heading"/>
    <w:basedOn w:val="Normal"/>
    <w:next w:val="Index1"/>
    <w:semiHidden/>
    <w:rsid w:val="001034AB"/>
    <w:pPr>
      <w:spacing w:before="120" w:after="120"/>
    </w:pPr>
    <w:rPr>
      <w:rFonts w:ascii="Arial" w:hAnsi="Arial"/>
      <w:b/>
      <w:color w:val="918585"/>
      <w:sz w:val="24"/>
    </w:rPr>
  </w:style>
  <w:style w:type="paragraph" w:styleId="Header">
    <w:name w:val="header"/>
    <w:basedOn w:val="Normal"/>
    <w:link w:val="HeaderChar"/>
    <w:rsid w:val="001034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034AB"/>
    <w:rPr>
      <w:rFonts w:ascii="Times New Roman" w:eastAsia="Times New Roman" w:hAnsi="Times New Roman" w:cs="Times New Roman"/>
      <w:sz w:val="16"/>
      <w:szCs w:val="20"/>
      <w:lang w:val="en-GB" w:eastAsia="en-US"/>
    </w:rPr>
  </w:style>
  <w:style w:type="paragraph" w:customStyle="1" w:styleId="Chapter">
    <w:name w:val="Chapter"/>
    <w:basedOn w:val="Normal"/>
    <w:rsid w:val="001034AB"/>
    <w:pPr>
      <w:spacing w:before="240"/>
    </w:pPr>
    <w:rPr>
      <w:rFonts w:ascii="Times New Roman" w:hAnsi="Times New Roman"/>
      <w:smallCaps/>
      <w:spacing w:val="80"/>
      <w:sz w:val="28"/>
    </w:rPr>
  </w:style>
  <w:style w:type="paragraph" w:customStyle="1" w:styleId="InChapter">
    <w:name w:val="InChapter"/>
    <w:basedOn w:val="Heading3"/>
    <w:rsid w:val="001034AB"/>
    <w:pPr>
      <w:spacing w:after="240"/>
      <w:outlineLvl w:val="9"/>
    </w:pPr>
    <w:rPr>
      <w:noProof/>
    </w:rPr>
  </w:style>
  <w:style w:type="paragraph" w:styleId="Index2">
    <w:name w:val="index 2"/>
    <w:basedOn w:val="Normal"/>
    <w:next w:val="Normal"/>
    <w:semiHidden/>
    <w:rsid w:val="001034AB"/>
    <w:pPr>
      <w:tabs>
        <w:tab w:val="right" w:pos="4176"/>
      </w:tabs>
      <w:ind w:left="568" w:hanging="284"/>
    </w:pPr>
    <w:rPr>
      <w:rFonts w:ascii="Garamond" w:hAnsi="Garamond"/>
    </w:rPr>
  </w:style>
  <w:style w:type="paragraph" w:customStyle="1" w:styleId="Byline">
    <w:name w:val="Byline"/>
    <w:rsid w:val="001034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34AB"/>
    <w:pPr>
      <w:tabs>
        <w:tab w:val="clear" w:pos="3600"/>
        <w:tab w:val="clear" w:pos="3958"/>
      </w:tabs>
      <w:jc w:val="right"/>
    </w:pPr>
  </w:style>
  <w:style w:type="character" w:styleId="Emphasis">
    <w:name w:val="Emphasis"/>
    <w:basedOn w:val="DefaultParagraphFont"/>
    <w:qFormat/>
    <w:rsid w:val="001034AB"/>
    <w:rPr>
      <w:i/>
    </w:rPr>
  </w:style>
  <w:style w:type="paragraph" w:styleId="Caption">
    <w:name w:val="caption"/>
    <w:basedOn w:val="BodyText"/>
    <w:next w:val="Normal"/>
    <w:qFormat/>
    <w:rsid w:val="001034AB"/>
    <w:pPr>
      <w:framePr w:w="2268" w:hSpace="181" w:vSpace="181" w:wrap="around" w:vAnchor="text" w:hAnchor="page" w:x="1135" w:y="285" w:anchorLock="1"/>
    </w:pPr>
    <w:rPr>
      <w:i/>
    </w:rPr>
  </w:style>
  <w:style w:type="paragraph" w:customStyle="1" w:styleId="MiniTOCTitle">
    <w:name w:val="MiniTOCTitle"/>
    <w:basedOn w:val="Heading4"/>
    <w:rsid w:val="001034AB"/>
    <w:pPr>
      <w:spacing w:before="240"/>
      <w:outlineLvl w:val="9"/>
    </w:pPr>
    <w:rPr>
      <w:noProof/>
      <w:sz w:val="24"/>
    </w:rPr>
  </w:style>
  <w:style w:type="paragraph" w:customStyle="1" w:styleId="MiniTOCItem">
    <w:name w:val="MiniTOCItem"/>
    <w:basedOn w:val="ListBullet"/>
    <w:rsid w:val="001034AB"/>
    <w:pPr>
      <w:numPr>
        <w:numId w:val="0"/>
      </w:numPr>
      <w:tabs>
        <w:tab w:val="right" w:leader="dot" w:pos="6521"/>
      </w:tabs>
      <w:spacing w:before="0" w:after="0"/>
    </w:pPr>
  </w:style>
  <w:style w:type="paragraph" w:customStyle="1" w:styleId="TOFTitle">
    <w:name w:val="TOFTitle"/>
    <w:basedOn w:val="TOCTitle"/>
    <w:rsid w:val="001034AB"/>
  </w:style>
  <w:style w:type="paragraph" w:styleId="TableofFigures">
    <w:name w:val="table of figures"/>
    <w:basedOn w:val="Normal"/>
    <w:next w:val="Normal"/>
    <w:semiHidden/>
    <w:rsid w:val="001034AB"/>
    <w:pPr>
      <w:tabs>
        <w:tab w:val="right" w:leader="dot" w:pos="9072"/>
      </w:tabs>
      <w:ind w:left="970" w:hanging="403"/>
    </w:pPr>
    <w:rPr>
      <w:rFonts w:ascii="Times New Roman" w:hAnsi="Times New Roman"/>
      <w:b/>
    </w:rPr>
  </w:style>
  <w:style w:type="paragraph" w:styleId="ListNumber">
    <w:name w:val="List Number"/>
    <w:basedOn w:val="List"/>
    <w:rsid w:val="001034AB"/>
    <w:pPr>
      <w:numPr>
        <w:numId w:val="10"/>
      </w:numPr>
    </w:pPr>
  </w:style>
  <w:style w:type="character" w:customStyle="1" w:styleId="WingdingSymbols">
    <w:name w:val="Wingding Symbols"/>
    <w:rsid w:val="001034AB"/>
    <w:rPr>
      <w:rFonts w:ascii="Wingdings" w:hAnsi="Wingdings"/>
    </w:rPr>
  </w:style>
  <w:style w:type="paragraph" w:customStyle="1" w:styleId="TableHeading">
    <w:name w:val="Table Heading"/>
    <w:basedOn w:val="HeadingBase"/>
    <w:rsid w:val="001034AB"/>
    <w:pPr>
      <w:keepLines/>
      <w:pBdr>
        <w:bottom w:val="single" w:sz="6" w:space="1" w:color="918585"/>
      </w:pBdr>
      <w:spacing w:before="240"/>
    </w:pPr>
  </w:style>
  <w:style w:type="character" w:customStyle="1" w:styleId="HotSpot">
    <w:name w:val="HotSpot"/>
    <w:rsid w:val="001034AB"/>
    <w:rPr>
      <w:color w:val="0033CC"/>
      <w:u w:val="none"/>
    </w:rPr>
  </w:style>
  <w:style w:type="paragraph" w:customStyle="1" w:styleId="BodyTextRight">
    <w:name w:val="Body Text Right"/>
    <w:basedOn w:val="BodyText"/>
    <w:rsid w:val="001034AB"/>
    <w:pPr>
      <w:spacing w:before="0" w:after="0"/>
      <w:jc w:val="right"/>
    </w:pPr>
  </w:style>
  <w:style w:type="paragraph" w:styleId="Index3">
    <w:name w:val="index 3"/>
    <w:basedOn w:val="ListNumber2"/>
    <w:next w:val="Normal"/>
    <w:semiHidden/>
    <w:rsid w:val="001034AB"/>
    <w:pPr>
      <w:numPr>
        <w:numId w:val="0"/>
      </w:numPr>
      <w:tabs>
        <w:tab w:val="right" w:leader="dot" w:pos="4176"/>
      </w:tabs>
    </w:pPr>
  </w:style>
  <w:style w:type="paragraph" w:styleId="ListNumber2">
    <w:name w:val="List Number 2"/>
    <w:basedOn w:val="List2"/>
    <w:rsid w:val="001034AB"/>
    <w:pPr>
      <w:numPr>
        <w:numId w:val="9"/>
      </w:numPr>
      <w:tabs>
        <w:tab w:val="clear" w:pos="1060"/>
      </w:tabs>
    </w:pPr>
  </w:style>
  <w:style w:type="paragraph" w:customStyle="1" w:styleId="MarginNote">
    <w:name w:val="Margin Note"/>
    <w:basedOn w:val="BodyText"/>
    <w:rsid w:val="001034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34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034A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034AB"/>
    <w:rPr>
      <w:sz w:val="32"/>
    </w:rPr>
  </w:style>
  <w:style w:type="paragraph" w:customStyle="1" w:styleId="HeadingProcedure">
    <w:name w:val="Heading Procedure"/>
    <w:basedOn w:val="HeadingBase"/>
    <w:next w:val="Normal"/>
    <w:rsid w:val="001034AB"/>
    <w:pPr>
      <w:tabs>
        <w:tab w:val="left" w:pos="0"/>
      </w:tabs>
      <w:spacing w:before="120" w:after="60"/>
    </w:pPr>
    <w:rPr>
      <w:i/>
      <w:color w:val="918585"/>
      <w:sz w:val="22"/>
    </w:rPr>
  </w:style>
  <w:style w:type="paragraph" w:customStyle="1" w:styleId="TableBodyText">
    <w:name w:val="Table Body Text"/>
    <w:basedOn w:val="BodyText"/>
    <w:rsid w:val="001034AB"/>
    <w:pPr>
      <w:spacing w:before="60" w:after="60"/>
    </w:pPr>
  </w:style>
  <w:style w:type="paragraph" w:styleId="ListContinue">
    <w:name w:val="List Continue"/>
    <w:basedOn w:val="List"/>
    <w:rsid w:val="001034AB"/>
    <w:pPr>
      <w:ind w:firstLine="0"/>
    </w:pPr>
  </w:style>
  <w:style w:type="paragraph" w:customStyle="1" w:styleId="ListNote">
    <w:name w:val="List Note"/>
    <w:basedOn w:val="List"/>
    <w:rsid w:val="001034AB"/>
    <w:pPr>
      <w:pBdr>
        <w:top w:val="single" w:sz="6" w:space="2" w:color="918585"/>
        <w:bottom w:val="single" w:sz="6" w:space="2" w:color="918585"/>
      </w:pBdr>
      <w:tabs>
        <w:tab w:val="left" w:pos="1021"/>
      </w:tabs>
      <w:ind w:firstLine="0"/>
    </w:pPr>
  </w:style>
  <w:style w:type="paragraph" w:customStyle="1" w:styleId="Warning">
    <w:name w:val="Warning"/>
    <w:basedOn w:val="BodyText"/>
    <w:rsid w:val="001034AB"/>
    <w:pPr>
      <w:shd w:val="clear" w:color="auto" w:fill="D9D9D9"/>
      <w:tabs>
        <w:tab w:val="left" w:pos="992"/>
      </w:tabs>
      <w:ind w:left="119" w:right="119"/>
    </w:pPr>
    <w:rPr>
      <w:sz w:val="20"/>
    </w:rPr>
  </w:style>
  <w:style w:type="paragraph" w:customStyle="1" w:styleId="MarginIcons">
    <w:name w:val="Margin Icons"/>
    <w:basedOn w:val="BodyText"/>
    <w:rsid w:val="001034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034AB"/>
    <w:rPr>
      <w:rFonts w:ascii="Courier New" w:hAnsi="Courier New"/>
    </w:rPr>
  </w:style>
  <w:style w:type="paragraph" w:customStyle="1" w:styleId="NoteBullet">
    <w:name w:val="Note Bullet"/>
    <w:basedOn w:val="Note"/>
    <w:rsid w:val="001034AB"/>
    <w:pPr>
      <w:tabs>
        <w:tab w:val="clear" w:pos="680"/>
      </w:tabs>
      <w:spacing w:before="60" w:after="60"/>
    </w:pPr>
  </w:style>
  <w:style w:type="paragraph" w:customStyle="1" w:styleId="SubHeading2">
    <w:name w:val="SubHeading2"/>
    <w:basedOn w:val="HeadingBase"/>
    <w:rsid w:val="001034AB"/>
    <w:pPr>
      <w:spacing w:before="240" w:after="60"/>
    </w:pPr>
    <w:rPr>
      <w:sz w:val="20"/>
    </w:rPr>
  </w:style>
  <w:style w:type="paragraph" w:customStyle="1" w:styleId="SubHeading1">
    <w:name w:val="SubHeading1"/>
    <w:basedOn w:val="HeadingBase"/>
    <w:rsid w:val="001034AB"/>
    <w:pPr>
      <w:spacing w:before="240" w:after="60"/>
    </w:pPr>
    <w:rPr>
      <w:color w:val="918585"/>
      <w:sz w:val="22"/>
    </w:rPr>
  </w:style>
  <w:style w:type="paragraph" w:customStyle="1" w:styleId="SideHeading">
    <w:name w:val="Side Heading"/>
    <w:basedOn w:val="HeadingBase"/>
    <w:rsid w:val="001034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34AB"/>
    <w:pPr>
      <w:tabs>
        <w:tab w:val="num" w:pos="360"/>
      </w:tabs>
    </w:pPr>
  </w:style>
  <w:style w:type="paragraph" w:styleId="PlainText">
    <w:name w:val="Plain Text"/>
    <w:basedOn w:val="Normal"/>
    <w:link w:val="PlainTextChar"/>
    <w:rsid w:val="001034AB"/>
    <w:rPr>
      <w:sz w:val="20"/>
    </w:rPr>
  </w:style>
  <w:style w:type="character" w:customStyle="1" w:styleId="PlainTextChar">
    <w:name w:val="Plain Text Char"/>
    <w:basedOn w:val="DefaultParagraphFont"/>
    <w:link w:val="PlainText"/>
    <w:rsid w:val="001034AB"/>
    <w:rPr>
      <w:rFonts w:ascii="Courier New" w:eastAsia="Times New Roman" w:hAnsi="Courier New" w:cs="Times New Roman"/>
      <w:sz w:val="20"/>
      <w:szCs w:val="20"/>
      <w:lang w:eastAsia="en-US"/>
    </w:rPr>
  </w:style>
  <w:style w:type="character" w:customStyle="1" w:styleId="MenuOption">
    <w:name w:val="Menu Option"/>
    <w:basedOn w:val="DefaultParagraphFont"/>
    <w:rsid w:val="001034AB"/>
    <w:rPr>
      <w:b/>
      <w:smallCaps/>
    </w:rPr>
  </w:style>
  <w:style w:type="paragraph" w:customStyle="1" w:styleId="TableListNumber">
    <w:name w:val="Table List Number"/>
    <w:basedOn w:val="ListNumber"/>
    <w:rsid w:val="001034AB"/>
    <w:pPr>
      <w:numPr>
        <w:numId w:val="0"/>
      </w:numPr>
    </w:pPr>
  </w:style>
  <w:style w:type="paragraph" w:styleId="TOC4">
    <w:name w:val="toc 4"/>
    <w:basedOn w:val="TOCBase"/>
    <w:next w:val="Normal"/>
    <w:semiHidden/>
    <w:rsid w:val="001034AB"/>
    <w:pPr>
      <w:tabs>
        <w:tab w:val="right" w:leader="dot" w:pos="9071"/>
      </w:tabs>
      <w:ind w:left="1701"/>
    </w:pPr>
  </w:style>
  <w:style w:type="paragraph" w:customStyle="1" w:styleId="ListAlpha">
    <w:name w:val="List Alpha"/>
    <w:basedOn w:val="List"/>
    <w:rsid w:val="001034AB"/>
    <w:pPr>
      <w:numPr>
        <w:numId w:val="8"/>
      </w:numPr>
    </w:pPr>
  </w:style>
  <w:style w:type="paragraph" w:customStyle="1" w:styleId="ListAlpha2">
    <w:name w:val="List Alpha 2"/>
    <w:basedOn w:val="List2"/>
    <w:rsid w:val="001034AB"/>
    <w:pPr>
      <w:numPr>
        <w:numId w:val="7"/>
      </w:numPr>
    </w:pPr>
  </w:style>
  <w:style w:type="paragraph" w:styleId="List3">
    <w:name w:val="List 3"/>
    <w:basedOn w:val="BodyText"/>
    <w:rsid w:val="001034AB"/>
    <w:pPr>
      <w:tabs>
        <w:tab w:val="left" w:pos="1021"/>
      </w:tabs>
      <w:spacing w:before="60" w:after="60"/>
      <w:ind w:left="1020" w:hanging="340"/>
    </w:pPr>
  </w:style>
  <w:style w:type="paragraph" w:styleId="List4">
    <w:name w:val="List 4"/>
    <w:basedOn w:val="BodyText"/>
    <w:rsid w:val="001034AB"/>
    <w:pPr>
      <w:tabs>
        <w:tab w:val="left" w:pos="1361"/>
      </w:tabs>
      <w:spacing w:before="60" w:after="60"/>
      <w:ind w:left="1361" w:hanging="340"/>
    </w:pPr>
  </w:style>
  <w:style w:type="paragraph" w:styleId="List5">
    <w:name w:val="List 5"/>
    <w:basedOn w:val="BodyText"/>
    <w:rsid w:val="001034AB"/>
    <w:pPr>
      <w:tabs>
        <w:tab w:val="left" w:pos="1701"/>
      </w:tabs>
      <w:spacing w:before="60" w:after="60"/>
      <w:ind w:left="1701" w:hanging="340"/>
    </w:pPr>
  </w:style>
  <w:style w:type="paragraph" w:styleId="ListBullet3">
    <w:name w:val="List Bullet 3"/>
    <w:basedOn w:val="List3"/>
    <w:rsid w:val="001034AB"/>
    <w:pPr>
      <w:numPr>
        <w:numId w:val="14"/>
      </w:numPr>
      <w:tabs>
        <w:tab w:val="clear" w:pos="1021"/>
      </w:tabs>
      <w:ind w:left="1037" w:hanging="357"/>
    </w:pPr>
  </w:style>
  <w:style w:type="paragraph" w:styleId="ListBullet4">
    <w:name w:val="List Bullet 4"/>
    <w:basedOn w:val="List4"/>
    <w:rsid w:val="001034AB"/>
    <w:pPr>
      <w:numPr>
        <w:numId w:val="2"/>
      </w:numPr>
    </w:pPr>
  </w:style>
  <w:style w:type="paragraph" w:styleId="ListBullet5">
    <w:name w:val="List Bullet 5"/>
    <w:basedOn w:val="List5"/>
    <w:rsid w:val="001034AB"/>
    <w:pPr>
      <w:numPr>
        <w:numId w:val="3"/>
      </w:numPr>
    </w:pPr>
  </w:style>
  <w:style w:type="paragraph" w:styleId="ListContinue2">
    <w:name w:val="List Continue 2"/>
    <w:basedOn w:val="List2"/>
    <w:rsid w:val="001034AB"/>
    <w:pPr>
      <w:ind w:firstLine="0"/>
    </w:pPr>
  </w:style>
  <w:style w:type="paragraph" w:styleId="ListContinue3">
    <w:name w:val="List Continue 3"/>
    <w:basedOn w:val="List3"/>
    <w:rsid w:val="001034AB"/>
    <w:pPr>
      <w:ind w:left="1021" w:firstLine="0"/>
    </w:pPr>
  </w:style>
  <w:style w:type="paragraph" w:styleId="ListContinue4">
    <w:name w:val="List Continue 4"/>
    <w:basedOn w:val="List4"/>
    <w:rsid w:val="001034AB"/>
    <w:pPr>
      <w:ind w:firstLine="0"/>
    </w:pPr>
  </w:style>
  <w:style w:type="paragraph" w:styleId="ListContinue5">
    <w:name w:val="List Continue 5"/>
    <w:basedOn w:val="List5"/>
    <w:rsid w:val="001034AB"/>
    <w:pPr>
      <w:ind w:firstLine="0"/>
    </w:pPr>
  </w:style>
  <w:style w:type="paragraph" w:styleId="ListNumber3">
    <w:name w:val="List Number 3"/>
    <w:basedOn w:val="List3"/>
    <w:rsid w:val="001034AB"/>
    <w:pPr>
      <w:numPr>
        <w:numId w:val="4"/>
      </w:numPr>
    </w:pPr>
  </w:style>
  <w:style w:type="paragraph" w:styleId="ListNumber4">
    <w:name w:val="List Number 4"/>
    <w:basedOn w:val="List4"/>
    <w:rsid w:val="001034AB"/>
    <w:pPr>
      <w:numPr>
        <w:numId w:val="5"/>
      </w:numPr>
    </w:pPr>
  </w:style>
  <w:style w:type="paragraph" w:styleId="ListNumber5">
    <w:name w:val="List Number 5"/>
    <w:basedOn w:val="List5"/>
    <w:rsid w:val="001034AB"/>
    <w:pPr>
      <w:numPr>
        <w:numId w:val="6"/>
      </w:numPr>
    </w:pPr>
  </w:style>
  <w:style w:type="paragraph" w:styleId="BlockText">
    <w:name w:val="Block Text"/>
    <w:basedOn w:val="Normal"/>
    <w:rsid w:val="001034AB"/>
    <w:pPr>
      <w:spacing w:after="120"/>
      <w:ind w:left="1440" w:right="1440"/>
    </w:pPr>
  </w:style>
  <w:style w:type="character" w:customStyle="1" w:styleId="Subscript">
    <w:name w:val="Subscript"/>
    <w:basedOn w:val="DefaultParagraphFont"/>
    <w:rsid w:val="001034AB"/>
    <w:rPr>
      <w:sz w:val="16"/>
      <w:vertAlign w:val="subscript"/>
    </w:rPr>
  </w:style>
  <w:style w:type="character" w:customStyle="1" w:styleId="Superscript">
    <w:name w:val="Superscript"/>
    <w:basedOn w:val="DefaultParagraphFont"/>
    <w:rsid w:val="001034AB"/>
    <w:rPr>
      <w:sz w:val="16"/>
      <w:vertAlign w:val="superscript"/>
    </w:rPr>
  </w:style>
  <w:style w:type="character" w:customStyle="1" w:styleId="Symbols">
    <w:name w:val="Symbols"/>
    <w:basedOn w:val="DefaultParagraphFont"/>
    <w:rsid w:val="001034AB"/>
    <w:rPr>
      <w:rFonts w:ascii="Symbol" w:hAnsi="Symbol"/>
    </w:rPr>
  </w:style>
  <w:style w:type="character" w:customStyle="1" w:styleId="MenuOptions">
    <w:name w:val="Menu Options"/>
    <w:basedOn w:val="DefaultParagraphFont"/>
    <w:rsid w:val="001034AB"/>
    <w:rPr>
      <w:rFonts w:ascii="Arial Narrow" w:hAnsi="Arial Narrow"/>
      <w:smallCaps/>
    </w:rPr>
  </w:style>
  <w:style w:type="character" w:customStyle="1" w:styleId="Buttons">
    <w:name w:val="Buttons"/>
    <w:basedOn w:val="DefaultParagraphFont"/>
    <w:rsid w:val="001034AB"/>
    <w:rPr>
      <w:b/>
    </w:rPr>
  </w:style>
  <w:style w:type="character" w:customStyle="1" w:styleId="Underlined">
    <w:name w:val="Underlined"/>
    <w:basedOn w:val="DefaultParagraphFont"/>
    <w:rsid w:val="001034AB"/>
    <w:rPr>
      <w:u w:val="single"/>
    </w:rPr>
  </w:style>
  <w:style w:type="paragraph" w:customStyle="1" w:styleId="TableBodyTextRight">
    <w:name w:val="Table Body Text Right"/>
    <w:basedOn w:val="TableBodyText"/>
    <w:rsid w:val="001034AB"/>
    <w:pPr>
      <w:widowControl w:val="0"/>
      <w:autoSpaceDE w:val="0"/>
      <w:autoSpaceDN w:val="0"/>
      <w:adjustRightInd w:val="0"/>
      <w:jc w:val="right"/>
    </w:pPr>
    <w:rPr>
      <w:rFonts w:cs="Arial"/>
      <w:szCs w:val="18"/>
    </w:rPr>
  </w:style>
  <w:style w:type="paragraph" w:customStyle="1" w:styleId="CopyrightText">
    <w:name w:val="Copyright Text"/>
    <w:basedOn w:val="BodyText"/>
    <w:rsid w:val="001034AB"/>
    <w:rPr>
      <w:sz w:val="18"/>
    </w:rPr>
  </w:style>
  <w:style w:type="paragraph" w:customStyle="1" w:styleId="BodySmallRight">
    <w:name w:val="Body Small Right"/>
    <w:basedOn w:val="BodyTextRight"/>
    <w:rsid w:val="001034AB"/>
    <w:rPr>
      <w:sz w:val="18"/>
      <w:szCs w:val="18"/>
    </w:rPr>
  </w:style>
  <w:style w:type="paragraph" w:customStyle="1" w:styleId="MarginEdition">
    <w:name w:val="Margin Edition"/>
    <w:basedOn w:val="MarginNote"/>
    <w:rsid w:val="001034AB"/>
    <w:pPr>
      <w:spacing w:before="0" w:after="0"/>
    </w:pPr>
    <w:rPr>
      <w:rFonts w:ascii="Times New Roman" w:hAnsi="Times New Roman"/>
      <w:color w:val="999999"/>
    </w:rPr>
  </w:style>
  <w:style w:type="paragraph" w:customStyle="1" w:styleId="Spacer">
    <w:name w:val="Spacer"/>
    <w:basedOn w:val="Normal"/>
    <w:rsid w:val="001034AB"/>
    <w:rPr>
      <w:sz w:val="2"/>
      <w:szCs w:val="2"/>
    </w:rPr>
  </w:style>
  <w:style w:type="character" w:customStyle="1" w:styleId="Small">
    <w:name w:val="Small"/>
    <w:basedOn w:val="DefaultParagraphFont"/>
    <w:rsid w:val="001034AB"/>
    <w:rPr>
      <w:sz w:val="16"/>
    </w:rPr>
  </w:style>
  <w:style w:type="paragraph" w:customStyle="1" w:styleId="WideTable">
    <w:name w:val="Wide Table"/>
    <w:basedOn w:val="Normal"/>
    <w:rsid w:val="001034AB"/>
    <w:pPr>
      <w:ind w:left="-1418"/>
    </w:pPr>
    <w:rPr>
      <w:sz w:val="2"/>
      <w:szCs w:val="2"/>
    </w:rPr>
  </w:style>
  <w:style w:type="character" w:styleId="PageNumber">
    <w:name w:val="page number"/>
    <w:basedOn w:val="DefaultParagraphFont"/>
    <w:rsid w:val="001034AB"/>
  </w:style>
  <w:style w:type="paragraph" w:styleId="Quote">
    <w:name w:val="Quote"/>
    <w:basedOn w:val="Heading1"/>
    <w:link w:val="QuoteChar"/>
    <w:qFormat/>
    <w:rsid w:val="001034AB"/>
    <w:rPr>
      <w:b w:val="0"/>
      <w:sz w:val="72"/>
      <w:szCs w:val="72"/>
      <w:lang w:val="en-NZ"/>
    </w:rPr>
  </w:style>
  <w:style w:type="character" w:customStyle="1" w:styleId="QuoteChar">
    <w:name w:val="Quote Char"/>
    <w:basedOn w:val="DefaultParagraphFont"/>
    <w:link w:val="Quote"/>
    <w:rsid w:val="001034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34AB"/>
    <w:pPr>
      <w:pageBreakBefore/>
    </w:pPr>
  </w:style>
  <w:style w:type="paragraph" w:customStyle="1" w:styleId="Border">
    <w:name w:val="Border"/>
    <w:basedOn w:val="Normal"/>
    <w:qFormat/>
    <w:rsid w:val="001034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034AB"/>
    <w:rPr>
      <w:b/>
      <w:bCs/>
      <w:i/>
      <w:iCs/>
      <w:color w:val="auto"/>
    </w:rPr>
  </w:style>
  <w:style w:type="paragraph" w:styleId="IntenseQuote">
    <w:name w:val="Intense Quote"/>
    <w:basedOn w:val="Normal"/>
    <w:next w:val="Normal"/>
    <w:link w:val="IntenseQuoteChar"/>
    <w:uiPriority w:val="30"/>
    <w:qFormat/>
    <w:rsid w:val="001034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034A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034AB"/>
    <w:rPr>
      <w:smallCaps/>
      <w:color w:val="auto"/>
      <w:u w:val="single"/>
    </w:rPr>
  </w:style>
  <w:style w:type="character" w:styleId="IntenseReference">
    <w:name w:val="Intense Reference"/>
    <w:basedOn w:val="DefaultParagraphFont"/>
    <w:uiPriority w:val="32"/>
    <w:qFormat/>
    <w:rsid w:val="001034AB"/>
    <w:rPr>
      <w:b/>
      <w:bCs/>
      <w:smallCaps/>
      <w:color w:val="auto"/>
      <w:spacing w:val="5"/>
      <w:u w:val="single"/>
    </w:rPr>
  </w:style>
  <w:style w:type="paragraph" w:customStyle="1" w:styleId="2ColumnHeading">
    <w:name w:val="2Column Heading"/>
    <w:basedOn w:val="BodyText"/>
    <w:qFormat/>
    <w:rsid w:val="001034AB"/>
    <w:pPr>
      <w:spacing w:after="60"/>
      <w:ind w:left="-2268"/>
    </w:pPr>
    <w:rPr>
      <w:b/>
    </w:rPr>
  </w:style>
  <w:style w:type="paragraph" w:customStyle="1" w:styleId="Heading1TOC">
    <w:name w:val="Heading1 TOC"/>
    <w:basedOn w:val="Normal"/>
    <w:qFormat/>
    <w:rsid w:val="001034AB"/>
    <w:pPr>
      <w:spacing w:before="240" w:after="120"/>
    </w:pPr>
    <w:rPr>
      <w:rFonts w:ascii="Times New Roman" w:hAnsi="Times New Roman"/>
      <w:b/>
      <w:sz w:val="32"/>
    </w:rPr>
  </w:style>
  <w:style w:type="paragraph" w:customStyle="1" w:styleId="Heading2TOC">
    <w:name w:val="Heading2 TOC"/>
    <w:basedOn w:val="Normal"/>
    <w:qFormat/>
    <w:rsid w:val="001034AB"/>
    <w:pPr>
      <w:spacing w:before="240" w:after="60"/>
    </w:pPr>
    <w:rPr>
      <w:rFonts w:ascii="Times New Roman" w:hAnsi="Times New Roman"/>
      <w:b/>
      <w:sz w:val="28"/>
    </w:rPr>
  </w:style>
  <w:style w:type="character" w:customStyle="1" w:styleId="Underline">
    <w:name w:val="Underline"/>
    <w:basedOn w:val="DefaultParagraphFont"/>
    <w:qFormat/>
    <w:rsid w:val="001034AB"/>
    <w:rPr>
      <w:u w:val="single"/>
    </w:rPr>
  </w:style>
  <w:style w:type="character" w:customStyle="1" w:styleId="BoldandItalics">
    <w:name w:val="Bold and Italics"/>
    <w:qFormat/>
    <w:rsid w:val="001034AB"/>
    <w:rPr>
      <w:b/>
      <w:i/>
      <w:u w:val="none"/>
    </w:rPr>
  </w:style>
  <w:style w:type="paragraph" w:styleId="BalloonText">
    <w:name w:val="Balloon Text"/>
    <w:basedOn w:val="Normal"/>
    <w:link w:val="BalloonTextChar"/>
    <w:rsid w:val="001034AB"/>
    <w:rPr>
      <w:rFonts w:ascii="Tahoma" w:hAnsi="Tahoma" w:cs="Tahoma"/>
      <w:sz w:val="16"/>
      <w:szCs w:val="16"/>
    </w:rPr>
  </w:style>
  <w:style w:type="character" w:customStyle="1" w:styleId="BalloonTextChar">
    <w:name w:val="Balloon Text Char"/>
    <w:basedOn w:val="DefaultParagraphFont"/>
    <w:link w:val="BalloonText"/>
    <w:rsid w:val="001034A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034A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034A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034AB"/>
    <w:rPr>
      <w:b/>
      <w:color w:val="660033"/>
      <w:spacing w:val="0"/>
    </w:rPr>
  </w:style>
  <w:style w:type="paragraph" w:customStyle="1" w:styleId="Nameditemlist">
    <w:name w:val="Named item list"/>
    <w:basedOn w:val="BodyText"/>
    <w:qFormat/>
    <w:rsid w:val="001034A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909</Words>
  <Characters>5833</Characters>
  <Application>Microsoft Office Word</Application>
  <DocSecurity>0</DocSecurity>
  <Lines>203</Lines>
  <Paragraphs>128</Paragraphs>
  <ScaleCrop>false</ScaleCrop>
  <Company>Author-it Software Corporation Ltd.</Company>
  <LinksUpToDate>false</LinksUpToDate>
  <CharactersWithSpaces>6658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AURAAA4002 Determine retail rates for work</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2013-01-15T09:25:00Z</dcterms:created>
  <dcterms:modified xsi:type="dcterms:W3CDTF">2013-01-15T09:25:00Z</dcterms:modified>
</cp:coreProperties>
</file>