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B20" w:rsidP="00CE2B20">
      <w:pPr>
        <w:pStyle w:val="Title"/>
      </w:pPr>
      <w:r>
        <w:fldChar w:fldCharType="begin"/>
      </w:r>
      <w:r>
        <w:instrText xml:space="preserve"> TITLE   \* MERGEFORMAT </w:instrText>
      </w:r>
      <w:r>
        <w:fldChar w:fldCharType="separate"/>
      </w:r>
      <w:r>
        <w:t>AUR30713 Certificate III in Outdoor Power Equipment Technology</w:t>
      </w:r>
      <w:r>
        <w:fldChar w:fldCharType="end"/>
      </w:r>
    </w:p>
    <w:p w:rsidR="00CE2B20" w:rsidP="00CE2B20">
      <w:pPr>
        <w:pStyle w:val="Version"/>
        <w:sectPr w:rsidSect="000A3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BDD" w:rsidP="000A3BDD">
      <w:pPr>
        <w:pStyle w:val="SuperHeading"/>
      </w:pPr>
      <w:r w:rsidRPr="000A3BDD">
        <w:t>AUR30713 Certificate III in Outdoor Power Equipment Technology</w:t>
      </w:r>
    </w:p>
    <w:p w:rsidR="00000000" w:rsidRPr="000A3BDD" w:rsidP="000A3BDD">
      <w:pPr>
        <w:pStyle w:val="Heading1"/>
      </w:pPr>
      <w:bookmarkStart w:id="1" w:name="O_613668"/>
      <w:bookmarkEnd w:id="1"/>
      <w:r w:rsidRPr="000A3BDD">
        <w:t>Modification History</w:t>
      </w:r>
    </w:p>
    <w:p w:rsidR="00000000" w:rsidRPr="000A3BDD" w:rsidP="000A3BDD">
      <w:pPr>
        <w:pStyle w:val="BodyText"/>
      </w:pPr>
      <w:r w:rsidRPr="000A3BDD">
        <w:t>Not applicable.</w:t>
      </w:r>
    </w:p>
    <w:p w:rsidR="00000000" w:rsidRPr="000A3BDD" w:rsidP="000A3BDD">
      <w:pPr>
        <w:pStyle w:val="AllowPageBreak"/>
      </w:pPr>
    </w:p>
    <w:p w:rsidR="00000000" w:rsidRPr="000A3BDD" w:rsidP="000A3BDD">
      <w:pPr>
        <w:pStyle w:val="Heading1"/>
      </w:pPr>
      <w:bookmarkStart w:id="2" w:name="O_613669"/>
      <w:bookmarkEnd w:id="2"/>
      <w:r w:rsidRPr="000A3BDD">
        <w:t>Description</w:t>
      </w:r>
    </w:p>
    <w:p w:rsidR="00000000" w:rsidRPr="000A3BDD" w:rsidP="000A3BDD">
      <w:pPr>
        <w:pStyle w:val="BodyText"/>
      </w:pPr>
      <w:r w:rsidRPr="000A3BDD">
        <w:t xml:space="preserve">This qualification covers </w:t>
      </w:r>
      <w:r w:rsidRPr="000A3BDD">
        <w:t xml:space="preserve">the skills and knowledge required to perform a range of service and repair tasks on outdoor power equipment. It is suitable for entry into the outdoor power equipment mechanical service and repair industry. </w:t>
      </w:r>
    </w:p>
    <w:p w:rsidR="00000000" w:rsidRPr="000A3BDD" w:rsidP="000A3BDD">
      <w:pPr>
        <w:pStyle w:val="BodyText"/>
      </w:pPr>
      <w:r w:rsidRPr="000A3BDD">
        <w:rPr>
          <w:rStyle w:val="BoldandItalics"/>
        </w:rPr>
        <w:t>Job roles and employment outcomes</w:t>
      </w:r>
    </w:p>
    <w:p w:rsidR="00000000" w:rsidRPr="000A3BDD" w:rsidP="000A3BDD">
      <w:pPr>
        <w:pStyle w:val="BodyText"/>
      </w:pPr>
      <w:r w:rsidRPr="000A3BDD">
        <w:t>The Certificat</w:t>
      </w:r>
      <w:r w:rsidRPr="000A3BDD">
        <w:t xml:space="preserve">e III in Outdoor Power Equipment Technology prepares new employees, and develops existing workers, to perform service and repair roles in the outdoor power equipment mechanical service and repair industry. </w:t>
      </w:r>
    </w:p>
    <w:p w:rsidR="00000000" w:rsidRPr="000A3BDD" w:rsidP="000A3BDD">
      <w:pPr>
        <w:pStyle w:val="BodyText"/>
      </w:pPr>
      <w:r w:rsidRPr="000A3BDD">
        <w:t>Job roles related to this qualification include:</w:t>
      </w:r>
    </w:p>
    <w:p w:rsidR="00000000" w:rsidRPr="000A3BDD" w:rsidP="000A3BDD">
      <w:pPr>
        <w:pStyle w:val="ListBullet"/>
      </w:pPr>
      <w:r w:rsidRPr="000A3BDD">
        <w:t>outdoor power equipment technicians</w:t>
      </w:r>
    </w:p>
    <w:p w:rsidR="00000000" w:rsidRPr="000A3BDD" w:rsidP="000A3BDD">
      <w:pPr>
        <w:pStyle w:val="ListBullet"/>
      </w:pPr>
      <w:r w:rsidRPr="000A3BDD">
        <w:t xml:space="preserve">repair technicians. </w:t>
      </w:r>
    </w:p>
    <w:p w:rsidR="00000000" w:rsidRPr="000A3BDD" w:rsidP="000A3BDD">
      <w:pPr>
        <w:pStyle w:val="BodyText"/>
      </w:pPr>
      <w:r w:rsidRPr="000A3BDD">
        <w:t>The work may also include tasks related to operating a business and/or supervising others.</w:t>
      </w:r>
    </w:p>
    <w:p w:rsidR="00000000" w:rsidRPr="000A3BDD" w:rsidP="000A3BDD">
      <w:pPr>
        <w:pStyle w:val="BodyText"/>
      </w:pPr>
      <w:r w:rsidRPr="000A3BDD">
        <w:rPr>
          <w:rStyle w:val="BoldandItalics"/>
        </w:rPr>
        <w:t>Application</w:t>
      </w:r>
    </w:p>
    <w:p w:rsidR="00000000" w:rsidRPr="000A3BDD" w:rsidP="000A3BDD">
      <w:pPr>
        <w:pStyle w:val="BodyText"/>
      </w:pPr>
      <w:r w:rsidRPr="000A3BDD">
        <w:t xml:space="preserve">This qualification is suitable for an Australian Apprenticeship pathway. </w:t>
      </w:r>
    </w:p>
    <w:p w:rsidR="00000000" w:rsidRPr="000A3BDD" w:rsidP="000A3BDD">
      <w:pPr>
        <w:pStyle w:val="AllowPageBreak"/>
      </w:pPr>
    </w:p>
    <w:p w:rsidR="00000000" w:rsidRPr="000A3BDD" w:rsidP="000A3BDD">
      <w:pPr>
        <w:pStyle w:val="Heading1"/>
      </w:pPr>
      <w:bookmarkStart w:id="3" w:name="O_613670"/>
      <w:bookmarkEnd w:id="3"/>
      <w:r w:rsidRPr="000A3BDD">
        <w:t>Path</w:t>
      </w:r>
      <w:r w:rsidRPr="000A3BDD">
        <w:t>ways Information</w:t>
      </w:r>
    </w:p>
    <w:p w:rsidR="00000000" w:rsidRPr="000A3BDD" w:rsidP="000A3BDD">
      <w:pPr>
        <w:pStyle w:val="BodyText"/>
      </w:pPr>
      <w:r w:rsidRPr="000A3BDD">
        <w:rPr>
          <w:rStyle w:val="Emphasis"/>
        </w:rPr>
        <w:t>Pathways into the qualification</w:t>
      </w:r>
    </w:p>
    <w:p w:rsidR="00000000" w:rsidRPr="000A3BDD" w:rsidP="000A3BDD">
      <w:pPr>
        <w:pStyle w:val="BodyText"/>
      </w:pPr>
      <w:r w:rsidRPr="000A3BDD">
        <w:rPr>
          <w:rStyle w:val="SpecialBold"/>
        </w:rPr>
        <w:t>Cre</w:t>
      </w:r>
      <w:r w:rsidRPr="000A3BDD">
        <w:t xml:space="preserve">dit will be granted towards this qualification to those who have completed AUR20812 Certificate II in Outdoor Power Equipment Technology in this Training Package, or other relevant qualifications. </w:t>
      </w:r>
    </w:p>
    <w:p w:rsidR="00000000" w:rsidRPr="000A3BDD" w:rsidP="000A3BDD">
      <w:pPr>
        <w:pStyle w:val="BodyText"/>
      </w:pPr>
      <w:r w:rsidRPr="000A3BDD">
        <w:rPr>
          <w:rStyle w:val="Emphasis"/>
        </w:rPr>
        <w:t>Pathwa</w:t>
      </w:r>
      <w:r w:rsidRPr="000A3BDD">
        <w:rPr>
          <w:rStyle w:val="Emphasis"/>
        </w:rPr>
        <w:t>ys from the qualification</w:t>
      </w:r>
    </w:p>
    <w:p w:rsidR="00CE2B20" w:rsidP="000A3BDD">
      <w:pPr>
        <w:pStyle w:val="BodyText"/>
      </w:pPr>
      <w:r w:rsidRPr="000A3BDD">
        <w:t xml:space="preserve">Further training pathways from this qualification include AUR40112 Certificate IV in Automotive Management, AUR40212 Certificate IV in Automotive Mechanical Diagnosis, AUR40812 Certificate IV in Automotive Mechanical Overhauling, </w:t>
      </w:r>
      <w:r w:rsidRPr="000A3BDD">
        <w:t>and other relevant qualifications.</w:t>
      </w:r>
    </w:p>
    <w:p w:rsidR="00CE2B20" w:rsidP="000A3BDD">
      <w:pPr>
        <w:pStyle w:val="BodyText"/>
      </w:pPr>
    </w:p>
    <w:p w:rsidR="00000000" w:rsidRPr="000A3BDD" w:rsidP="000A3BDD">
      <w:pPr>
        <w:pStyle w:val="Heading1"/>
      </w:pPr>
      <w:bookmarkStart w:id="4" w:name="O_613671"/>
      <w:bookmarkEnd w:id="4"/>
      <w:r w:rsidRPr="000A3BDD">
        <w:t>Licensing/Regulatory Information</w:t>
      </w:r>
    </w:p>
    <w:p w:rsidR="00000000" w:rsidRPr="000A3BDD" w:rsidP="000A3BDD">
      <w:pPr>
        <w:pStyle w:val="BodyText"/>
      </w:pPr>
      <w:r w:rsidRPr="000A3BDD">
        <w:rPr>
          <w:rStyle w:val="Emphasis"/>
        </w:rPr>
        <w:t>Licensing considerations</w:t>
      </w:r>
    </w:p>
    <w:p w:rsidR="00CE2B20" w:rsidP="000A3BDD">
      <w:pPr>
        <w:pStyle w:val="BodyText"/>
      </w:pPr>
      <w:r w:rsidRPr="000A3BDD">
        <w:t>There are no specific licences that relate to this qualification. However, some units in this qualification may have licensing or regulatory requirements, depending on the work context. Local regulations should be checked for details.</w:t>
      </w:r>
    </w:p>
    <w:p w:rsidR="00CE2B20" w:rsidP="000A3BDD">
      <w:pPr>
        <w:pStyle w:val="BodyText"/>
      </w:pPr>
    </w:p>
    <w:p w:rsidR="00000000" w:rsidRPr="000A3BDD" w:rsidP="000A3BDD">
      <w:pPr>
        <w:pStyle w:val="Heading1"/>
      </w:pPr>
      <w:bookmarkStart w:id="5" w:name="O_613672"/>
      <w:bookmarkEnd w:id="5"/>
      <w:r w:rsidRPr="000A3BDD">
        <w:t>Ent</w:t>
      </w:r>
      <w:r w:rsidRPr="000A3BDD">
        <w:t>ry Requirements</w:t>
      </w:r>
    </w:p>
    <w:p w:rsidR="00CE2B20" w:rsidP="000A3BDD">
      <w:pPr>
        <w:pStyle w:val="BodyText"/>
      </w:pPr>
      <w:r w:rsidRPr="000A3BDD">
        <w:t>This qualification may be accessed by direct entry.</w:t>
      </w:r>
    </w:p>
    <w:p w:rsidR="00CE2B20" w:rsidP="000A3BDD">
      <w:pPr>
        <w:pStyle w:val="BodyText"/>
      </w:pPr>
    </w:p>
    <w:p w:rsidR="00000000" w:rsidRPr="000A3BDD" w:rsidP="000A3BDD">
      <w:pPr>
        <w:pStyle w:val="Heading1"/>
      </w:pPr>
      <w:bookmarkStart w:id="6" w:name="O_613673"/>
      <w:bookmarkEnd w:id="6"/>
      <w:r w:rsidRPr="000A3BDD">
        <w:t>Employability Skills Summary</w:t>
      </w:r>
    </w:p>
    <w:tbl>
      <w:tblPr>
        <w:tblW w:w="9640" w:type="dxa"/>
        <w:tblLayout w:type="fixed"/>
        <w:tblCellMar>
          <w:left w:w="62" w:type="dxa"/>
          <w:right w:w="62" w:type="dxa"/>
        </w:tblCellMar>
        <w:tblLook w:val="0000"/>
      </w:tblPr>
      <w:tblGrid>
        <w:gridCol w:w="2835"/>
        <w:gridCol w:w="6805"/>
      </w:tblGrid>
      <w:tr w:rsidTr="000A3BDD">
        <w:tblPrEx>
          <w:tblW w:w="9640" w:type="dxa"/>
          <w:tblLayout w:type="fixed"/>
          <w:tblCellMar>
            <w:left w:w="62" w:type="dxa"/>
            <w:right w:w="62" w:type="dxa"/>
          </w:tblCellMar>
          <w:tblLook w:val="0000"/>
        </w:tblPrEx>
        <w:trPr>
          <w:tblHeader/>
        </w:trPr>
        <w:tc>
          <w:tcPr>
            <w:tcW w:w="96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EMPLOYABILITY SKILLS QUALIFICATION SUMMARY</w:t>
            </w:r>
          </w:p>
        </w:tc>
      </w:tr>
      <w:tr w:rsidTr="000A3BDD">
        <w:tblPrEx>
          <w:tblW w:w="9640" w:type="dxa"/>
          <w:tblLayout w:type="fixed"/>
          <w:tblCellMar>
            <w:left w:w="62" w:type="dxa"/>
            <w:right w:w="62" w:type="dxa"/>
          </w:tblCellMar>
          <w:tblLook w:val="0000"/>
        </w:tblPrEx>
        <w:trPr>
          <w:tblHeader/>
        </w:trPr>
        <w:tc>
          <w:tcPr>
            <w:tcW w:w="96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 xml:space="preserve">The following table contains a summary of the employability skills as identified by the outdoor </w:t>
            </w:r>
            <w:r w:rsidRPr="000A3BDD">
              <w:t>power equipment industry for this qualification. The employability skills facets described here are broad industry requirements that may vary depending on qualification packaging options.</w:t>
            </w:r>
          </w:p>
        </w:tc>
      </w:tr>
      <w:tr w:rsidTr="000A3BDD">
        <w:tblPrEx>
          <w:tblW w:w="9640"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Employability Skill</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Industry/enterprise requirements for this qual</w:t>
            </w:r>
            <w:r w:rsidRPr="000A3BDD">
              <w:t xml:space="preserve">ification </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Communication</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clearly communicating workplace information and ideas with workplace colleagues (verbal and non-verbal), including use of automotive terms</w:t>
            </w:r>
          </w:p>
          <w:p w:rsidR="00000000" w:rsidRPr="000A3BDD" w:rsidP="000A3BDD">
            <w:pPr>
              <w:pStyle w:val="ListBullet"/>
            </w:pPr>
            <w:r w:rsidRPr="000A3BDD">
              <w:t>completing workplace reports</w:t>
            </w:r>
          </w:p>
          <w:p w:rsidR="00000000" w:rsidRPr="000A3BDD" w:rsidP="000A3BDD">
            <w:pPr>
              <w:pStyle w:val="ListBullet"/>
            </w:pPr>
            <w:r w:rsidRPr="000A3BDD">
              <w:t>using and contributing to workplace procedures</w:t>
            </w:r>
          </w:p>
          <w:p w:rsidR="00000000" w:rsidRPr="000A3BDD" w:rsidP="000A3BDD">
            <w:pPr>
              <w:pStyle w:val="ListBullet"/>
            </w:pPr>
            <w:r w:rsidRPr="000A3BDD">
              <w:t>maintaining workplace records</w:t>
            </w:r>
          </w:p>
          <w:p w:rsidR="00000000" w:rsidRPr="000A3BDD" w:rsidP="000A3BDD">
            <w:pPr>
              <w:pStyle w:val="ListBullet"/>
            </w:pPr>
            <w:r w:rsidRPr="000A3BDD">
              <w:t>communicating with colleagues and clients to handle verbal enquiries, such as clarifying instructions and responding to requests for information</w:t>
            </w:r>
          </w:p>
          <w:p w:rsidR="00000000" w:rsidRPr="000A3BDD" w:rsidP="000A3BDD">
            <w:pPr>
              <w:pStyle w:val="ListBullet"/>
            </w:pPr>
            <w:r w:rsidRPr="000A3BDD">
              <w:t>communicating with people who speak languages other than English and in a cross-c</w:t>
            </w:r>
            <w:r w:rsidRPr="000A3BDD">
              <w:t>ultural context</w:t>
            </w:r>
          </w:p>
          <w:p w:rsidR="00000000" w:rsidRPr="000A3BDD" w:rsidP="000A3BDD">
            <w:pPr>
              <w:pStyle w:val="ListBullet"/>
            </w:pPr>
            <w:r w:rsidRPr="000A3BDD">
              <w:t>interpreting the needs of customers</w:t>
            </w:r>
          </w:p>
          <w:p w:rsidR="00000000" w:rsidP="000A3BDD">
            <w:pPr>
              <w:pStyle w:val="ListBullet"/>
              <w:rPr>
                <w:lang w:val="en-NZ"/>
              </w:rPr>
            </w:pPr>
            <w:r w:rsidRPr="000A3BDD">
              <w:t>reading and interpreting workplace-related documentation</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Teamwork</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identifying and describing own role and role of others</w:t>
            </w:r>
          </w:p>
          <w:p w:rsidR="00000000" w:rsidRPr="000A3BDD" w:rsidP="000A3BDD">
            <w:pPr>
              <w:pStyle w:val="ListBullet"/>
            </w:pPr>
            <w:r w:rsidRPr="000A3BDD">
              <w:t>working in a team</w:t>
            </w:r>
          </w:p>
          <w:p w:rsidR="00000000" w:rsidRPr="000A3BDD" w:rsidP="000A3BDD">
            <w:pPr>
              <w:pStyle w:val="ListBullet"/>
            </w:pPr>
            <w:r w:rsidRPr="000A3BDD">
              <w:t>working with diverse individuals and groups</w:t>
            </w:r>
          </w:p>
          <w:p w:rsidR="00000000" w:rsidP="000A3BDD">
            <w:pPr>
              <w:pStyle w:val="ListBullet"/>
              <w:rPr>
                <w:lang w:val="en-NZ"/>
              </w:rPr>
            </w:pPr>
            <w:r w:rsidRPr="000A3BDD">
              <w:t>applying knowledge of own role to complete activities efficiently to support team activities and tasks</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Problem solving</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recognising a workplace problem or potential problem and taking appropriate action</w:t>
            </w:r>
          </w:p>
          <w:p w:rsidR="00000000" w:rsidRPr="000A3BDD" w:rsidP="000A3BDD">
            <w:pPr>
              <w:pStyle w:val="ListBullet"/>
            </w:pPr>
            <w:r w:rsidRPr="000A3BDD">
              <w:t>determining problems that need priority action</w:t>
            </w:r>
          </w:p>
          <w:p w:rsidR="00000000" w:rsidRPr="000A3BDD" w:rsidP="000A3BDD">
            <w:pPr>
              <w:pStyle w:val="ListBullet"/>
            </w:pPr>
            <w:r w:rsidRPr="000A3BDD">
              <w:t>refer</w:t>
            </w:r>
            <w:r w:rsidRPr="000A3BDD">
              <w:t>ring problems outside area of responsibility to appropriate person and suggesting possible causes</w:t>
            </w:r>
          </w:p>
          <w:p w:rsidR="00000000" w:rsidRPr="000A3BDD" w:rsidP="000A3BDD">
            <w:pPr>
              <w:pStyle w:val="ListBullet"/>
            </w:pPr>
            <w:r w:rsidRPr="000A3BDD">
              <w:t>seeking information and assistance, as required, to solve problems</w:t>
            </w:r>
          </w:p>
          <w:p w:rsidR="00000000" w:rsidRPr="000A3BDD" w:rsidP="000A3BDD">
            <w:pPr>
              <w:pStyle w:val="ListBullet"/>
            </w:pPr>
            <w:r w:rsidRPr="000A3BDD">
              <w:t>using a range of problem-solving techniques</w:t>
            </w:r>
          </w:p>
          <w:p w:rsidR="00000000" w:rsidP="000A3BDD">
            <w:pPr>
              <w:pStyle w:val="ListBullet"/>
              <w:rPr>
                <w:lang w:val="en-NZ"/>
              </w:rPr>
            </w:pPr>
            <w:r w:rsidRPr="000A3BDD">
              <w:t>developing practical responses to common breakd</w:t>
            </w:r>
            <w:r w:rsidRPr="000A3BDD">
              <w:t xml:space="preserve">owns in workplace systems and procedures </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Initiative and enterprise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adapting to new and emerging situations in the workplace</w:t>
            </w:r>
          </w:p>
          <w:p w:rsidR="00000000" w:rsidP="000A3BDD">
            <w:pPr>
              <w:pStyle w:val="ListBullet"/>
              <w:rPr>
                <w:lang w:val="en-NZ"/>
              </w:rPr>
            </w:pPr>
            <w:r w:rsidRPr="000A3BDD">
              <w:t>being proactive and creative in responding to workplace problems, changes and challenges</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Planning and organising</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planning own work requirements and prioritising actions to achieve required outcomes and ensure tasks are completed on time</w:t>
            </w:r>
          </w:p>
          <w:p w:rsidR="00000000" w:rsidP="000A3BDD">
            <w:pPr>
              <w:pStyle w:val="ListBullet"/>
              <w:rPr>
                <w:lang w:val="en-NZ"/>
              </w:rPr>
            </w:pPr>
            <w:r w:rsidRPr="000A3BDD">
              <w:t>identifying risk factors and taking action to minimise them</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Self-management</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 xml:space="preserve">selecting and using appropriate equipment, materials, </w:t>
            </w:r>
            <w:r w:rsidRPr="000A3BDD">
              <w:t>processes and procedures</w:t>
            </w:r>
          </w:p>
          <w:p w:rsidR="00000000" w:rsidRPr="000A3BDD" w:rsidP="000A3BDD">
            <w:pPr>
              <w:pStyle w:val="ListBullet"/>
            </w:pPr>
            <w:r w:rsidRPr="000A3BDD">
              <w:t>recognising limitations and seeking timely advice</w:t>
            </w:r>
          </w:p>
          <w:p w:rsidR="00000000" w:rsidRPr="000A3BDD" w:rsidP="000A3BDD">
            <w:pPr>
              <w:pStyle w:val="ListBullet"/>
            </w:pPr>
            <w:r w:rsidRPr="000A3BDD">
              <w:t>planning own work requirements, setting own work program, and managing time to ensure tasks are completed on time</w:t>
            </w:r>
          </w:p>
          <w:p w:rsidR="00000000" w:rsidP="000A3BDD">
            <w:pPr>
              <w:pStyle w:val="ListBullet"/>
              <w:rPr>
                <w:lang w:val="en-NZ"/>
              </w:rPr>
            </w:pPr>
            <w:r w:rsidRPr="000A3BDD">
              <w:t>following workplace documentation, such as codes of practice and op</w:t>
            </w:r>
            <w:r w:rsidRPr="000A3BDD">
              <w:t>erating procedures</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Learning</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asking questions to gain information</w:t>
            </w:r>
          </w:p>
          <w:p w:rsidR="00000000" w:rsidRPr="000A3BDD" w:rsidP="000A3BDD">
            <w:pPr>
              <w:pStyle w:val="ListBullet"/>
            </w:pPr>
            <w:r w:rsidRPr="000A3BDD">
              <w:t>identifying sources of information, assistance and expert knowledge to expand knowledge, skills and understanding</w:t>
            </w:r>
          </w:p>
          <w:p w:rsidR="00000000" w:rsidRPr="000A3BDD" w:rsidP="000A3BDD">
            <w:pPr>
              <w:pStyle w:val="ListBullet"/>
            </w:pPr>
            <w:r w:rsidRPr="000A3BDD">
              <w:t>participating in self-improvement activities</w:t>
            </w:r>
          </w:p>
          <w:p w:rsidR="00000000" w:rsidRPr="000A3BDD" w:rsidP="000A3BDD">
            <w:pPr>
              <w:pStyle w:val="ListBullet"/>
            </w:pPr>
            <w:r w:rsidRPr="000A3BDD">
              <w:t>participatin</w:t>
            </w:r>
            <w:r w:rsidRPr="000A3BDD">
              <w:t>g in development of workplace continuous improvement strategies</w:t>
            </w:r>
          </w:p>
          <w:p w:rsidR="00000000" w:rsidP="000A3BDD">
            <w:pPr>
              <w:pStyle w:val="ListBullet"/>
              <w:rPr>
                <w:lang w:val="en-NZ"/>
              </w:rPr>
            </w:pPr>
            <w:r w:rsidRPr="000A3BDD">
              <w:t>helping others develop competency</w:t>
            </w:r>
          </w:p>
        </w:tc>
      </w:tr>
      <w:tr w:rsidTr="000A3BD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Technology</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ListBullet"/>
            </w:pPr>
            <w:r w:rsidRPr="000A3BDD">
              <w:t>operating and adjusting outdoor power equipment components, systems and equipment</w:t>
            </w:r>
          </w:p>
          <w:p w:rsidR="00000000" w:rsidRPr="000A3BDD" w:rsidP="000A3BDD">
            <w:pPr>
              <w:pStyle w:val="ListBullet"/>
            </w:pPr>
            <w:r w:rsidRPr="000A3BDD">
              <w:t>setting up equipment and work area</w:t>
            </w:r>
          </w:p>
          <w:p w:rsidR="00000000" w:rsidRPr="000A3BDD" w:rsidP="000A3BDD">
            <w:pPr>
              <w:pStyle w:val="ListBullet"/>
            </w:pPr>
            <w:r w:rsidRPr="000A3BDD">
              <w:t>selecting and using appropriate tools, equipment and materials</w:t>
            </w:r>
          </w:p>
          <w:p w:rsidR="00000000" w:rsidRPr="000A3BDD" w:rsidP="000A3BDD">
            <w:pPr>
              <w:pStyle w:val="ListBullet"/>
            </w:pPr>
            <w:r w:rsidRPr="000A3BDD">
              <w:t xml:space="preserve">operating diagnostic and test equipment </w:t>
            </w:r>
          </w:p>
          <w:p w:rsidR="00000000" w:rsidRPr="000A3BDD" w:rsidP="000A3BDD">
            <w:pPr>
              <w:pStyle w:val="ListBullet"/>
            </w:pPr>
            <w:r w:rsidRPr="000A3BDD">
              <w:t>applying knowledge of operating principles of components and systems</w:t>
            </w:r>
          </w:p>
          <w:p w:rsidR="00000000" w:rsidRPr="000A3BDD" w:rsidP="000A3BDD">
            <w:pPr>
              <w:pStyle w:val="ListBullet"/>
            </w:pPr>
            <w:r w:rsidRPr="000A3BDD">
              <w:t>using business technology to collect, analyse and provide information</w:t>
            </w:r>
          </w:p>
        </w:tc>
      </w:tr>
    </w:tbl>
    <w:p w:rsidR="00CE2B20" w:rsidP="000A3BDD">
      <w:pPr>
        <w:pStyle w:val="ListBullet"/>
      </w:pPr>
    </w:p>
    <w:p w:rsidR="00CE2B20" w:rsidP="000A3BDD">
      <w:pPr>
        <w:pStyle w:val="ListBullet"/>
      </w:pPr>
    </w:p>
    <w:p w:rsidR="00000000" w:rsidRPr="000A3BDD" w:rsidP="000A3BDD">
      <w:pPr>
        <w:pStyle w:val="Heading1"/>
      </w:pPr>
      <w:bookmarkStart w:id="7" w:name="O_613674"/>
      <w:bookmarkEnd w:id="7"/>
      <w:r w:rsidRPr="000A3BDD">
        <w:t>Packaging Rules</w:t>
      </w:r>
    </w:p>
    <w:p w:rsidR="00000000" w:rsidRPr="000A3BDD" w:rsidP="000A3BDD">
      <w:pPr>
        <w:pStyle w:val="BodyText"/>
      </w:pPr>
      <w:r w:rsidRPr="000A3BDD">
        <w:t>Packaging Rules</w:t>
      </w:r>
    </w:p>
    <w:p w:rsidR="00000000" w:rsidRPr="000A3BDD" w:rsidP="000A3BDD">
      <w:pPr>
        <w:pStyle w:val="BodyText"/>
      </w:pPr>
      <w:r w:rsidRPr="000A3BDD">
        <w:rPr>
          <w:rStyle w:val="SpecialBold"/>
        </w:rPr>
        <w:t>To be awarded this qualification, competency must be demonstrated in 36 units of competency, consisting of:</w:t>
      </w:r>
    </w:p>
    <w:p w:rsidR="00000000" w:rsidRPr="000A3BDD" w:rsidP="000A3BDD">
      <w:pPr>
        <w:pStyle w:val="ListBullet"/>
      </w:pPr>
      <w:r w:rsidRPr="000A3BDD">
        <w:rPr>
          <w:rStyle w:val="SpecialBold"/>
        </w:rPr>
        <w:t xml:space="preserve">15 core units </w:t>
      </w:r>
    </w:p>
    <w:p w:rsidR="00000000" w:rsidRPr="000A3BDD" w:rsidP="000A3BDD">
      <w:pPr>
        <w:pStyle w:val="ListBullet"/>
      </w:pPr>
      <w:r w:rsidRPr="000A3BDD">
        <w:rPr>
          <w:rStyle w:val="SpecialBold"/>
        </w:rPr>
        <w:t>21 elective units</w:t>
      </w:r>
      <w:r w:rsidRPr="000A3BDD">
        <w:t>, of which:</w:t>
      </w:r>
    </w:p>
    <w:p w:rsidR="00000000" w:rsidRPr="000A3BDD" w:rsidP="000A3BDD">
      <w:pPr>
        <w:pStyle w:val="ListBullet"/>
      </w:pPr>
      <w:r w:rsidRPr="000A3BDD">
        <w:rPr>
          <w:rStyle w:val="SpecialBold"/>
        </w:rPr>
        <w:t>up to 21 units may be chosen from the elective units listed bel</w:t>
      </w:r>
      <w:r w:rsidRPr="000A3BDD">
        <w:rPr>
          <w:rStyle w:val="SpecialBold"/>
        </w:rPr>
        <w:t>ow</w:t>
      </w:r>
    </w:p>
    <w:p w:rsidR="00000000" w:rsidRPr="000A3BDD" w:rsidP="000A3BDD">
      <w:pPr>
        <w:pStyle w:val="ListBullet"/>
      </w:pPr>
      <w:r w:rsidRPr="000A3BDD">
        <w:rPr>
          <w:rStyle w:val="SpecialBold"/>
        </w:rPr>
        <w:t>up to 6 units may be chosen from a Certificate II qualification or above in this Training Package or another endorsed Training Package or accredited course, provided that the units chosen contribute to the vocational outcome of this qualification and do</w:t>
      </w:r>
      <w:r w:rsidRPr="000A3BDD">
        <w:rPr>
          <w:rStyle w:val="SpecialBold"/>
        </w:rPr>
        <w:t xml:space="preserve"> not duplicate the outcome of another unit chosen for the qualification.</w:t>
      </w:r>
    </w:p>
    <w:p w:rsidR="00000000" w:rsidRPr="000A3BDD" w:rsidP="000A3BDD">
      <w:pPr>
        <w:pStyle w:val="BodyText"/>
      </w:pPr>
      <w:r w:rsidRPr="000A3BDD">
        <w:rPr>
          <w:rStyle w:val="SpecialBold"/>
        </w:rPr>
        <w:t xml:space="preserve">Core units </w:t>
      </w:r>
    </w:p>
    <w:tbl>
      <w:tblPr>
        <w:tblW w:w="9639" w:type="dxa"/>
        <w:tblLayout w:type="fixed"/>
        <w:tblCellMar>
          <w:left w:w="62" w:type="dxa"/>
          <w:right w:w="62" w:type="dxa"/>
        </w:tblCellMar>
        <w:tblLook w:val="0000"/>
      </w:tblPr>
      <w:tblGrid>
        <w:gridCol w:w="2835"/>
        <w:gridCol w:w="6804"/>
      </w:tblGrid>
      <w:tr w:rsidTr="000A3BDD">
        <w:tblPrEx>
          <w:tblW w:w="9639" w:type="dxa"/>
          <w:tblLayout w:type="fixed"/>
          <w:tblCellMar>
            <w:left w:w="62" w:type="dxa"/>
            <w:right w:w="62" w:type="dxa"/>
          </w:tblCellMar>
          <w:tblLook w:val="0000"/>
        </w:tblPrEx>
        <w:trPr>
          <w:tblHeader/>
        </w:trPr>
        <w:tc>
          <w:tcPr>
            <w:tcW w:w="283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3BDD" w:rsidP="000A3BDD">
            <w:pPr>
              <w:pStyle w:val="BodyText"/>
            </w:pPr>
            <w:r w:rsidRPr="000A3BDD">
              <w:rPr>
                <w:rStyle w:val="SpecialBold"/>
              </w:rPr>
              <w:t>Unit code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3BDD">
            <w:pPr>
              <w:pStyle w:val="BodyText"/>
              <w:rPr>
                <w:lang w:val="en-NZ"/>
              </w:rPr>
            </w:pPr>
            <w:r w:rsidRPr="000A3BDD">
              <w:rPr>
                <w:rStyle w:val="SpecialBold"/>
              </w:rPr>
              <w:t>Unit title</w:t>
            </w:r>
          </w:p>
        </w:tc>
      </w:tr>
      <w:tr w:rsidTr="000A3BDD">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3BDD">
            <w:pPr>
              <w:pStyle w:val="BodyText"/>
              <w:rPr>
                <w:lang w:val="en-NZ"/>
              </w:rPr>
            </w:pPr>
            <w:r w:rsidRPr="000A3BDD">
              <w:rPr>
                <w:rStyle w:val="SpecialBold"/>
              </w:rPr>
              <w:t>Common - Environment</w:t>
            </w:r>
          </w:p>
        </w:tc>
      </w:tr>
      <w:tr w:rsidTr="000A3BDD">
        <w:tblPrEx>
          <w:tblW w:w="9639" w:type="dxa"/>
          <w:tblLayout w:type="fixed"/>
          <w:tblCellMar>
            <w:left w:w="62" w:type="dxa"/>
            <w:right w:w="62" w:type="dxa"/>
          </w:tblCellMar>
          <w:tblLook w:val="0000"/>
        </w:tblPrEx>
        <w:tc>
          <w:tcPr>
            <w:tcW w:w="283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3BDD">
            <w:pPr>
              <w:pStyle w:val="BodyText"/>
              <w:rPr>
                <w:lang w:val="en-NZ"/>
              </w:rPr>
            </w:pPr>
            <w:r w:rsidRPr="000A3BDD">
              <w:t>AURAEA3003</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3BDD">
            <w:pPr>
              <w:pStyle w:val="BodyText"/>
              <w:rPr>
                <w:lang w:val="en-NZ"/>
              </w:rPr>
            </w:pPr>
            <w:r w:rsidRPr="000A3BDD">
              <w:t>Monitor environmental and sustainability best practice in the automotive mechanical industry</w:t>
            </w:r>
          </w:p>
        </w:tc>
      </w:tr>
      <w:tr w:rsidTr="000A3BDD">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3BDD">
            <w:pPr>
              <w:pStyle w:val="BodyText"/>
              <w:rPr>
                <w:lang w:val="en-NZ"/>
              </w:rPr>
            </w:pPr>
            <w:r w:rsidRPr="000A3BDD">
              <w:rPr>
                <w:rStyle w:val="SpecialBold"/>
              </w:rPr>
              <w:t>Common - Health and Safety</w:t>
            </w:r>
          </w:p>
        </w:tc>
      </w:tr>
      <w:tr w:rsidTr="000A3BDD">
        <w:tblPrEx>
          <w:tblW w:w="9639" w:type="dxa"/>
          <w:tblLayout w:type="fixed"/>
          <w:tblCellMar>
            <w:left w:w="62" w:type="dxa"/>
            <w:right w:w="62" w:type="dxa"/>
          </w:tblCellMar>
          <w:tblLook w:val="0000"/>
        </w:tblPrEx>
        <w:tc>
          <w:tcPr>
            <w:tcW w:w="283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3BDD">
            <w:pPr>
              <w:pStyle w:val="BodyText"/>
              <w:rPr>
                <w:lang w:val="en-NZ"/>
              </w:rPr>
            </w:pPr>
            <w:r w:rsidRPr="000A3BDD">
              <w:t>AURASA2002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3BDD">
            <w:pPr>
              <w:pStyle w:val="BodyText"/>
              <w:rPr>
                <w:lang w:val="en-NZ"/>
              </w:rPr>
            </w:pPr>
            <w:r w:rsidRPr="000A3BDD">
              <w:t>Apply safe working practices in an automotive workplace</w:t>
            </w:r>
          </w:p>
        </w:tc>
      </w:tr>
      <w:tr w:rsidTr="000A3BDD">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Outdoor Power Equipment - Technical</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and repair rotary cutting systems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and repair chainsaw cutting systems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line trimming systems and components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and repair post-boring systems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and repair post-hole digging systems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and repair reciprocating cutting systems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pumping systems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AURPTA3011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pumping systems</w:t>
            </w:r>
          </w:p>
        </w:tc>
      </w:tr>
      <w:tr w:rsidTr="000A3BDD">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Outdoor Power Equipment - Technical - Engines</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AURPTE2002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engines and engine components (outdoor power equipment)</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AURPTE3003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engines and engine components (outdoor power equipment)</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AURPTE4004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Overhaul engines and engine components (outdoor power equipment)</w:t>
            </w:r>
          </w:p>
        </w:tc>
      </w:tr>
      <w:tr w:rsidTr="000A3BDD">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AURTTA3018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diagnostic procedures</w:t>
            </w:r>
          </w:p>
        </w:tc>
      </w:tr>
      <w:tr w:rsidTr="000A3BDD">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Tools and Equipment</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AURTTK2002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BDD" w:rsidP="000A3BDD">
            <w:pPr>
              <w:pStyle w:val="BodyText"/>
            </w:pPr>
            <w:r w:rsidRPr="000A3BDD">
              <w:t>Use and maintain workplace tools an</w:t>
            </w:r>
            <w:r w:rsidRPr="000A3BDD">
              <w:t>d equipment</w:t>
            </w:r>
          </w:p>
        </w:tc>
      </w:tr>
    </w:tbl>
    <w:p w:rsidR="00000000" w:rsidRPr="000A3BDD" w:rsidP="000A3BDD">
      <w:pPr>
        <w:pStyle w:val="BodyText"/>
      </w:pPr>
      <w:r w:rsidRPr="000A3BDD">
        <w:rPr>
          <w:rStyle w:val="SpecialBold"/>
        </w:rPr>
        <w:t xml:space="preserve">Elective units </w:t>
      </w:r>
    </w:p>
    <w:tbl>
      <w:tblPr>
        <w:tblW w:w="9639" w:type="dxa"/>
        <w:tblLayout w:type="fixed"/>
        <w:tblCellMar>
          <w:left w:w="62" w:type="dxa"/>
          <w:right w:w="62" w:type="dxa"/>
        </w:tblCellMar>
        <w:tblLook w:val="0000"/>
      </w:tblPr>
      <w:tblGrid>
        <w:gridCol w:w="2835"/>
        <w:gridCol w:w="6804"/>
      </w:tblGrid>
      <w:tr w:rsidTr="000A3BDD">
        <w:tblPrEx>
          <w:tblW w:w="9639" w:type="dxa"/>
          <w:tblLayout w:type="fixed"/>
          <w:tblCellMar>
            <w:left w:w="62" w:type="dxa"/>
            <w:right w:w="62" w:type="dxa"/>
          </w:tblCellMar>
          <w:tblLook w:val="0000"/>
        </w:tblPrEx>
        <w:trPr>
          <w:trHeight w:val="240"/>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BDD" w:rsidP="000A3BDD">
            <w:pPr>
              <w:pStyle w:val="BodyText"/>
            </w:pPr>
            <w:r w:rsidRPr="000A3BDD">
              <w:rPr>
                <w:rStyle w:val="SpecialBold"/>
              </w:rPr>
              <w:t>Unit code</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Unit title</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 xml:space="preserve">Common - Sales and Marketing </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AURACA3002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Establish customer requirements of a complex nature</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AURACA3003</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Build customer relations</w:t>
            </w:r>
          </w:p>
        </w:tc>
      </w:tr>
      <w:tr w:rsidTr="000A3BD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Common - Foundation Skills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AURAFA2003</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Communicate effectively in an automotive workplace</w:t>
            </w:r>
          </w:p>
        </w:tc>
      </w:tr>
      <w:tr w:rsidTr="000A3BD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Common - Management, Leadership and Supervision</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AURAMA2001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Work effectively with others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AURAMA2002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Communicate business information</w:t>
            </w:r>
          </w:p>
        </w:tc>
      </w:tr>
      <w:tr w:rsidTr="000A3BD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 xml:space="preserve">Common - Technical </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AURATA2001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Identify basic automotive faults using troubleshooting processes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Electrical - Technical - Tools and Equipment</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AURETK2002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Use and maintain automotive electrical test equipment</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Electrical - Technical - Electrical and Electronic</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AURETR2006</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soldering of electrical wiring and circuits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AURETR2009</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Install, test and repair vehicle lighting and wiring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AURETR2012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Test and repair basic electrical circuits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AURETR2015</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and service batteries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AURETR3023</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electronic spark ignition engine management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AURETR3025</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Test, charge and replace batteries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AURETR3026</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Remove, replace and program electrical and electronic units and assemblies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AURETR3029</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charging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AURETR3030</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starting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AURETR3031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ignition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AURETR3032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electrical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 xml:space="preserve">Mechanical - Heavy Vehicle - Technical - Transmission </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AURHTX3004</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heavy vehicle clutch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nil"/>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 Mobile Plant - Technical</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3BDD">
            <w:pPr>
              <w:pStyle w:val="BodyText"/>
              <w:rPr>
                <w:lang w:val="en-NZ"/>
              </w:rPr>
            </w:pPr>
            <w:r w:rsidRPr="000A3BDD">
              <w:t>AURKTA3005</w:t>
            </w:r>
          </w:p>
        </w:tc>
        <w:tc>
          <w:tcPr>
            <w:tcW w:w="6804" w:type="dxa"/>
            <w:tcBorders>
              <w:top w:val="single" w:sz="6" w:space="0" w:color="auto"/>
              <w:left w:val="single" w:sz="6" w:space="0" w:color="auto"/>
              <w:bottom w:val="nil"/>
              <w:right w:val="single" w:sz="4" w:space="0" w:color="auto"/>
            </w:tcBorders>
            <w:tcMar>
              <w:top w:w="0" w:type="dxa"/>
              <w:left w:w="62" w:type="dxa"/>
              <w:bottom w:w="0" w:type="dxa"/>
              <w:right w:w="62" w:type="dxa"/>
            </w:tcMar>
          </w:tcPr>
          <w:p w:rsidR="00000000" w:rsidP="000A3BDD">
            <w:pPr>
              <w:pStyle w:val="BodyText"/>
              <w:rPr>
                <w:lang w:val="en-NZ"/>
              </w:rPr>
            </w:pPr>
            <w:r w:rsidRPr="000A3BDD">
              <w:t>Inspect, service and repair tracked type drive and support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 Light Vehicle - Technical - Steering and Suspensions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AURLTD3004</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steering systems (light vehicle)</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 Light Vehicle - Technical - Engine</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AURLTE3002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engines and associated engine components (light vehicle)</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 Light Vehicle - Technical - Wheels and Tyres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AURLTJ2002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Remove, inspect, repair and fit tyres and tubes (light)</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 Light Vehicle - Technical - Transmission</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AURLTX3001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transmissions - manual (light vehicle)</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 Light Vehicle - Technical – Emission and Exhaust</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AURLTZ3001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light vehicle emission control systems</w:t>
            </w:r>
          </w:p>
        </w:tc>
      </w:tr>
      <w:tr w:rsidTr="000A3BDD">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Outdoor Power Equipment - Technical</w:t>
            </w:r>
          </w:p>
        </w:tc>
      </w:tr>
      <w:tr w:rsidTr="000A3B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AURPTA2004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and repair drum cutting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Outdoor Power Equipment - Technical - Electrical and Electronic</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AURPTR2002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Test and service outdoor electric powered equipment</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AURPTR3001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Test and service 240V portable generators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AURTTA2006</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hydraulic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AURTTA3013</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 xml:space="preserve">Repair hydraulic systems </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AURTTA4021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diagnosis of complex system faults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Brakes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AURTTB2001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and service braking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Cooling Systems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AURTTC2001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and service cooling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AURTTC3003</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cooling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Steering and Suspension</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AURTTD2002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and service steering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AURTTD2003</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suspension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AURTTD2004</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and service suspension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Engines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AURTTE2004</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and service engines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Fuel Systems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AURTTF3004</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diesel fuel injection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AURTTF3005</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Inspect and repair engine forced induction systems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AURTTF3006</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Diagnose and repair petrol carburettor systems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Wheels and Tyres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AURTTJ2002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Remove and refit wheel hubs and associated brake components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nil"/>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Tools and Equipment</w:t>
            </w:r>
          </w:p>
        </w:tc>
      </w:tr>
      <w:tr w:rsidTr="000A3BDD">
        <w:tblPrEx>
          <w:tblW w:w="9639" w:type="dxa"/>
          <w:tblLayout w:type="fixed"/>
          <w:tblCellMar>
            <w:left w:w="62" w:type="dxa"/>
            <w:right w:w="62" w:type="dxa"/>
          </w:tblCellMar>
          <w:tblLook w:val="0000"/>
        </w:tblPrEx>
        <w:trPr>
          <w:trHeight w:val="240"/>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AURTTK2001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Use and maintain measuring equipment in an automotive workplace</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Driveline and Final Drives</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AURTTQ2001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final drive assemblies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Transmission</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AURTTX2004</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Service transmissions (hydrostatic)</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AURTTX3006</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transmissions (hydrostatic)</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Mechanical Miscellaneous - Technical - Emission and Exhaust</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AURTTZ2002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Repair exhaust system components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Vehicle Body - Technical - Welding, Grinding, Machining and Soldering</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AURVTW2001</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manual metal arc welding procedures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AURVTW2002</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brazing procedures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AURVTW2003</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gas metal arc welding procedures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AURVTW2004</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gas</w:t>
            </w:r>
            <w:r w:rsidRPr="000A3BDD">
              <w:t xml:space="preserve"> tungsten arc welding procedures</w:t>
            </w:r>
          </w:p>
        </w:tc>
      </w:tr>
      <w:tr w:rsidTr="000A3B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AURVTW2008</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Carry out oxy acetylene welding, thermal cutting and thermal heating procedures</w:t>
            </w:r>
          </w:p>
        </w:tc>
      </w:tr>
      <w:tr w:rsidTr="000A3BDD">
        <w:tblPrEx>
          <w:tblW w:w="9639" w:type="dxa"/>
          <w:tblLayout w:type="fixed"/>
          <w:tblCellMar>
            <w:left w:w="62" w:type="dxa"/>
            <w:right w:w="62" w:type="dxa"/>
          </w:tblCellMar>
          <w:tblLook w:val="0000"/>
        </w:tblPrEx>
        <w:trPr>
          <w:trHeight w:val="240"/>
        </w:trPr>
        <w:tc>
          <w:tcPr>
            <w:tcW w:w="9639"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rPr>
                <w:rStyle w:val="SpecialBold"/>
              </w:rPr>
              <w:t xml:space="preserve">Imported Units </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MEM18002B</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Use power tools/hand held operations</w:t>
            </w:r>
          </w:p>
        </w:tc>
      </w:tr>
      <w:tr w:rsidTr="000A3BDD">
        <w:tblPrEx>
          <w:tblW w:w="9639" w:type="dxa"/>
          <w:tblLayout w:type="fixed"/>
          <w:tblCellMar>
            <w:left w:w="62" w:type="dxa"/>
            <w:right w:w="62" w:type="dxa"/>
          </w:tblCellMar>
          <w:tblLook w:val="0000"/>
        </w:tblPrEx>
        <w:trPr>
          <w:trHeight w:val="240"/>
        </w:trPr>
        <w:tc>
          <w:tcPr>
            <w:tcW w:w="283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TLID1001A</w:t>
            </w:r>
          </w:p>
        </w:tc>
        <w:tc>
          <w:tcPr>
            <w:tcW w:w="6804"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Shift materials safely using manual handling methods</w:t>
            </w:r>
          </w:p>
        </w:tc>
      </w:tr>
      <w:tr w:rsidTr="000A3BDD">
        <w:tblPrEx>
          <w:tblW w:w="9639" w:type="dxa"/>
          <w:tblLayout w:type="fixed"/>
          <w:tblCellMar>
            <w:left w:w="62" w:type="dxa"/>
            <w:right w:w="62" w:type="dxa"/>
          </w:tblCellMar>
          <w:tblLook w:val="0000"/>
        </w:tblPrEx>
        <w:trPr>
          <w:trHeight w:val="240"/>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TLID2004A</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A3BDD">
            <w:pPr>
              <w:pStyle w:val="BodyText"/>
              <w:rPr>
                <w:lang w:val="en-NZ"/>
              </w:rPr>
            </w:pPr>
            <w:r w:rsidRPr="000A3BDD">
              <w:t>Load and unload goods/cargo</w:t>
            </w:r>
          </w:p>
        </w:tc>
      </w:tr>
      <w:tr w:rsidTr="000A3BDD">
        <w:tblPrEx>
          <w:tblW w:w="9639" w:type="dxa"/>
          <w:tblLayout w:type="fixed"/>
          <w:tblCellMar>
            <w:left w:w="62" w:type="dxa"/>
            <w:right w:w="62" w:type="dxa"/>
          </w:tblCellMar>
          <w:tblLook w:val="0000"/>
        </w:tblPrEx>
        <w:trPr>
          <w:trHeight w:val="24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BDD">
            <w:pPr>
              <w:pStyle w:val="BodyText"/>
              <w:rPr>
                <w:lang w:val="en-NZ"/>
              </w:rPr>
            </w:pPr>
            <w:r w:rsidRPr="000A3BDD">
              <w:t>TLID2013A</w:t>
            </w:r>
          </w:p>
        </w:tc>
        <w:tc>
          <w:tcPr>
            <w:tcW w:w="6804"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0A3BDD" w:rsidP="000A3BDD">
            <w:pPr>
              <w:pStyle w:val="BodyText"/>
            </w:pPr>
            <w:r w:rsidRPr="000A3BDD">
              <w:t>Move materials mechanically using automated equipment</w:t>
            </w:r>
          </w:p>
        </w:tc>
      </w:tr>
    </w:tbl>
    <w:p w:rsidR="00CE2B20" w:rsidP="000A3BDD">
      <w:pPr>
        <w:pStyle w:val="BodyText"/>
      </w:pPr>
    </w:p>
    <w:p w:rsidR="00CE2B20" w:rsidP="000A3BDD">
      <w:pPr>
        <w:pStyle w:val="BodyText"/>
      </w:pPr>
    </w:p>
    <w:p w:rsidR="00000000" w:rsidRPr="000A3BDD" w:rsidP="000A3BDD">
      <w:pPr>
        <w:pStyle w:val="Heading1"/>
      </w:pPr>
      <w:bookmarkStart w:id="8" w:name="O_613675"/>
      <w:bookmarkEnd w:id="8"/>
      <w:r w:rsidRPr="000A3BDD">
        <w:t>Custom Content Section</w:t>
      </w:r>
    </w:p>
    <w:p w:rsidR="00000000" w:rsidRPr="000A3BDD" w:rsidP="000A3BDD">
      <w:pPr>
        <w:pStyle w:val="BodyText"/>
      </w:pPr>
      <w:r w:rsidRPr="000A3BDD">
        <w:t>Not applicable.</w:t>
      </w:r>
    </w:p>
    <w:p w:rsidR="00000000" w:rsidRPr="000A3BDD" w:rsidP="000A3BDD"/>
    <w:sectPr w:rsidSect="000A3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DD" w:rsidRPr="00CE2B20" w:rsidP="00CE2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B20" w:rsidP="000A3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2B20" w:rsidP="000A3BD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CE2B20" w:rsidP="000A3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DD" w:rsidRPr="00CE2B20" w:rsidP="00CE2B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B20" w:rsidRPr="002D2AF8" w:rsidP="000A3BDD">
    <w:pPr>
      <w:pStyle w:val="Header"/>
      <w:framePr w:wrap="around"/>
    </w:pPr>
    <w:r>
      <w:fldChar w:fldCharType="begin"/>
    </w:r>
    <w:r>
      <w:instrText xml:space="preserve"> TITLE   \* MERGEFORMAT </w:instrText>
    </w:r>
    <w:r>
      <w:fldChar w:fldCharType="separate"/>
    </w:r>
    <w:r>
      <w:t>AUR30713 Certificate III in Outdoor Power Equipment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CE2B20" w:rsidP="000A3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8C2C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244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BDD"/>
    <w:pPr>
      <w:spacing w:before="360" w:after="60"/>
      <w:outlineLvl w:val="0"/>
    </w:pPr>
    <w:rPr>
      <w:sz w:val="32"/>
    </w:rPr>
  </w:style>
  <w:style w:type="paragraph" w:styleId="Heading2">
    <w:name w:val="heading 2"/>
    <w:basedOn w:val="HeadingBase"/>
    <w:next w:val="BodyText"/>
    <w:link w:val="Heading2Char"/>
    <w:qFormat/>
    <w:rsid w:val="000A3BDD"/>
    <w:pPr>
      <w:keepLines/>
      <w:spacing w:before="240" w:after="120"/>
      <w:outlineLvl w:val="1"/>
    </w:pPr>
    <w:rPr>
      <w:sz w:val="28"/>
      <w:szCs w:val="40"/>
    </w:rPr>
  </w:style>
  <w:style w:type="paragraph" w:styleId="Heading3">
    <w:name w:val="heading 3"/>
    <w:basedOn w:val="HeadingBase"/>
    <w:next w:val="BodyText"/>
    <w:link w:val="Heading3Char"/>
    <w:qFormat/>
    <w:rsid w:val="000A3BDD"/>
    <w:pPr>
      <w:spacing w:before="180" w:after="120"/>
      <w:outlineLvl w:val="2"/>
    </w:pPr>
    <w:rPr>
      <w:spacing w:val="-10"/>
      <w:kern w:val="32"/>
    </w:rPr>
  </w:style>
  <w:style w:type="paragraph" w:styleId="Heading4">
    <w:name w:val="heading 4"/>
    <w:basedOn w:val="HeadingBase"/>
    <w:next w:val="BodyText"/>
    <w:link w:val="Heading4Char"/>
    <w:qFormat/>
    <w:rsid w:val="000A3BDD"/>
    <w:pPr>
      <w:spacing w:before="160" w:after="120"/>
      <w:outlineLvl w:val="3"/>
    </w:pPr>
    <w:rPr>
      <w:sz w:val="22"/>
    </w:rPr>
  </w:style>
  <w:style w:type="paragraph" w:styleId="Heading5">
    <w:name w:val="heading 5"/>
    <w:basedOn w:val="HeadingBase"/>
    <w:next w:val="Normal"/>
    <w:link w:val="Heading5Char"/>
    <w:qFormat/>
    <w:rsid w:val="000A3BDD"/>
    <w:pPr>
      <w:spacing w:before="80"/>
      <w:outlineLvl w:val="4"/>
    </w:pPr>
    <w:rPr>
      <w:color w:val="918585"/>
      <w:sz w:val="20"/>
    </w:rPr>
  </w:style>
  <w:style w:type="paragraph" w:styleId="Heading6">
    <w:name w:val="heading 6"/>
    <w:basedOn w:val="HeadingBase"/>
    <w:next w:val="Normal"/>
    <w:link w:val="Heading6Char"/>
    <w:qFormat/>
    <w:rsid w:val="000A3BDD"/>
    <w:pPr>
      <w:spacing w:before="60"/>
      <w:outlineLvl w:val="5"/>
    </w:pPr>
    <w:rPr>
      <w:color w:val="918585"/>
      <w:sz w:val="20"/>
    </w:rPr>
  </w:style>
  <w:style w:type="paragraph" w:styleId="Heading7">
    <w:name w:val="heading 7"/>
    <w:basedOn w:val="Normal"/>
    <w:next w:val="Normal"/>
    <w:link w:val="Heading7Char"/>
    <w:qFormat/>
    <w:rsid w:val="000A3BDD"/>
    <w:pPr>
      <w:ind w:left="720"/>
      <w:outlineLvl w:val="6"/>
    </w:pPr>
    <w:rPr>
      <w:i/>
    </w:rPr>
  </w:style>
  <w:style w:type="paragraph" w:styleId="Heading8">
    <w:name w:val="heading 8"/>
    <w:basedOn w:val="Normal"/>
    <w:next w:val="Normal"/>
    <w:link w:val="Heading8Char"/>
    <w:qFormat/>
    <w:rsid w:val="000A3BDD"/>
    <w:pPr>
      <w:ind w:left="720"/>
      <w:outlineLvl w:val="7"/>
    </w:pPr>
    <w:rPr>
      <w:i/>
    </w:rPr>
  </w:style>
  <w:style w:type="paragraph" w:styleId="Heading9">
    <w:name w:val="heading 9"/>
    <w:basedOn w:val="Normal"/>
    <w:next w:val="Normal"/>
    <w:link w:val="Heading9Char"/>
    <w:qFormat/>
    <w:rsid w:val="000A3BDD"/>
    <w:pPr>
      <w:ind w:left="720"/>
      <w:outlineLvl w:val="8"/>
    </w:pPr>
    <w:rPr>
      <w:i/>
    </w:rPr>
  </w:style>
  <w:style w:type="character" w:default="1" w:styleId="DefaultParagraphFont">
    <w:name w:val="Default Paragraph Font"/>
    <w:uiPriority w:val="1"/>
    <w:unhideWhenUsed/>
    <w:rsid w:val="000A3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BDD"/>
  </w:style>
  <w:style w:type="character" w:customStyle="1" w:styleId="Heading1Char">
    <w:name w:val="Heading 1 Char"/>
    <w:basedOn w:val="DefaultParagraphFont"/>
    <w:link w:val="Heading1"/>
    <w:rsid w:val="000A3BDD"/>
    <w:rPr>
      <w:rFonts w:ascii="Times New Roman" w:eastAsia="Times New Roman" w:hAnsi="Times New Roman" w:cs="Times New Roman"/>
      <w:b/>
      <w:sz w:val="32"/>
      <w:szCs w:val="20"/>
      <w:lang w:eastAsia="en-US"/>
    </w:rPr>
  </w:style>
  <w:style w:type="paragraph" w:styleId="BodyText">
    <w:name w:val="Body Text"/>
    <w:basedOn w:val="Normal"/>
    <w:link w:val="BodyTextChar"/>
    <w:rsid w:val="000A3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BDD"/>
    <w:rPr>
      <w:rFonts w:ascii="Times New Roman" w:eastAsia="Times New Roman" w:hAnsi="Times New Roman" w:cs="Times New Roman"/>
      <w:sz w:val="24"/>
      <w:lang w:eastAsia="en-US"/>
    </w:rPr>
  </w:style>
  <w:style w:type="paragraph" w:styleId="ListBullet">
    <w:name w:val="List Bullet"/>
    <w:basedOn w:val="List"/>
    <w:rsid w:val="000A3BDD"/>
    <w:pPr>
      <w:numPr>
        <w:numId w:val="12"/>
      </w:numPr>
      <w:tabs>
        <w:tab w:val="clear" w:pos="340"/>
      </w:tabs>
      <w:spacing w:before="40" w:after="40"/>
    </w:pPr>
  </w:style>
  <w:style w:type="character" w:customStyle="1" w:styleId="SpecialBold">
    <w:name w:val="Special Bold"/>
    <w:basedOn w:val="DefaultParagraphFont"/>
    <w:rsid w:val="000A3BDD"/>
    <w:rPr>
      <w:b/>
      <w:spacing w:val="0"/>
    </w:rPr>
  </w:style>
  <w:style w:type="character" w:styleId="Emphasis">
    <w:name w:val="Emphasis"/>
    <w:basedOn w:val="DefaultParagraphFont"/>
    <w:qFormat/>
    <w:rsid w:val="000A3BDD"/>
    <w:rPr>
      <w:i/>
    </w:rPr>
  </w:style>
  <w:style w:type="paragraph" w:customStyle="1" w:styleId="SuperHeading">
    <w:name w:val="SuperHeading"/>
    <w:basedOn w:val="Normal"/>
    <w:rsid w:val="000A3BDD"/>
    <w:pPr>
      <w:spacing w:before="240" w:after="120"/>
      <w:outlineLvl w:val="0"/>
    </w:pPr>
    <w:rPr>
      <w:rFonts w:ascii="Times New Roman" w:hAnsi="Times New Roman"/>
      <w:b/>
      <w:sz w:val="32"/>
    </w:rPr>
  </w:style>
  <w:style w:type="paragraph" w:customStyle="1" w:styleId="AllowPageBreak">
    <w:name w:val="AllowPageBreak"/>
    <w:rsid w:val="000A3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3BDD"/>
    <w:rPr>
      <w:b/>
      <w:i/>
      <w:u w:val="none"/>
    </w:rPr>
  </w:style>
  <w:style w:type="character" w:customStyle="1" w:styleId="Heading2Char">
    <w:name w:val="Heading 2 Char"/>
    <w:basedOn w:val="DefaultParagraphFont"/>
    <w:link w:val="Heading2"/>
    <w:rsid w:val="000A3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BDD"/>
    <w:rPr>
      <w:rFonts w:ascii="Courier New" w:eastAsia="Times New Roman" w:hAnsi="Courier New" w:cs="Times New Roman"/>
      <w:i/>
      <w:szCs w:val="20"/>
      <w:lang w:eastAsia="en-US"/>
    </w:rPr>
  </w:style>
  <w:style w:type="paragraph" w:customStyle="1" w:styleId="HeadingBase">
    <w:name w:val="Heading Base"/>
    <w:rsid w:val="000A3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BDD"/>
    <w:pPr>
      <w:tabs>
        <w:tab w:val="right" w:leader="dot" w:pos="9072"/>
      </w:tabs>
      <w:ind w:left="567"/>
    </w:pPr>
    <w:rPr>
      <w:szCs w:val="22"/>
    </w:rPr>
  </w:style>
  <w:style w:type="paragraph" w:customStyle="1" w:styleId="TOCBase">
    <w:name w:val="TOC Base"/>
    <w:rsid w:val="000A3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BDD"/>
    <w:pPr>
      <w:tabs>
        <w:tab w:val="right" w:leader="dot" w:pos="9072"/>
      </w:tabs>
      <w:spacing w:before="40" w:after="40"/>
      <w:ind w:left="284"/>
    </w:pPr>
    <w:rPr>
      <w:rFonts w:ascii="Times New Roman" w:hAnsi="Times New Roman"/>
    </w:rPr>
  </w:style>
  <w:style w:type="paragraph" w:styleId="TOC1">
    <w:name w:val="toc 1"/>
    <w:basedOn w:val="TOCBase"/>
    <w:next w:val="Normal"/>
    <w:rsid w:val="000A3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BDD"/>
    <w:rPr>
      <w:rFonts w:ascii="Times New Roman" w:eastAsia="Times New Roman" w:hAnsi="Times New Roman" w:cs="Times New Roman"/>
      <w:sz w:val="16"/>
      <w:lang w:eastAsia="en-US"/>
    </w:rPr>
  </w:style>
  <w:style w:type="paragraph" w:styleId="Title">
    <w:name w:val="Title"/>
    <w:basedOn w:val="HeadingBase"/>
    <w:link w:val="TitleChar"/>
    <w:qFormat/>
    <w:rsid w:val="000A3BDD"/>
    <w:pPr>
      <w:spacing w:before="5040"/>
      <w:jc w:val="center"/>
    </w:pPr>
    <w:rPr>
      <w:sz w:val="48"/>
      <w:szCs w:val="72"/>
      <w:lang w:val="en-US"/>
    </w:rPr>
  </w:style>
  <w:style w:type="character" w:customStyle="1" w:styleId="TitleChar">
    <w:name w:val="Title Char"/>
    <w:basedOn w:val="DefaultParagraphFont"/>
    <w:link w:val="Title"/>
    <w:rsid w:val="000A3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BDD"/>
    <w:pPr>
      <w:tabs>
        <w:tab w:val="left" w:pos="3600"/>
        <w:tab w:val="left" w:pos="3958"/>
      </w:tabs>
    </w:pPr>
  </w:style>
  <w:style w:type="paragraph" w:styleId="List">
    <w:name w:val="List"/>
    <w:basedOn w:val="BodyText"/>
    <w:next w:val="BodyText"/>
    <w:rsid w:val="000A3BDD"/>
    <w:pPr>
      <w:tabs>
        <w:tab w:val="left" w:pos="340"/>
      </w:tabs>
      <w:spacing w:before="60" w:after="60"/>
      <w:ind w:left="340" w:hanging="340"/>
    </w:pPr>
  </w:style>
  <w:style w:type="paragraph" w:customStyle="1" w:styleId="Note">
    <w:name w:val="Note"/>
    <w:basedOn w:val="BodyText"/>
    <w:rsid w:val="000A3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BDD"/>
    <w:pPr>
      <w:framePr w:wrap="auto" w:hAnchor="text" w:y="6049"/>
    </w:pPr>
    <w:rPr>
      <w:color w:val="000000"/>
      <w:sz w:val="40"/>
    </w:rPr>
  </w:style>
  <w:style w:type="paragraph" w:customStyle="1" w:styleId="TOCTitle">
    <w:name w:val="TOCTitle"/>
    <w:basedOn w:val="Heading1"/>
    <w:rsid w:val="000A3BDD"/>
    <w:pPr>
      <w:spacing w:after="240"/>
      <w:jc w:val="center"/>
      <w:outlineLvl w:val="9"/>
    </w:pPr>
    <w:rPr>
      <w:caps/>
    </w:rPr>
  </w:style>
  <w:style w:type="paragraph" w:customStyle="1" w:styleId="Version">
    <w:name w:val="Version"/>
    <w:rsid w:val="000A3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3BDD"/>
    <w:pPr>
      <w:numPr>
        <w:numId w:val="13"/>
      </w:numPr>
      <w:tabs>
        <w:tab w:val="clear" w:pos="680"/>
      </w:tabs>
    </w:pPr>
  </w:style>
  <w:style w:type="paragraph" w:styleId="Index1">
    <w:name w:val="index 1"/>
    <w:basedOn w:val="Normal"/>
    <w:next w:val="Normal"/>
    <w:semiHidden/>
    <w:rsid w:val="000A3BDD"/>
    <w:pPr>
      <w:keepNext w:val="0"/>
      <w:tabs>
        <w:tab w:val="right" w:pos="4176"/>
      </w:tabs>
      <w:ind w:left="198" w:hanging="198"/>
    </w:pPr>
    <w:rPr>
      <w:rFonts w:ascii="Garamond" w:hAnsi="Garamond"/>
    </w:rPr>
  </w:style>
  <w:style w:type="paragraph" w:styleId="IndexHeading">
    <w:name w:val="index heading"/>
    <w:basedOn w:val="Normal"/>
    <w:next w:val="Index1"/>
    <w:semiHidden/>
    <w:rsid w:val="000A3BDD"/>
    <w:pPr>
      <w:spacing w:before="120" w:after="120"/>
    </w:pPr>
    <w:rPr>
      <w:rFonts w:ascii="Arial" w:hAnsi="Arial"/>
      <w:b/>
      <w:color w:val="918585"/>
      <w:sz w:val="24"/>
    </w:rPr>
  </w:style>
  <w:style w:type="paragraph" w:styleId="Header">
    <w:name w:val="header"/>
    <w:basedOn w:val="Normal"/>
    <w:link w:val="HeaderChar"/>
    <w:rsid w:val="000A3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BDD"/>
    <w:rPr>
      <w:rFonts w:ascii="Times New Roman" w:eastAsia="Times New Roman" w:hAnsi="Times New Roman" w:cs="Times New Roman"/>
      <w:sz w:val="16"/>
      <w:szCs w:val="20"/>
      <w:lang w:val="en-GB" w:eastAsia="en-US"/>
    </w:rPr>
  </w:style>
  <w:style w:type="paragraph" w:customStyle="1" w:styleId="Chapter">
    <w:name w:val="Chapter"/>
    <w:basedOn w:val="Normal"/>
    <w:rsid w:val="000A3BDD"/>
    <w:pPr>
      <w:spacing w:before="240"/>
    </w:pPr>
    <w:rPr>
      <w:rFonts w:ascii="Times New Roman" w:hAnsi="Times New Roman"/>
      <w:smallCaps/>
      <w:spacing w:val="80"/>
      <w:sz w:val="28"/>
    </w:rPr>
  </w:style>
  <w:style w:type="paragraph" w:customStyle="1" w:styleId="InChapter">
    <w:name w:val="InChapter"/>
    <w:basedOn w:val="Heading3"/>
    <w:rsid w:val="000A3BDD"/>
    <w:pPr>
      <w:spacing w:after="240"/>
      <w:outlineLvl w:val="9"/>
    </w:pPr>
    <w:rPr>
      <w:noProof/>
    </w:rPr>
  </w:style>
  <w:style w:type="paragraph" w:styleId="Index2">
    <w:name w:val="index 2"/>
    <w:basedOn w:val="Normal"/>
    <w:next w:val="Normal"/>
    <w:semiHidden/>
    <w:rsid w:val="000A3BDD"/>
    <w:pPr>
      <w:tabs>
        <w:tab w:val="right" w:pos="4176"/>
      </w:tabs>
      <w:ind w:left="568" w:hanging="284"/>
    </w:pPr>
    <w:rPr>
      <w:rFonts w:ascii="Garamond" w:hAnsi="Garamond"/>
    </w:rPr>
  </w:style>
  <w:style w:type="paragraph" w:customStyle="1" w:styleId="Byline">
    <w:name w:val="Byline"/>
    <w:rsid w:val="000A3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BDD"/>
    <w:pPr>
      <w:tabs>
        <w:tab w:val="clear" w:pos="3600"/>
        <w:tab w:val="clear" w:pos="3958"/>
      </w:tabs>
      <w:jc w:val="right"/>
    </w:pPr>
  </w:style>
  <w:style w:type="paragraph" w:styleId="Caption">
    <w:name w:val="caption"/>
    <w:basedOn w:val="BodyText"/>
    <w:next w:val="Normal"/>
    <w:qFormat/>
    <w:rsid w:val="000A3BDD"/>
    <w:pPr>
      <w:framePr w:w="2268" w:hSpace="181" w:vSpace="181" w:wrap="around" w:vAnchor="text" w:hAnchor="page" w:x="1135" w:y="285" w:anchorLock="1"/>
    </w:pPr>
    <w:rPr>
      <w:i/>
    </w:rPr>
  </w:style>
  <w:style w:type="paragraph" w:customStyle="1" w:styleId="MiniTOCTitle">
    <w:name w:val="MiniTOCTitle"/>
    <w:basedOn w:val="Heading4"/>
    <w:rsid w:val="000A3BDD"/>
    <w:pPr>
      <w:spacing w:before="240"/>
      <w:outlineLvl w:val="9"/>
    </w:pPr>
    <w:rPr>
      <w:noProof/>
      <w:sz w:val="24"/>
    </w:rPr>
  </w:style>
  <w:style w:type="paragraph" w:customStyle="1" w:styleId="MiniTOCItem">
    <w:name w:val="MiniTOCItem"/>
    <w:basedOn w:val="ListBullet"/>
    <w:rsid w:val="000A3BDD"/>
    <w:pPr>
      <w:numPr>
        <w:numId w:val="0"/>
      </w:numPr>
      <w:tabs>
        <w:tab w:val="right" w:leader="dot" w:pos="6521"/>
      </w:tabs>
      <w:spacing w:before="0" w:after="0"/>
    </w:pPr>
  </w:style>
  <w:style w:type="paragraph" w:customStyle="1" w:styleId="TOFTitle">
    <w:name w:val="TOFTitle"/>
    <w:basedOn w:val="TOCTitle"/>
    <w:rsid w:val="000A3BDD"/>
  </w:style>
  <w:style w:type="paragraph" w:styleId="TableofFigures">
    <w:name w:val="table of figures"/>
    <w:basedOn w:val="Normal"/>
    <w:next w:val="Normal"/>
    <w:semiHidden/>
    <w:rsid w:val="000A3BDD"/>
    <w:pPr>
      <w:tabs>
        <w:tab w:val="right" w:leader="dot" w:pos="9072"/>
      </w:tabs>
      <w:ind w:left="970" w:hanging="403"/>
    </w:pPr>
    <w:rPr>
      <w:rFonts w:ascii="Times New Roman" w:hAnsi="Times New Roman"/>
      <w:b/>
    </w:rPr>
  </w:style>
  <w:style w:type="paragraph" w:styleId="ListNumber">
    <w:name w:val="List Number"/>
    <w:basedOn w:val="List"/>
    <w:rsid w:val="000A3BDD"/>
    <w:pPr>
      <w:numPr>
        <w:numId w:val="10"/>
      </w:numPr>
    </w:pPr>
  </w:style>
  <w:style w:type="character" w:customStyle="1" w:styleId="WingdingSymbols">
    <w:name w:val="Wingding Symbols"/>
    <w:rsid w:val="000A3BDD"/>
    <w:rPr>
      <w:rFonts w:ascii="Wingdings" w:hAnsi="Wingdings"/>
    </w:rPr>
  </w:style>
  <w:style w:type="paragraph" w:customStyle="1" w:styleId="TableHeading">
    <w:name w:val="Table Heading"/>
    <w:basedOn w:val="HeadingBase"/>
    <w:rsid w:val="000A3BDD"/>
    <w:pPr>
      <w:keepLines/>
      <w:pBdr>
        <w:bottom w:val="single" w:sz="6" w:space="1" w:color="918585"/>
      </w:pBdr>
      <w:spacing w:before="240"/>
    </w:pPr>
  </w:style>
  <w:style w:type="character" w:customStyle="1" w:styleId="HotSpot">
    <w:name w:val="HotSpot"/>
    <w:rsid w:val="000A3BDD"/>
    <w:rPr>
      <w:color w:val="0033CC"/>
      <w:u w:val="none"/>
    </w:rPr>
  </w:style>
  <w:style w:type="paragraph" w:customStyle="1" w:styleId="BodyTextRight">
    <w:name w:val="Body Text Right"/>
    <w:basedOn w:val="BodyText"/>
    <w:rsid w:val="000A3BDD"/>
    <w:pPr>
      <w:spacing w:before="0" w:after="0"/>
      <w:jc w:val="right"/>
    </w:pPr>
  </w:style>
  <w:style w:type="paragraph" w:styleId="Index3">
    <w:name w:val="index 3"/>
    <w:basedOn w:val="ListNumber2"/>
    <w:next w:val="Normal"/>
    <w:semiHidden/>
    <w:rsid w:val="000A3BDD"/>
    <w:pPr>
      <w:numPr>
        <w:numId w:val="0"/>
      </w:numPr>
      <w:tabs>
        <w:tab w:val="right" w:leader="dot" w:pos="4176"/>
      </w:tabs>
    </w:pPr>
  </w:style>
  <w:style w:type="paragraph" w:styleId="ListNumber2">
    <w:name w:val="List Number 2"/>
    <w:basedOn w:val="List2"/>
    <w:rsid w:val="000A3BDD"/>
    <w:pPr>
      <w:numPr>
        <w:numId w:val="9"/>
      </w:numPr>
      <w:tabs>
        <w:tab w:val="clear" w:pos="1060"/>
      </w:tabs>
    </w:pPr>
  </w:style>
  <w:style w:type="paragraph" w:customStyle="1" w:styleId="MarginNote">
    <w:name w:val="Margin Note"/>
    <w:basedOn w:val="BodyText"/>
    <w:rsid w:val="000A3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BDD"/>
    <w:rPr>
      <w:sz w:val="32"/>
    </w:rPr>
  </w:style>
  <w:style w:type="paragraph" w:customStyle="1" w:styleId="HeadingProcedure">
    <w:name w:val="Heading Procedure"/>
    <w:basedOn w:val="HeadingBase"/>
    <w:next w:val="Normal"/>
    <w:rsid w:val="000A3BDD"/>
    <w:pPr>
      <w:tabs>
        <w:tab w:val="left" w:pos="0"/>
      </w:tabs>
      <w:spacing w:before="120" w:after="60"/>
    </w:pPr>
    <w:rPr>
      <w:i/>
      <w:color w:val="918585"/>
      <w:sz w:val="22"/>
    </w:rPr>
  </w:style>
  <w:style w:type="paragraph" w:customStyle="1" w:styleId="TableBodyText">
    <w:name w:val="Table Body Text"/>
    <w:basedOn w:val="BodyText"/>
    <w:rsid w:val="000A3BDD"/>
    <w:pPr>
      <w:spacing w:before="60" w:after="60"/>
    </w:pPr>
  </w:style>
  <w:style w:type="paragraph" w:styleId="ListContinue">
    <w:name w:val="List Continue"/>
    <w:basedOn w:val="List"/>
    <w:rsid w:val="000A3BDD"/>
    <w:pPr>
      <w:ind w:firstLine="0"/>
    </w:pPr>
  </w:style>
  <w:style w:type="paragraph" w:customStyle="1" w:styleId="ListNote">
    <w:name w:val="List Note"/>
    <w:basedOn w:val="List"/>
    <w:rsid w:val="000A3BDD"/>
    <w:pPr>
      <w:pBdr>
        <w:top w:val="single" w:sz="6" w:space="2" w:color="918585"/>
        <w:bottom w:val="single" w:sz="6" w:space="2" w:color="918585"/>
      </w:pBdr>
      <w:tabs>
        <w:tab w:val="left" w:pos="1021"/>
      </w:tabs>
      <w:ind w:firstLine="0"/>
    </w:pPr>
  </w:style>
  <w:style w:type="paragraph" w:customStyle="1" w:styleId="Warning">
    <w:name w:val="Warning"/>
    <w:basedOn w:val="BodyText"/>
    <w:rsid w:val="000A3BDD"/>
    <w:pPr>
      <w:shd w:val="clear" w:color="auto" w:fill="D9D9D9"/>
      <w:tabs>
        <w:tab w:val="left" w:pos="992"/>
      </w:tabs>
      <w:ind w:left="119" w:right="119"/>
    </w:pPr>
    <w:rPr>
      <w:sz w:val="20"/>
    </w:rPr>
  </w:style>
  <w:style w:type="paragraph" w:customStyle="1" w:styleId="MarginIcons">
    <w:name w:val="Margin Icons"/>
    <w:basedOn w:val="BodyText"/>
    <w:rsid w:val="000A3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BDD"/>
    <w:rPr>
      <w:rFonts w:ascii="Courier New" w:hAnsi="Courier New"/>
    </w:rPr>
  </w:style>
  <w:style w:type="paragraph" w:customStyle="1" w:styleId="NoteBullet">
    <w:name w:val="Note Bullet"/>
    <w:basedOn w:val="Note"/>
    <w:rsid w:val="000A3BDD"/>
    <w:pPr>
      <w:tabs>
        <w:tab w:val="clear" w:pos="680"/>
      </w:tabs>
      <w:spacing w:before="60" w:after="60"/>
    </w:pPr>
  </w:style>
  <w:style w:type="paragraph" w:customStyle="1" w:styleId="SubHeading2">
    <w:name w:val="SubHeading2"/>
    <w:basedOn w:val="HeadingBase"/>
    <w:rsid w:val="000A3BDD"/>
    <w:pPr>
      <w:spacing w:before="240" w:after="60"/>
    </w:pPr>
    <w:rPr>
      <w:sz w:val="20"/>
    </w:rPr>
  </w:style>
  <w:style w:type="paragraph" w:customStyle="1" w:styleId="SubHeading1">
    <w:name w:val="SubHeading1"/>
    <w:basedOn w:val="HeadingBase"/>
    <w:rsid w:val="000A3BDD"/>
    <w:pPr>
      <w:spacing w:before="240" w:after="60"/>
    </w:pPr>
    <w:rPr>
      <w:color w:val="918585"/>
      <w:sz w:val="22"/>
    </w:rPr>
  </w:style>
  <w:style w:type="paragraph" w:customStyle="1" w:styleId="SideHeading">
    <w:name w:val="Side Heading"/>
    <w:basedOn w:val="HeadingBase"/>
    <w:rsid w:val="000A3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BDD"/>
    <w:pPr>
      <w:tabs>
        <w:tab w:val="num" w:pos="360"/>
      </w:tabs>
    </w:pPr>
  </w:style>
  <w:style w:type="paragraph" w:styleId="PlainText">
    <w:name w:val="Plain Text"/>
    <w:basedOn w:val="Normal"/>
    <w:link w:val="PlainTextChar"/>
    <w:rsid w:val="000A3BDD"/>
    <w:rPr>
      <w:sz w:val="20"/>
    </w:rPr>
  </w:style>
  <w:style w:type="character" w:customStyle="1" w:styleId="PlainTextChar">
    <w:name w:val="Plain Text Char"/>
    <w:basedOn w:val="DefaultParagraphFont"/>
    <w:link w:val="PlainText"/>
    <w:rsid w:val="000A3BDD"/>
    <w:rPr>
      <w:rFonts w:ascii="Courier New" w:eastAsia="Times New Roman" w:hAnsi="Courier New" w:cs="Times New Roman"/>
      <w:sz w:val="20"/>
      <w:szCs w:val="20"/>
      <w:lang w:eastAsia="en-US"/>
    </w:rPr>
  </w:style>
  <w:style w:type="character" w:customStyle="1" w:styleId="MenuOption">
    <w:name w:val="Menu Option"/>
    <w:basedOn w:val="DefaultParagraphFont"/>
    <w:rsid w:val="000A3BDD"/>
    <w:rPr>
      <w:b/>
      <w:smallCaps/>
    </w:rPr>
  </w:style>
  <w:style w:type="paragraph" w:customStyle="1" w:styleId="TableListNumber">
    <w:name w:val="Table List Number"/>
    <w:basedOn w:val="ListNumber"/>
    <w:rsid w:val="000A3BDD"/>
    <w:pPr>
      <w:numPr>
        <w:numId w:val="0"/>
      </w:numPr>
    </w:pPr>
  </w:style>
  <w:style w:type="paragraph" w:styleId="TOC4">
    <w:name w:val="toc 4"/>
    <w:basedOn w:val="TOCBase"/>
    <w:next w:val="Normal"/>
    <w:semiHidden/>
    <w:rsid w:val="000A3BDD"/>
    <w:pPr>
      <w:tabs>
        <w:tab w:val="right" w:leader="dot" w:pos="9071"/>
      </w:tabs>
      <w:ind w:left="1701"/>
    </w:pPr>
  </w:style>
  <w:style w:type="paragraph" w:customStyle="1" w:styleId="ListAlpha">
    <w:name w:val="List Alpha"/>
    <w:basedOn w:val="List"/>
    <w:rsid w:val="000A3BDD"/>
    <w:pPr>
      <w:numPr>
        <w:numId w:val="8"/>
      </w:numPr>
    </w:pPr>
  </w:style>
  <w:style w:type="paragraph" w:customStyle="1" w:styleId="ListAlpha2">
    <w:name w:val="List Alpha 2"/>
    <w:basedOn w:val="List2"/>
    <w:rsid w:val="000A3BDD"/>
    <w:pPr>
      <w:numPr>
        <w:numId w:val="7"/>
      </w:numPr>
    </w:pPr>
  </w:style>
  <w:style w:type="paragraph" w:styleId="List2">
    <w:name w:val="List 2"/>
    <w:basedOn w:val="BodyText"/>
    <w:rsid w:val="000A3BDD"/>
    <w:pPr>
      <w:tabs>
        <w:tab w:val="left" w:pos="680"/>
      </w:tabs>
      <w:spacing w:before="60" w:after="60"/>
      <w:ind w:left="680" w:hanging="340"/>
    </w:pPr>
  </w:style>
  <w:style w:type="paragraph" w:styleId="List3">
    <w:name w:val="List 3"/>
    <w:basedOn w:val="BodyText"/>
    <w:rsid w:val="000A3BDD"/>
    <w:pPr>
      <w:tabs>
        <w:tab w:val="left" w:pos="1021"/>
      </w:tabs>
      <w:spacing w:before="60" w:after="60"/>
      <w:ind w:left="1020" w:hanging="340"/>
    </w:pPr>
  </w:style>
  <w:style w:type="paragraph" w:styleId="List4">
    <w:name w:val="List 4"/>
    <w:basedOn w:val="BodyText"/>
    <w:rsid w:val="000A3BDD"/>
    <w:pPr>
      <w:tabs>
        <w:tab w:val="left" w:pos="1361"/>
      </w:tabs>
      <w:spacing w:before="60" w:after="60"/>
      <w:ind w:left="1361" w:hanging="340"/>
    </w:pPr>
  </w:style>
  <w:style w:type="paragraph" w:styleId="List5">
    <w:name w:val="List 5"/>
    <w:basedOn w:val="BodyText"/>
    <w:rsid w:val="000A3BDD"/>
    <w:pPr>
      <w:tabs>
        <w:tab w:val="left" w:pos="1701"/>
      </w:tabs>
      <w:spacing w:before="60" w:after="60"/>
      <w:ind w:left="1701" w:hanging="340"/>
    </w:pPr>
  </w:style>
  <w:style w:type="paragraph" w:styleId="ListBullet3">
    <w:name w:val="List Bullet 3"/>
    <w:basedOn w:val="List3"/>
    <w:rsid w:val="000A3BDD"/>
    <w:pPr>
      <w:numPr>
        <w:numId w:val="14"/>
      </w:numPr>
      <w:tabs>
        <w:tab w:val="clear" w:pos="1021"/>
      </w:tabs>
      <w:ind w:left="1037" w:hanging="357"/>
    </w:pPr>
  </w:style>
  <w:style w:type="paragraph" w:styleId="ListBullet4">
    <w:name w:val="List Bullet 4"/>
    <w:basedOn w:val="List4"/>
    <w:rsid w:val="000A3BDD"/>
    <w:pPr>
      <w:numPr>
        <w:numId w:val="2"/>
      </w:numPr>
    </w:pPr>
  </w:style>
  <w:style w:type="paragraph" w:styleId="ListBullet5">
    <w:name w:val="List Bullet 5"/>
    <w:basedOn w:val="List5"/>
    <w:rsid w:val="000A3BDD"/>
    <w:pPr>
      <w:numPr>
        <w:numId w:val="3"/>
      </w:numPr>
    </w:pPr>
  </w:style>
  <w:style w:type="paragraph" w:styleId="ListContinue2">
    <w:name w:val="List Continue 2"/>
    <w:basedOn w:val="List2"/>
    <w:rsid w:val="000A3BDD"/>
    <w:pPr>
      <w:ind w:firstLine="0"/>
    </w:pPr>
  </w:style>
  <w:style w:type="paragraph" w:styleId="ListContinue3">
    <w:name w:val="List Continue 3"/>
    <w:basedOn w:val="List3"/>
    <w:rsid w:val="000A3BDD"/>
    <w:pPr>
      <w:ind w:left="1021" w:firstLine="0"/>
    </w:pPr>
  </w:style>
  <w:style w:type="paragraph" w:styleId="ListContinue4">
    <w:name w:val="List Continue 4"/>
    <w:basedOn w:val="List4"/>
    <w:rsid w:val="000A3BDD"/>
    <w:pPr>
      <w:ind w:firstLine="0"/>
    </w:pPr>
  </w:style>
  <w:style w:type="paragraph" w:styleId="ListContinue5">
    <w:name w:val="List Continue 5"/>
    <w:basedOn w:val="List5"/>
    <w:rsid w:val="000A3BDD"/>
    <w:pPr>
      <w:ind w:firstLine="0"/>
    </w:pPr>
  </w:style>
  <w:style w:type="paragraph" w:styleId="ListNumber3">
    <w:name w:val="List Number 3"/>
    <w:basedOn w:val="List3"/>
    <w:rsid w:val="000A3BDD"/>
    <w:pPr>
      <w:numPr>
        <w:numId w:val="4"/>
      </w:numPr>
    </w:pPr>
  </w:style>
  <w:style w:type="paragraph" w:styleId="ListNumber4">
    <w:name w:val="List Number 4"/>
    <w:basedOn w:val="List4"/>
    <w:rsid w:val="000A3BDD"/>
    <w:pPr>
      <w:numPr>
        <w:numId w:val="5"/>
      </w:numPr>
    </w:pPr>
  </w:style>
  <w:style w:type="paragraph" w:styleId="ListNumber5">
    <w:name w:val="List Number 5"/>
    <w:basedOn w:val="List5"/>
    <w:rsid w:val="000A3BDD"/>
    <w:pPr>
      <w:numPr>
        <w:numId w:val="6"/>
      </w:numPr>
    </w:pPr>
  </w:style>
  <w:style w:type="paragraph" w:styleId="BlockText">
    <w:name w:val="Block Text"/>
    <w:basedOn w:val="Normal"/>
    <w:rsid w:val="000A3BDD"/>
    <w:pPr>
      <w:spacing w:after="120"/>
      <w:ind w:left="1440" w:right="1440"/>
    </w:pPr>
  </w:style>
  <w:style w:type="character" w:customStyle="1" w:styleId="Subscript">
    <w:name w:val="Subscript"/>
    <w:basedOn w:val="DefaultParagraphFont"/>
    <w:rsid w:val="000A3BDD"/>
    <w:rPr>
      <w:sz w:val="16"/>
      <w:vertAlign w:val="subscript"/>
    </w:rPr>
  </w:style>
  <w:style w:type="character" w:customStyle="1" w:styleId="Superscript">
    <w:name w:val="Superscript"/>
    <w:basedOn w:val="DefaultParagraphFont"/>
    <w:rsid w:val="000A3BDD"/>
    <w:rPr>
      <w:sz w:val="16"/>
      <w:vertAlign w:val="superscript"/>
    </w:rPr>
  </w:style>
  <w:style w:type="character" w:customStyle="1" w:styleId="Symbols">
    <w:name w:val="Symbols"/>
    <w:basedOn w:val="DefaultParagraphFont"/>
    <w:rsid w:val="000A3BDD"/>
    <w:rPr>
      <w:rFonts w:ascii="Symbol" w:hAnsi="Symbol"/>
    </w:rPr>
  </w:style>
  <w:style w:type="character" w:customStyle="1" w:styleId="MenuOptions">
    <w:name w:val="Menu Options"/>
    <w:basedOn w:val="DefaultParagraphFont"/>
    <w:rsid w:val="000A3BDD"/>
    <w:rPr>
      <w:rFonts w:ascii="Arial Narrow" w:hAnsi="Arial Narrow"/>
      <w:smallCaps/>
    </w:rPr>
  </w:style>
  <w:style w:type="character" w:customStyle="1" w:styleId="Buttons">
    <w:name w:val="Buttons"/>
    <w:basedOn w:val="DefaultParagraphFont"/>
    <w:rsid w:val="000A3BDD"/>
    <w:rPr>
      <w:b/>
    </w:rPr>
  </w:style>
  <w:style w:type="character" w:customStyle="1" w:styleId="Underlined">
    <w:name w:val="Underlined"/>
    <w:basedOn w:val="DefaultParagraphFont"/>
    <w:rsid w:val="000A3BDD"/>
    <w:rPr>
      <w:u w:val="single"/>
    </w:rPr>
  </w:style>
  <w:style w:type="paragraph" w:customStyle="1" w:styleId="TableBodyTextRight">
    <w:name w:val="Table Body Text Right"/>
    <w:basedOn w:val="TableBodyText"/>
    <w:rsid w:val="000A3BDD"/>
    <w:pPr>
      <w:widowControl w:val="0"/>
      <w:autoSpaceDE w:val="0"/>
      <w:autoSpaceDN w:val="0"/>
      <w:adjustRightInd w:val="0"/>
      <w:jc w:val="right"/>
    </w:pPr>
    <w:rPr>
      <w:rFonts w:cs="Arial"/>
      <w:szCs w:val="18"/>
    </w:rPr>
  </w:style>
  <w:style w:type="paragraph" w:customStyle="1" w:styleId="CopyrightText">
    <w:name w:val="Copyright Text"/>
    <w:basedOn w:val="BodyText"/>
    <w:rsid w:val="000A3BDD"/>
    <w:rPr>
      <w:sz w:val="18"/>
    </w:rPr>
  </w:style>
  <w:style w:type="paragraph" w:customStyle="1" w:styleId="BodySmallRight">
    <w:name w:val="Body Small Right"/>
    <w:basedOn w:val="BodyTextRight"/>
    <w:rsid w:val="000A3BDD"/>
    <w:rPr>
      <w:sz w:val="18"/>
      <w:szCs w:val="18"/>
    </w:rPr>
  </w:style>
  <w:style w:type="paragraph" w:customStyle="1" w:styleId="MarginEdition">
    <w:name w:val="Margin Edition"/>
    <w:basedOn w:val="MarginNote"/>
    <w:rsid w:val="000A3BDD"/>
    <w:pPr>
      <w:spacing w:before="0" w:after="0"/>
    </w:pPr>
    <w:rPr>
      <w:rFonts w:ascii="Times New Roman" w:hAnsi="Times New Roman"/>
      <w:color w:val="999999"/>
    </w:rPr>
  </w:style>
  <w:style w:type="paragraph" w:customStyle="1" w:styleId="Spacer">
    <w:name w:val="Spacer"/>
    <w:basedOn w:val="Normal"/>
    <w:rsid w:val="000A3BDD"/>
    <w:rPr>
      <w:sz w:val="2"/>
      <w:szCs w:val="2"/>
    </w:rPr>
  </w:style>
  <w:style w:type="character" w:customStyle="1" w:styleId="Small">
    <w:name w:val="Small"/>
    <w:basedOn w:val="DefaultParagraphFont"/>
    <w:rsid w:val="000A3BDD"/>
    <w:rPr>
      <w:sz w:val="16"/>
    </w:rPr>
  </w:style>
  <w:style w:type="paragraph" w:customStyle="1" w:styleId="WideTable">
    <w:name w:val="Wide Table"/>
    <w:basedOn w:val="Normal"/>
    <w:rsid w:val="000A3BDD"/>
    <w:pPr>
      <w:ind w:left="-1418"/>
    </w:pPr>
    <w:rPr>
      <w:sz w:val="2"/>
      <w:szCs w:val="2"/>
    </w:rPr>
  </w:style>
  <w:style w:type="character" w:styleId="PageNumber">
    <w:name w:val="page number"/>
    <w:basedOn w:val="DefaultParagraphFont"/>
    <w:rsid w:val="000A3BDD"/>
  </w:style>
  <w:style w:type="paragraph" w:styleId="Quote">
    <w:name w:val="Quote"/>
    <w:basedOn w:val="Heading1"/>
    <w:link w:val="QuoteChar"/>
    <w:qFormat/>
    <w:rsid w:val="000A3BDD"/>
    <w:rPr>
      <w:b w:val="0"/>
      <w:sz w:val="72"/>
      <w:szCs w:val="72"/>
      <w:lang w:val="en-NZ"/>
    </w:rPr>
  </w:style>
  <w:style w:type="character" w:customStyle="1" w:styleId="QuoteChar">
    <w:name w:val="Quote Char"/>
    <w:basedOn w:val="DefaultParagraphFont"/>
    <w:link w:val="Quote"/>
    <w:rsid w:val="000A3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BDD"/>
    <w:pPr>
      <w:pageBreakBefore/>
    </w:pPr>
  </w:style>
  <w:style w:type="paragraph" w:customStyle="1" w:styleId="Border">
    <w:name w:val="Border"/>
    <w:basedOn w:val="Normal"/>
    <w:qFormat/>
    <w:rsid w:val="000A3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BDD"/>
    <w:rPr>
      <w:b/>
      <w:bCs/>
      <w:i/>
      <w:iCs/>
      <w:color w:val="auto"/>
    </w:rPr>
  </w:style>
  <w:style w:type="paragraph" w:styleId="IntenseQuote">
    <w:name w:val="Intense Quote"/>
    <w:basedOn w:val="Normal"/>
    <w:next w:val="Normal"/>
    <w:link w:val="IntenseQuoteChar"/>
    <w:uiPriority w:val="30"/>
    <w:qFormat/>
    <w:rsid w:val="000A3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BDD"/>
    <w:rPr>
      <w:smallCaps/>
      <w:color w:val="auto"/>
      <w:u w:val="single"/>
    </w:rPr>
  </w:style>
  <w:style w:type="character" w:styleId="IntenseReference">
    <w:name w:val="Intense Reference"/>
    <w:basedOn w:val="DefaultParagraphFont"/>
    <w:uiPriority w:val="32"/>
    <w:qFormat/>
    <w:rsid w:val="000A3BDD"/>
    <w:rPr>
      <w:b/>
      <w:bCs/>
      <w:smallCaps/>
      <w:color w:val="auto"/>
      <w:spacing w:val="5"/>
      <w:u w:val="single"/>
    </w:rPr>
  </w:style>
  <w:style w:type="paragraph" w:customStyle="1" w:styleId="2ColumnHeading">
    <w:name w:val="2Column Heading"/>
    <w:basedOn w:val="BodyText"/>
    <w:qFormat/>
    <w:rsid w:val="000A3BDD"/>
    <w:pPr>
      <w:spacing w:after="60"/>
      <w:ind w:left="-2268"/>
    </w:pPr>
    <w:rPr>
      <w:b/>
    </w:rPr>
  </w:style>
  <w:style w:type="paragraph" w:customStyle="1" w:styleId="Heading1TOC">
    <w:name w:val="Heading1 TOC"/>
    <w:basedOn w:val="Normal"/>
    <w:qFormat/>
    <w:rsid w:val="000A3BDD"/>
    <w:pPr>
      <w:spacing w:before="240" w:after="120"/>
    </w:pPr>
    <w:rPr>
      <w:rFonts w:ascii="Times New Roman" w:hAnsi="Times New Roman"/>
      <w:b/>
      <w:sz w:val="32"/>
    </w:rPr>
  </w:style>
  <w:style w:type="paragraph" w:customStyle="1" w:styleId="Heading2TOC">
    <w:name w:val="Heading2 TOC"/>
    <w:basedOn w:val="Normal"/>
    <w:qFormat/>
    <w:rsid w:val="000A3BDD"/>
    <w:pPr>
      <w:spacing w:before="240" w:after="60"/>
    </w:pPr>
    <w:rPr>
      <w:rFonts w:ascii="Times New Roman" w:hAnsi="Times New Roman"/>
      <w:b/>
      <w:sz w:val="28"/>
    </w:rPr>
  </w:style>
  <w:style w:type="character" w:customStyle="1" w:styleId="Underline">
    <w:name w:val="Underline"/>
    <w:basedOn w:val="DefaultParagraphFont"/>
    <w:qFormat/>
    <w:rsid w:val="000A3BDD"/>
    <w:rPr>
      <w:u w:val="single"/>
    </w:rPr>
  </w:style>
  <w:style w:type="paragraph" w:styleId="BalloonText">
    <w:name w:val="Balloon Text"/>
    <w:basedOn w:val="Normal"/>
    <w:link w:val="BalloonTextChar"/>
    <w:rsid w:val="000A3BDD"/>
    <w:rPr>
      <w:rFonts w:ascii="Tahoma" w:hAnsi="Tahoma" w:cs="Tahoma"/>
      <w:sz w:val="16"/>
      <w:szCs w:val="16"/>
    </w:rPr>
  </w:style>
  <w:style w:type="character" w:customStyle="1" w:styleId="BalloonTextChar">
    <w:name w:val="Balloon Text Char"/>
    <w:basedOn w:val="DefaultParagraphFont"/>
    <w:link w:val="BalloonText"/>
    <w:rsid w:val="000A3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BDD"/>
    <w:rPr>
      <w:b/>
      <w:color w:val="660033"/>
      <w:spacing w:val="0"/>
    </w:rPr>
  </w:style>
  <w:style w:type="paragraph" w:customStyle="1" w:styleId="Nameditemlist">
    <w:name w:val="Named item list"/>
    <w:basedOn w:val="BodyText"/>
    <w:qFormat/>
    <w:rsid w:val="000A3B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1484</Words>
  <Characters>9809</Characters>
  <Application>Microsoft Office Word</Application>
  <DocSecurity>0</DocSecurity>
  <Lines>322</Lines>
  <Paragraphs>266</Paragraphs>
  <ScaleCrop>false</ScaleCrop>
  <Company>Author-it Software Corporation Ltd.</Company>
  <LinksUpToDate>false</LinksUpToDate>
  <CharactersWithSpaces>11088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AUR30713 Certificate III in Outdoor Power Equipment Technology</dc:title>
  <dc:subject>Approved</dc:subject>
  <dc:creator>Auto Skills Australia</dc:creator>
  <cp:keywords>Release: 1</cp:keywords>
  <dc:description>Review Date: 12 April 2008</dc:description>
  <cp:lastModifiedBy>HSD_TPCMSd.prod</cp:lastModifiedBy>
  <cp:revision>3</cp:revision>
  <dcterms:created xsi:type="dcterms:W3CDTF">2014-01-09T22:12:00Z</dcterms:created>
  <dcterms:modified xsi:type="dcterms:W3CDTF">2014-01-09T22:12:00Z</dcterms:modified>
</cp:coreProperties>
</file>