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441" w:rsidP="00F36441">
      <w:pPr>
        <w:pStyle w:val="Title"/>
      </w:pPr>
      <w:r>
        <w:fldChar w:fldCharType="begin"/>
      </w:r>
      <w:r>
        <w:instrText xml:space="preserve"> TITLE   \* MERGEFORMAT </w:instrText>
      </w:r>
      <w:r>
        <w:fldChar w:fldCharType="separate"/>
      </w:r>
      <w:r>
        <w:t>AURVNA4007 Apply automotive mechanical and electrical knowledge to vehicle loss assessment</w:t>
      </w:r>
      <w:r>
        <w:fldChar w:fldCharType="end"/>
      </w:r>
    </w:p>
    <w:p w:rsidR="00F36441" w:rsidP="00F36441">
      <w:pPr>
        <w:pStyle w:val="Version"/>
        <w:sectPr w:rsidSect="003B5E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5E3A" w:rsidP="003B5E3A">
      <w:pPr>
        <w:pStyle w:val="SuperHeading"/>
      </w:pPr>
      <w:r w:rsidRPr="003B5E3A">
        <w:t>AURV</w:t>
      </w:r>
      <w:r w:rsidRPr="003B5E3A">
        <w:t>NA4007 Apply automotive mechanical and electrical knowledge to vehicle loss assessment</w:t>
      </w:r>
    </w:p>
    <w:p w:rsidR="00000000" w:rsidRPr="003B5E3A" w:rsidP="003B5E3A">
      <w:pPr>
        <w:pStyle w:val="Heading1"/>
      </w:pPr>
      <w:bookmarkStart w:id="1" w:name="O_522962"/>
      <w:bookmarkEnd w:id="1"/>
      <w:r w:rsidRPr="003B5E3A">
        <w:t>Modification History</w:t>
      </w:r>
    </w:p>
    <w:tbl>
      <w:tblPr>
        <w:tblW w:w="9639" w:type="dxa"/>
        <w:tblLayout w:type="fixed"/>
        <w:tblCellMar>
          <w:left w:w="62" w:type="dxa"/>
          <w:right w:w="62" w:type="dxa"/>
        </w:tblCellMar>
        <w:tblLook w:val="0000"/>
      </w:tblPr>
      <w:tblGrid>
        <w:gridCol w:w="2977"/>
        <w:gridCol w:w="6662"/>
      </w:tblGrid>
      <w:tr w:rsidTr="00F3644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E3A" w:rsidP="003B5E3A">
            <w:pPr>
              <w:pStyle w:val="BodyText"/>
            </w:pPr>
            <w:r w:rsidRPr="003B5E3A">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rPr>
                <w:rStyle w:val="SpecialBold"/>
              </w:rPr>
              <w:t>Comment</w:t>
            </w:r>
          </w:p>
        </w:tc>
      </w:tr>
      <w:tr w:rsidTr="00F36441">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E3A" w:rsidP="003B5E3A">
            <w:pPr>
              <w:pStyle w:val="BodyText"/>
            </w:pPr>
            <w:r w:rsidRPr="003B5E3A">
              <w:t>Replaces AURVNA4007 Apply automotive mechanical and electrical knowledge to vehicle loss assessment (Release 1)</w:t>
            </w:r>
          </w:p>
          <w:p w:rsidR="00000000" w:rsidRPr="003B5E3A" w:rsidP="003B5E3A">
            <w:pPr>
              <w:pStyle w:val="BodyText"/>
            </w:pPr>
            <w:r w:rsidRPr="003B5E3A">
              <w:t>Reference to OHS legislation replaced with new WHS legislation</w:t>
            </w:r>
          </w:p>
        </w:tc>
      </w:tr>
    </w:tbl>
    <w:p w:rsidR="00000000" w:rsidRPr="003B5E3A" w:rsidP="003B5E3A">
      <w:pPr>
        <w:pStyle w:val="BodyText"/>
      </w:pPr>
    </w:p>
    <w:p w:rsidR="00000000" w:rsidRPr="003B5E3A" w:rsidP="003B5E3A">
      <w:pPr>
        <w:pStyle w:val="AllowPageBreak"/>
      </w:pPr>
    </w:p>
    <w:p w:rsidR="00000000" w:rsidRPr="003B5E3A" w:rsidP="003B5E3A">
      <w:pPr>
        <w:pStyle w:val="Heading1"/>
      </w:pPr>
      <w:bookmarkStart w:id="2" w:name="O_522961"/>
      <w:bookmarkEnd w:id="2"/>
      <w:r w:rsidRPr="003B5E3A">
        <w:t>Unit Descriptor</w:t>
      </w:r>
    </w:p>
    <w:tbl>
      <w:tblPr>
        <w:tblW w:w="0" w:type="auto"/>
        <w:tblLayout w:type="fixed"/>
        <w:tblCellMar>
          <w:left w:w="62" w:type="dxa"/>
          <w:right w:w="62" w:type="dxa"/>
        </w:tblCellMar>
        <w:tblLook w:val="0000"/>
      </w:tblPr>
      <w:tblGrid>
        <w:gridCol w:w="2835"/>
        <w:gridCol w:w="5670"/>
      </w:tblGrid>
      <w:tr w:rsidTr="003B5E3A">
        <w:tblPrEx>
          <w:tblW w:w="0" w:type="auto"/>
          <w:tblLayout w:type="fixed"/>
          <w:tblCellMar>
            <w:left w:w="62" w:type="dxa"/>
            <w:right w:w="62" w:type="dxa"/>
          </w:tblCellMar>
          <w:tblLook w:val="0000"/>
        </w:tblPrEx>
        <w:trPr>
          <w:trHeight w:val="3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E3A">
            <w:pPr>
              <w:pStyle w:val="BodyText"/>
              <w:rPr>
                <w:lang w:val="en-NZ"/>
              </w:rPr>
            </w:pPr>
            <w:r w:rsidRPr="003B5E3A">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E3A" w:rsidP="003B5E3A">
            <w:pPr>
              <w:pStyle w:val="BodyText"/>
            </w:pPr>
            <w:r w:rsidRPr="003B5E3A">
              <w:t>This unit describes the perfor</w:t>
            </w:r>
            <w:r w:rsidRPr="003B5E3A">
              <w:t>mance outcomes required to apply automotive mechanical and electrical knowledge to identify mechanical and electrical damage resulting from a vehicular accident.</w:t>
            </w:r>
          </w:p>
          <w:p w:rsidR="00000000" w:rsidRPr="003B5E3A" w:rsidP="003B5E3A">
            <w:pPr>
              <w:pStyle w:val="BodyText"/>
            </w:pPr>
            <w:r w:rsidRPr="003B5E3A">
              <w:t>Licensing, legislative, regulatory or certification requirements may apply to this unit in som</w:t>
            </w:r>
            <w:r w:rsidRPr="003B5E3A">
              <w:t>e jurisdictions. Users are advised to check with their relevant regulatory authority.</w:t>
            </w:r>
          </w:p>
        </w:tc>
      </w:tr>
    </w:tbl>
    <w:p w:rsidR="00000000" w:rsidRPr="003B5E3A" w:rsidP="003B5E3A">
      <w:pPr>
        <w:pStyle w:val="BodyText"/>
      </w:pPr>
    </w:p>
    <w:p w:rsidR="00000000" w:rsidRPr="003B5E3A" w:rsidP="003B5E3A">
      <w:pPr>
        <w:pStyle w:val="AllowPageBreak"/>
      </w:pPr>
    </w:p>
    <w:p w:rsidR="00000000" w:rsidRPr="003B5E3A" w:rsidP="003B5E3A">
      <w:pPr>
        <w:pStyle w:val="Heading1"/>
      </w:pPr>
      <w:bookmarkStart w:id="3" w:name="O_522960"/>
      <w:bookmarkEnd w:id="3"/>
      <w:r w:rsidRPr="003B5E3A">
        <w:t>Application of the Unit</w:t>
      </w:r>
    </w:p>
    <w:tbl>
      <w:tblPr>
        <w:tblW w:w="0" w:type="auto"/>
        <w:tblLayout w:type="fixed"/>
        <w:tblCellMar>
          <w:left w:w="62" w:type="dxa"/>
          <w:right w:w="62" w:type="dxa"/>
        </w:tblCellMar>
        <w:tblLook w:val="0000"/>
      </w:tblPr>
      <w:tblGrid>
        <w:gridCol w:w="2835"/>
        <w:gridCol w:w="5670"/>
      </w:tblGrid>
      <w:tr w:rsidTr="003B5E3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E3A">
            <w:pPr>
              <w:pStyle w:val="BodyText"/>
              <w:rPr>
                <w:lang w:val="en-NZ"/>
              </w:rPr>
            </w:pPr>
            <w:r w:rsidRPr="003B5E3A">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E3A" w:rsidP="003B5E3A">
            <w:pPr>
              <w:pStyle w:val="BodyText"/>
            </w:pPr>
            <w:r w:rsidRPr="003B5E3A">
              <w:t>Work involves applying specialist automotive knowledge to a vehicle loss assessment in the loss assessment environment. Loss assessment may relate to light vehicles, commercial vehicles, heavy vehicles, agricultural and plant equipment, recreational vehicl</w:t>
            </w:r>
            <w:r w:rsidRPr="003B5E3A">
              <w:t>es and motorcycles.</w:t>
            </w:r>
          </w:p>
        </w:tc>
      </w:tr>
    </w:tbl>
    <w:p w:rsidR="00000000" w:rsidRPr="003B5E3A" w:rsidP="003B5E3A">
      <w:pPr>
        <w:pStyle w:val="BodyText"/>
      </w:pPr>
    </w:p>
    <w:p w:rsidR="00000000" w:rsidRPr="003B5E3A" w:rsidP="003B5E3A">
      <w:pPr>
        <w:pStyle w:val="AllowPageBreak"/>
      </w:pPr>
    </w:p>
    <w:p w:rsidR="00000000" w:rsidRPr="003B5E3A" w:rsidP="003B5E3A">
      <w:pPr>
        <w:pStyle w:val="Heading1"/>
      </w:pPr>
      <w:bookmarkStart w:id="4" w:name="O_522959"/>
      <w:bookmarkEnd w:id="4"/>
      <w:r w:rsidRPr="003B5E3A">
        <w:t>Licensing/Regulatory Information</w:t>
      </w:r>
    </w:p>
    <w:p w:rsidR="00000000" w:rsidRPr="003B5E3A" w:rsidP="003B5E3A">
      <w:pPr>
        <w:pStyle w:val="BodyText"/>
      </w:pPr>
      <w:r w:rsidRPr="003B5E3A">
        <w:t>Refer to Unit Descriptor.</w:t>
      </w:r>
    </w:p>
    <w:p w:rsidR="00000000" w:rsidRPr="003B5E3A" w:rsidP="003B5E3A">
      <w:pPr>
        <w:pStyle w:val="AllowPageBreak"/>
      </w:pPr>
    </w:p>
    <w:p w:rsidR="00000000" w:rsidRPr="003B5E3A" w:rsidP="003B5E3A">
      <w:pPr>
        <w:pStyle w:val="Heading1"/>
      </w:pPr>
      <w:bookmarkStart w:id="5" w:name="O_522958"/>
      <w:bookmarkEnd w:id="5"/>
      <w:r w:rsidRPr="003B5E3A">
        <w:t>Pre-Requisites</w:t>
      </w:r>
    </w:p>
    <w:p w:rsidR="00000000" w:rsidRPr="003B5E3A" w:rsidP="003B5E3A">
      <w:pPr>
        <w:pStyle w:val="BodyText"/>
      </w:pPr>
      <w:r w:rsidRPr="003B5E3A">
        <w:t>Not applicable.</w:t>
      </w:r>
    </w:p>
    <w:p w:rsidR="00000000" w:rsidRPr="003B5E3A" w:rsidP="003B5E3A">
      <w:pPr>
        <w:pStyle w:val="AllowPageBreak"/>
      </w:pPr>
    </w:p>
    <w:p w:rsidR="00000000" w:rsidRPr="003B5E3A" w:rsidP="003B5E3A">
      <w:pPr>
        <w:pStyle w:val="Heading1"/>
      </w:pPr>
      <w:bookmarkStart w:id="6" w:name="O_522957"/>
      <w:bookmarkEnd w:id="6"/>
      <w:r w:rsidRPr="003B5E3A">
        <w:t>Employability Skills Information</w:t>
      </w:r>
    </w:p>
    <w:tbl>
      <w:tblPr>
        <w:tblW w:w="0" w:type="auto"/>
        <w:tblLayout w:type="fixed"/>
        <w:tblCellMar>
          <w:left w:w="62" w:type="dxa"/>
          <w:right w:w="62" w:type="dxa"/>
        </w:tblCellMar>
        <w:tblLook w:val="0000"/>
      </w:tblPr>
      <w:tblGrid>
        <w:gridCol w:w="2835"/>
        <w:gridCol w:w="5670"/>
      </w:tblGrid>
      <w:tr w:rsidTr="003B5E3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E3A">
            <w:pPr>
              <w:pStyle w:val="BodyText"/>
              <w:rPr>
                <w:lang w:val="en-NZ"/>
              </w:rPr>
            </w:pPr>
            <w:r w:rsidRPr="003B5E3A">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E3A" w:rsidP="003B5E3A">
            <w:pPr>
              <w:pStyle w:val="BodyText"/>
            </w:pPr>
            <w:r w:rsidRPr="003B5E3A">
              <w:t>This unit contains employability skills.</w:t>
            </w:r>
          </w:p>
        </w:tc>
      </w:tr>
    </w:tbl>
    <w:p w:rsidR="00000000" w:rsidRPr="003B5E3A" w:rsidP="003B5E3A">
      <w:pPr>
        <w:pStyle w:val="BodyText"/>
      </w:pPr>
    </w:p>
    <w:p w:rsidR="00000000" w:rsidRPr="003B5E3A" w:rsidP="003B5E3A">
      <w:pPr>
        <w:pStyle w:val="AllowPageBreak"/>
      </w:pPr>
    </w:p>
    <w:p w:rsidR="00000000" w:rsidRPr="003B5E3A" w:rsidP="003B5E3A">
      <w:pPr>
        <w:pStyle w:val="Heading1"/>
      </w:pPr>
      <w:bookmarkStart w:id="7" w:name="O_522956"/>
      <w:bookmarkEnd w:id="7"/>
      <w:r w:rsidRPr="003B5E3A">
        <w:t>Elements and Performance Criteria Pre-Content</w:t>
      </w:r>
    </w:p>
    <w:tbl>
      <w:tblPr>
        <w:tblW w:w="0" w:type="auto"/>
        <w:tblLayout w:type="fixed"/>
        <w:tblCellMar>
          <w:left w:w="62" w:type="dxa"/>
          <w:right w:w="62" w:type="dxa"/>
        </w:tblCellMar>
        <w:tblLook w:val="0000"/>
      </w:tblPr>
      <w:tblGrid>
        <w:gridCol w:w="2835"/>
        <w:gridCol w:w="5670"/>
      </w:tblGrid>
      <w:tr w:rsidTr="00F36441">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E3A" w:rsidP="003B5E3A">
            <w:pPr>
              <w:pStyle w:val="BodyText"/>
            </w:pPr>
            <w:r w:rsidRPr="003B5E3A">
              <w:t>Performance criteria describe the performance needed to demonstrate achievement of t</w:t>
            </w:r>
            <w:r w:rsidRPr="003B5E3A">
              <w:t>he element. Where bold italicised text is used, further information is detailed in the required skills and knowledge section and the range statement. Assessment of performance is to be consistent with the evidence guide.</w:t>
            </w:r>
          </w:p>
        </w:tc>
      </w:tr>
    </w:tbl>
    <w:p w:rsidR="00000000" w:rsidRPr="003B5E3A" w:rsidP="003B5E3A">
      <w:pPr>
        <w:pStyle w:val="BodyText"/>
      </w:pPr>
    </w:p>
    <w:p w:rsidR="00000000" w:rsidRPr="003B5E3A" w:rsidP="003B5E3A">
      <w:pPr>
        <w:pStyle w:val="AllowPageBreak"/>
      </w:pPr>
    </w:p>
    <w:p w:rsidR="00000000" w:rsidRPr="003B5E3A" w:rsidP="003B5E3A">
      <w:pPr>
        <w:pStyle w:val="Heading1"/>
      </w:pPr>
      <w:bookmarkStart w:id="8" w:name="O_522953"/>
      <w:bookmarkEnd w:id="8"/>
      <w:r w:rsidRPr="003B5E3A">
        <w:t>Elements and Per</w:t>
      </w:r>
      <w:r w:rsidRPr="003B5E3A">
        <w:t>formance Criteria</w:t>
      </w:r>
    </w:p>
    <w:tbl>
      <w:tblPr>
        <w:tblW w:w="0" w:type="auto"/>
        <w:tblLayout w:type="fixed"/>
        <w:tblCellMar>
          <w:left w:w="62" w:type="dxa"/>
          <w:right w:w="62" w:type="dxa"/>
        </w:tblCellMar>
        <w:tblLook w:val="0000"/>
      </w:tblPr>
      <w:tblGrid>
        <w:gridCol w:w="2835"/>
        <w:gridCol w:w="5670"/>
      </w:tblGrid>
      <w:tr w:rsidTr="00F36441">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3B5E3A" w:rsidP="003B5E3A">
            <w:pPr>
              <w:pStyle w:val="BodyText"/>
            </w:pPr>
            <w:r w:rsidRPr="003B5E3A">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B5E3A">
            <w:pPr>
              <w:pStyle w:val="BodyText"/>
              <w:rPr>
                <w:lang w:val="en-NZ"/>
              </w:rPr>
            </w:pPr>
            <w:r w:rsidRPr="003B5E3A">
              <w:rPr>
                <w:rStyle w:val="SpecialBold"/>
              </w:rPr>
              <w:t xml:space="preserve">PERFORMANCE CRITERIA </w:t>
            </w:r>
          </w:p>
        </w:tc>
      </w:tr>
      <w:tr w:rsidTr="00F36441">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E3A">
            <w:pPr>
              <w:pStyle w:val="List"/>
              <w:rPr>
                <w:lang w:val="en-NZ"/>
              </w:rPr>
            </w:pPr>
            <w:r w:rsidRPr="003B5E3A">
              <w:t>1.</w:t>
            </w:r>
            <w:r w:rsidRPr="003B5E3A">
              <w:tab/>
              <w:t>Develop and apply an understanding of automotive mechanical knowledge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E3A" w:rsidP="003B5E3A">
            <w:pPr>
              <w:pStyle w:val="List2"/>
            </w:pPr>
            <w:r w:rsidRPr="003B5E3A">
              <w:t>1.1.</w:t>
            </w:r>
            <w:r w:rsidRPr="003B5E3A">
              <w:tab/>
              <w:t xml:space="preserve">Knowledge of the operating principles of </w:t>
            </w:r>
            <w:r w:rsidRPr="003B5E3A">
              <w:rPr>
                <w:rStyle w:val="BoldandItalics"/>
              </w:rPr>
              <w:t>suspension and steering systems, brake systems, transmission and driveline assembly</w:t>
            </w:r>
            <w:r w:rsidRPr="003B5E3A">
              <w:t xml:space="preserve">, and </w:t>
            </w:r>
            <w:r w:rsidRPr="003B5E3A">
              <w:rPr>
                <w:rStyle w:val="BoldandItalics"/>
              </w:rPr>
              <w:t>engine and fuel systems</w:t>
            </w:r>
            <w:r w:rsidRPr="003B5E3A">
              <w:t xml:space="preserve"> is developed</w:t>
            </w:r>
          </w:p>
          <w:p w:rsidR="00000000" w:rsidRPr="003B5E3A" w:rsidP="003B5E3A">
            <w:pPr>
              <w:pStyle w:val="List2"/>
            </w:pPr>
            <w:r w:rsidRPr="003B5E3A">
              <w:t>1.2.</w:t>
            </w:r>
            <w:r w:rsidRPr="003B5E3A">
              <w:tab/>
              <w:t>Knowledge of suspension and steering systems, brake systems, transmission and driveline assembly, and engine and fuel systems is applied to loss assessment processes, procedures and policies</w:t>
            </w:r>
          </w:p>
          <w:p w:rsidR="00000000" w:rsidP="003B5E3A">
            <w:pPr>
              <w:pStyle w:val="List2"/>
              <w:rPr>
                <w:lang w:val="en-NZ"/>
              </w:rPr>
            </w:pPr>
            <w:r w:rsidRPr="003B5E3A">
              <w:t>1.3.</w:t>
            </w:r>
            <w:r w:rsidRPr="003B5E3A">
              <w:tab/>
              <w:t>Mechanical d</w:t>
            </w:r>
            <w:r w:rsidRPr="003B5E3A">
              <w:t>amage is identified</w:t>
            </w:r>
          </w:p>
        </w:tc>
      </w:tr>
      <w:tr w:rsidTr="00F36441">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E3A">
            <w:pPr>
              <w:pStyle w:val="List"/>
              <w:rPr>
                <w:lang w:val="en-NZ"/>
              </w:rPr>
            </w:pPr>
            <w:r w:rsidRPr="003B5E3A">
              <w:t>2.</w:t>
            </w:r>
            <w:r w:rsidRPr="003B5E3A">
              <w:tab/>
              <w:t>Develop and apply an understanding of automotive electrical knowledge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E3A" w:rsidP="003B5E3A">
            <w:pPr>
              <w:pStyle w:val="List2"/>
            </w:pPr>
            <w:r w:rsidRPr="003B5E3A">
              <w:t>2.1.</w:t>
            </w:r>
            <w:r w:rsidRPr="003B5E3A">
              <w:tab/>
              <w:t xml:space="preserve">Knowledge of the operating principles of </w:t>
            </w:r>
            <w:r w:rsidRPr="003B5E3A">
              <w:rPr>
                <w:rStyle w:val="BoldandItalics"/>
              </w:rPr>
              <w:t>electrical and electronic systems</w:t>
            </w:r>
            <w:r w:rsidRPr="003B5E3A">
              <w:t xml:space="preserve"> is developed</w:t>
            </w:r>
          </w:p>
          <w:p w:rsidR="00000000" w:rsidRPr="003B5E3A" w:rsidP="003B5E3A">
            <w:pPr>
              <w:pStyle w:val="List2"/>
            </w:pPr>
            <w:r w:rsidRPr="003B5E3A">
              <w:t>2.2.</w:t>
            </w:r>
            <w:r w:rsidRPr="003B5E3A">
              <w:tab/>
              <w:t>Knowledge of electrical and electronic systems is applied to los</w:t>
            </w:r>
            <w:r w:rsidRPr="003B5E3A">
              <w:t>s assessment processes, procedures and policies</w:t>
            </w:r>
          </w:p>
          <w:p w:rsidR="00000000" w:rsidP="003B5E3A">
            <w:pPr>
              <w:pStyle w:val="List2"/>
              <w:rPr>
                <w:lang w:val="en-NZ"/>
              </w:rPr>
            </w:pPr>
            <w:r w:rsidRPr="003B5E3A">
              <w:t>2.3.</w:t>
            </w:r>
            <w:r w:rsidRPr="003B5E3A">
              <w:tab/>
              <w:t>Electrical damage is identified</w:t>
            </w:r>
          </w:p>
        </w:tc>
      </w:tr>
      <w:tr w:rsidTr="00F36441">
        <w:tblPrEx>
          <w:tblW w:w="0" w:type="auto"/>
          <w:tblLayout w:type="fixed"/>
          <w:tblCellMar>
            <w:left w:w="62" w:type="dxa"/>
            <w:right w:w="62" w:type="dxa"/>
          </w:tblCellMar>
          <w:tblLook w:val="0000"/>
        </w:tblPrEx>
        <w:trPr>
          <w:trHeight w:val="197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E3A">
            <w:pPr>
              <w:pStyle w:val="List"/>
              <w:rPr>
                <w:lang w:val="en-NZ"/>
              </w:rPr>
            </w:pPr>
            <w:r w:rsidRPr="003B5E3A">
              <w:t>3.</w:t>
            </w:r>
            <w:r w:rsidRPr="003B5E3A">
              <w:tab/>
              <w:t>Develop and apply an understanding of advanced specialist vehicle knowledge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E3A" w:rsidP="003B5E3A">
            <w:pPr>
              <w:pStyle w:val="List2"/>
            </w:pPr>
            <w:r w:rsidRPr="003B5E3A">
              <w:t>3.1.</w:t>
            </w:r>
            <w:r w:rsidRPr="003B5E3A">
              <w:tab/>
            </w:r>
            <w:r w:rsidRPr="003B5E3A">
              <w:t>Knowledge of specific vehicle types is developed, clarified where necessary, and applied to loss assessment processes, procedures and policies</w:t>
            </w:r>
          </w:p>
          <w:p w:rsidR="00000000" w:rsidRPr="003B5E3A" w:rsidP="003B5E3A">
            <w:pPr>
              <w:pStyle w:val="List2"/>
            </w:pPr>
            <w:r w:rsidRPr="003B5E3A">
              <w:t>3.2.</w:t>
            </w:r>
            <w:r w:rsidRPr="003B5E3A">
              <w:tab/>
              <w:t xml:space="preserve">Knowledge of </w:t>
            </w:r>
            <w:r w:rsidRPr="003B5E3A">
              <w:rPr>
                <w:rStyle w:val="BoldandItalics"/>
              </w:rPr>
              <w:t>latest technology</w:t>
            </w:r>
            <w:r w:rsidRPr="003B5E3A">
              <w:t xml:space="preserve"> relating to automotive mechanical and electrical systems is developed, clarif</w:t>
            </w:r>
            <w:r w:rsidRPr="003B5E3A">
              <w:t>ied where necessary, and applied to loss assessment processes, procedures and policies</w:t>
            </w:r>
          </w:p>
          <w:p w:rsidR="00000000" w:rsidRPr="003B5E3A" w:rsidP="003B5E3A">
            <w:pPr>
              <w:pStyle w:val="List2"/>
            </w:pPr>
            <w:r w:rsidRPr="003B5E3A">
              <w:t>3.3.</w:t>
            </w:r>
            <w:r w:rsidRPr="003B5E3A">
              <w:tab/>
            </w:r>
            <w:r w:rsidRPr="003B5E3A">
              <w:rPr>
                <w:rStyle w:val="BoldandItalics"/>
              </w:rPr>
              <w:t>Research techniques</w:t>
            </w:r>
            <w:r w:rsidRPr="003B5E3A">
              <w:t xml:space="preserve"> and advanced specialist knowledge are employed to identify vehicle damage</w:t>
            </w:r>
          </w:p>
        </w:tc>
      </w:tr>
    </w:tbl>
    <w:p w:rsidR="00000000" w:rsidRPr="003B5E3A" w:rsidP="003B5E3A">
      <w:pPr>
        <w:pStyle w:val="BodyText"/>
      </w:pPr>
    </w:p>
    <w:p w:rsidR="00000000" w:rsidRPr="003B5E3A" w:rsidP="003B5E3A">
      <w:pPr>
        <w:pStyle w:val="AllowPageBreak"/>
      </w:pPr>
    </w:p>
    <w:p w:rsidR="00000000" w:rsidRPr="003B5E3A" w:rsidP="003B5E3A">
      <w:pPr>
        <w:pStyle w:val="Heading1"/>
      </w:pPr>
      <w:bookmarkStart w:id="9" w:name="O_522949"/>
      <w:bookmarkEnd w:id="9"/>
      <w:r w:rsidRPr="003B5E3A">
        <w:t>Required Skills and Knowledge</w:t>
      </w:r>
    </w:p>
    <w:tbl>
      <w:tblPr>
        <w:tblW w:w="0" w:type="auto"/>
        <w:tblLayout w:type="fixed"/>
        <w:tblCellMar>
          <w:left w:w="62" w:type="dxa"/>
          <w:right w:w="62" w:type="dxa"/>
        </w:tblCellMar>
        <w:tblLook w:val="0000"/>
      </w:tblPr>
      <w:tblGrid>
        <w:gridCol w:w="8505"/>
      </w:tblGrid>
      <w:tr w:rsidTr="00F36441">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t>This section describe</w:t>
            </w:r>
            <w:r w:rsidRPr="003B5E3A">
              <w:t>s the skills and knowledge required for this unit.</w:t>
            </w:r>
          </w:p>
        </w:tc>
      </w:tr>
      <w:tr w:rsidTr="00F36441">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E3A">
            <w:pPr>
              <w:pStyle w:val="BodyText"/>
              <w:rPr>
                <w:lang w:val="en-NZ"/>
              </w:rPr>
            </w:pPr>
            <w:r w:rsidRPr="003B5E3A">
              <w:rPr>
                <w:rStyle w:val="SpecialBold"/>
              </w:rPr>
              <w:t>Required skills</w:t>
            </w:r>
          </w:p>
        </w:tc>
      </w:tr>
      <w:tr w:rsidTr="00F36441">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E3A" w:rsidP="003B5E3A">
            <w:pPr>
              <w:pStyle w:val="ListBullet"/>
            </w:pPr>
            <w:r w:rsidRPr="003B5E3A">
              <w:t>technical skills to identify mechanical and electrical vehicle damage</w:t>
            </w:r>
          </w:p>
          <w:p w:rsidR="00000000" w:rsidRPr="003B5E3A" w:rsidP="003B5E3A">
            <w:pPr>
              <w:pStyle w:val="ListBullet"/>
            </w:pPr>
            <w:r w:rsidRPr="003B5E3A">
              <w:t>communication skills to engage with repairers and specialist providers</w:t>
            </w:r>
          </w:p>
          <w:p w:rsidR="00000000" w:rsidRPr="003B5E3A" w:rsidP="003B5E3A">
            <w:pPr>
              <w:pStyle w:val="ListBullet"/>
            </w:pPr>
            <w:r w:rsidRPr="003B5E3A">
              <w:t>literacy skills to:</w:t>
            </w:r>
          </w:p>
          <w:p w:rsidR="00000000" w:rsidRPr="003B5E3A" w:rsidP="003B5E3A">
            <w:pPr>
              <w:pStyle w:val="ListBullet2"/>
            </w:pPr>
            <w:r w:rsidRPr="003B5E3A">
              <w:t>apply loss assessment processes, procedures and policies</w:t>
            </w:r>
          </w:p>
          <w:p w:rsidR="00000000" w:rsidRPr="003B5E3A" w:rsidP="003B5E3A">
            <w:pPr>
              <w:pStyle w:val="ListBullet2"/>
            </w:pPr>
            <w:r w:rsidRPr="003B5E3A">
              <w:t>research, interpret and apply automotive mechanical, electrical and advanced specialist vehicle knowledge</w:t>
            </w:r>
          </w:p>
          <w:p w:rsidR="00000000" w:rsidRPr="003B5E3A" w:rsidP="003B5E3A">
            <w:pPr>
              <w:pStyle w:val="ListBullet"/>
            </w:pPr>
            <w:r w:rsidRPr="003B5E3A">
              <w:t>numeracy skills to interpret technical measurements</w:t>
            </w:r>
          </w:p>
          <w:p w:rsidR="00000000" w:rsidRPr="003B5E3A" w:rsidP="003B5E3A">
            <w:pPr>
              <w:pStyle w:val="ListBullet"/>
            </w:pPr>
            <w:r w:rsidRPr="003B5E3A">
              <w:t>problem-solving skills to:</w:t>
            </w:r>
          </w:p>
          <w:p w:rsidR="00000000" w:rsidRPr="003B5E3A" w:rsidP="003B5E3A">
            <w:pPr>
              <w:pStyle w:val="ListBullet2"/>
            </w:pPr>
            <w:r w:rsidRPr="003B5E3A">
              <w:t>clarify problems relating to:</w:t>
            </w:r>
          </w:p>
          <w:p w:rsidR="00000000" w:rsidRPr="003B5E3A" w:rsidP="003B5E3A">
            <w:pPr>
              <w:pStyle w:val="ListBullet3"/>
            </w:pPr>
            <w:r w:rsidRPr="003B5E3A">
              <w:t>brake systems</w:t>
            </w:r>
          </w:p>
          <w:p w:rsidR="00000000" w:rsidRPr="003B5E3A" w:rsidP="003B5E3A">
            <w:pPr>
              <w:pStyle w:val="ListBullet3"/>
            </w:pPr>
            <w:r w:rsidRPr="003B5E3A">
              <w:t>engine and fuel systems</w:t>
            </w:r>
          </w:p>
          <w:p w:rsidR="00000000" w:rsidRPr="003B5E3A" w:rsidP="003B5E3A">
            <w:pPr>
              <w:pStyle w:val="ListBullet3"/>
            </w:pPr>
            <w:r w:rsidRPr="003B5E3A">
              <w:t>electrical and electronic systems</w:t>
            </w:r>
          </w:p>
          <w:p w:rsidR="00000000" w:rsidRPr="003B5E3A" w:rsidP="003B5E3A">
            <w:pPr>
              <w:pStyle w:val="ListBullet3"/>
            </w:pPr>
            <w:r w:rsidRPr="003B5E3A">
              <w:t>latest automotive technology</w:t>
            </w:r>
          </w:p>
          <w:p w:rsidR="00000000" w:rsidRPr="003B5E3A" w:rsidP="003B5E3A">
            <w:pPr>
              <w:pStyle w:val="ListBullet3"/>
            </w:pPr>
            <w:r w:rsidRPr="003B5E3A">
              <w:t>specific vehicle types</w:t>
            </w:r>
          </w:p>
          <w:p w:rsidR="00000000" w:rsidRPr="003B5E3A" w:rsidP="003B5E3A">
            <w:pPr>
              <w:pStyle w:val="ListBullet3"/>
            </w:pPr>
            <w:r w:rsidRPr="003B5E3A">
              <w:t>suspension and steering systems</w:t>
            </w:r>
          </w:p>
          <w:p w:rsidR="00000000" w:rsidRPr="003B5E3A" w:rsidP="003B5E3A">
            <w:pPr>
              <w:pStyle w:val="ListBullet3"/>
            </w:pPr>
            <w:r w:rsidRPr="003B5E3A">
              <w:t>transmission and driveline assembly</w:t>
            </w:r>
          </w:p>
          <w:p w:rsidR="00000000" w:rsidRPr="003B5E3A" w:rsidP="003B5E3A">
            <w:pPr>
              <w:pStyle w:val="ListBullet2"/>
            </w:pPr>
            <w:r w:rsidRPr="003B5E3A">
              <w:t>clarify knowledge of specific vehicle types and latest technology relating to automotive mechanical and electrical problems</w:t>
            </w:r>
          </w:p>
          <w:p w:rsidR="00000000" w:rsidP="003B5E3A">
            <w:pPr>
              <w:pStyle w:val="ListBullet"/>
              <w:rPr>
                <w:lang w:val="en-NZ"/>
              </w:rPr>
            </w:pPr>
            <w:r w:rsidRPr="003B5E3A">
              <w:t>technology skills to use communication devices and computerised equipment to research advanced specialist vehicle information</w:t>
            </w:r>
          </w:p>
        </w:tc>
      </w:tr>
      <w:tr w:rsidTr="00F36441">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E3A">
            <w:pPr>
              <w:pStyle w:val="BodyText"/>
              <w:rPr>
                <w:lang w:val="en-NZ"/>
              </w:rPr>
            </w:pPr>
            <w:r w:rsidRPr="003B5E3A">
              <w:rPr>
                <w:rStyle w:val="SpecialBold"/>
              </w:rPr>
              <w:t>Required knowledge</w:t>
            </w:r>
          </w:p>
        </w:tc>
      </w:tr>
      <w:tr w:rsidTr="00F36441">
        <w:tblPrEx>
          <w:tblW w:w="0" w:type="auto"/>
          <w:tblLayout w:type="fixed"/>
          <w:tblCellMar>
            <w:left w:w="62" w:type="dxa"/>
            <w:right w:w="62" w:type="dxa"/>
          </w:tblCellMar>
          <w:tblLook w:val="0000"/>
        </w:tblPrEx>
        <w:trPr>
          <w:trHeight w:val="685"/>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E3A" w:rsidP="003B5E3A">
            <w:pPr>
              <w:pStyle w:val="ListBullet"/>
            </w:pPr>
            <w:r w:rsidRPr="003B5E3A">
              <w:t>technical knowledge of motor vehicle:</w:t>
            </w:r>
          </w:p>
          <w:p w:rsidR="00000000" w:rsidRPr="003B5E3A" w:rsidP="003B5E3A">
            <w:pPr>
              <w:pStyle w:val="ListBullet2"/>
            </w:pPr>
            <w:r w:rsidRPr="003B5E3A">
              <w:t>mechanical systems and components:</w:t>
            </w:r>
          </w:p>
          <w:p w:rsidR="00000000" w:rsidRPr="003B5E3A" w:rsidP="003B5E3A">
            <w:pPr>
              <w:pStyle w:val="ListBullet3"/>
            </w:pPr>
            <w:r w:rsidRPr="003B5E3A">
              <w:t>damage and faults</w:t>
            </w:r>
          </w:p>
          <w:p w:rsidR="00000000" w:rsidRPr="003B5E3A" w:rsidP="003B5E3A">
            <w:pPr>
              <w:pStyle w:val="ListBullet3"/>
            </w:pPr>
            <w:r w:rsidRPr="003B5E3A">
              <w:t>dismantling and repair methods</w:t>
            </w:r>
          </w:p>
          <w:p w:rsidR="00000000" w:rsidRPr="003B5E3A" w:rsidP="003B5E3A">
            <w:pPr>
              <w:pStyle w:val="ListBullet2"/>
            </w:pPr>
            <w:r w:rsidRPr="003B5E3A">
              <w:t>operating principles of electrical and electronic systems and components, including:</w:t>
            </w:r>
          </w:p>
          <w:p w:rsidR="00000000" w:rsidRPr="003B5E3A" w:rsidP="003B5E3A">
            <w:pPr>
              <w:pStyle w:val="ListBullet3"/>
            </w:pPr>
            <w:r w:rsidRPr="003B5E3A">
              <w:t>damage and faults</w:t>
            </w:r>
          </w:p>
          <w:p w:rsidR="00000000" w:rsidRPr="003B5E3A" w:rsidP="003B5E3A">
            <w:pPr>
              <w:pStyle w:val="ListBullet3"/>
            </w:pPr>
            <w:r w:rsidRPr="003B5E3A">
              <w:t>dismantling and repair methods</w:t>
            </w:r>
          </w:p>
          <w:p w:rsidR="00000000" w:rsidRPr="003B5E3A" w:rsidP="003B5E3A">
            <w:pPr>
              <w:pStyle w:val="ListBullet2"/>
            </w:pPr>
            <w:r w:rsidRPr="003B5E3A">
              <w:t>operating principles of mechanical systems and components, including:</w:t>
            </w:r>
          </w:p>
          <w:p w:rsidR="00000000" w:rsidRPr="003B5E3A" w:rsidP="003B5E3A">
            <w:pPr>
              <w:pStyle w:val="ListBullet3"/>
            </w:pPr>
            <w:r w:rsidRPr="003B5E3A">
              <w:t>brake systems</w:t>
            </w:r>
          </w:p>
          <w:p w:rsidR="00000000" w:rsidRPr="003B5E3A" w:rsidP="003B5E3A">
            <w:pPr>
              <w:pStyle w:val="ListBullet3"/>
            </w:pPr>
            <w:r w:rsidRPr="003B5E3A">
              <w:t>engine and fuel systems</w:t>
            </w:r>
          </w:p>
          <w:p w:rsidR="00000000" w:rsidRPr="003B5E3A" w:rsidP="003B5E3A">
            <w:pPr>
              <w:pStyle w:val="ListBullet3"/>
            </w:pPr>
            <w:r w:rsidRPr="003B5E3A">
              <w:t>suspension and steering systems</w:t>
            </w:r>
          </w:p>
          <w:p w:rsidR="00000000" w:rsidRPr="003B5E3A" w:rsidP="003B5E3A">
            <w:pPr>
              <w:pStyle w:val="ListBullet3"/>
            </w:pPr>
            <w:r w:rsidRPr="003B5E3A">
              <w:t>transmission and driveline assembly</w:t>
            </w:r>
          </w:p>
          <w:p w:rsidR="00000000" w:rsidRPr="003B5E3A" w:rsidP="003B5E3A">
            <w:pPr>
              <w:pStyle w:val="ListBullet"/>
            </w:pPr>
            <w:r w:rsidRPr="003B5E3A">
              <w:t>technical knowledge relating to a specific veh</w:t>
            </w:r>
            <w:r w:rsidRPr="003B5E3A">
              <w:t>icle type, including light vehicles, heavy vehicles, agricultural and plant equipment, recreational boats, recreational vehicles and motorcycles</w:t>
            </w:r>
          </w:p>
          <w:p w:rsidR="00000000" w:rsidRPr="003B5E3A" w:rsidP="003B5E3A">
            <w:pPr>
              <w:pStyle w:val="ListBullet"/>
            </w:pPr>
            <w:r w:rsidRPr="003B5E3A">
              <w:t>technical knowledge of latest technology relating to mechanical, electrical and electronic motor vehicle repair, including repair of battery electric vehicles (BEV) and hybrid vehicles</w:t>
            </w:r>
          </w:p>
          <w:p w:rsidR="00000000" w:rsidRPr="003B5E3A" w:rsidP="003B5E3A">
            <w:pPr>
              <w:pStyle w:val="ListBullet"/>
            </w:pPr>
            <w:r w:rsidRPr="003B5E3A">
              <w:t xml:space="preserve">vehicle inspection and damage assessment procedures and methodologies, </w:t>
            </w:r>
            <w:r w:rsidRPr="003B5E3A">
              <w:t>including repair set-ups and dismantling procedures</w:t>
            </w:r>
          </w:p>
          <w:p w:rsidR="00000000" w:rsidRPr="003B5E3A" w:rsidP="003B5E3A">
            <w:pPr>
              <w:pStyle w:val="ListBullet"/>
            </w:pPr>
            <w:r w:rsidRPr="003B5E3A">
              <w:t>current assessing and quoting methodologies</w:t>
            </w:r>
          </w:p>
          <w:p w:rsidR="00000000" w:rsidRPr="003B5E3A" w:rsidP="003B5E3A">
            <w:pPr>
              <w:pStyle w:val="ListBullet"/>
            </w:pPr>
            <w:r w:rsidRPr="003B5E3A">
              <w:t>relevant automotive websites to locate current best practice and future trends information</w:t>
            </w:r>
          </w:p>
          <w:p w:rsidR="00000000" w:rsidRPr="003B5E3A" w:rsidP="003B5E3A">
            <w:pPr>
              <w:pStyle w:val="ListBullet"/>
            </w:pPr>
            <w:r w:rsidRPr="003B5E3A">
              <w:t>general insurance industry knowledge, including relevant sections of:</w:t>
            </w:r>
          </w:p>
          <w:p w:rsidR="00000000" w:rsidRPr="003B5E3A" w:rsidP="003B5E3A">
            <w:pPr>
              <w:pStyle w:val="ListBullet2"/>
            </w:pPr>
            <w:r w:rsidRPr="003B5E3A">
              <w:t>Competition and Consumer Act</w:t>
            </w:r>
          </w:p>
          <w:p w:rsidR="00000000" w:rsidRPr="003B5E3A" w:rsidP="003B5E3A">
            <w:pPr>
              <w:pStyle w:val="ListBullet2"/>
            </w:pPr>
            <w:r w:rsidRPr="003B5E3A">
              <w:t>contract and insurance law</w:t>
            </w:r>
          </w:p>
          <w:p w:rsidR="00000000" w:rsidRPr="003B5E3A" w:rsidP="003B5E3A">
            <w:pPr>
              <w:pStyle w:val="ListBullet2"/>
            </w:pPr>
            <w:r w:rsidRPr="003B5E3A">
              <w:t>copyright law</w:t>
            </w:r>
          </w:p>
          <w:p w:rsidR="00000000" w:rsidRPr="003B5E3A" w:rsidP="003B5E3A">
            <w:pPr>
              <w:pStyle w:val="ListBullet2"/>
            </w:pPr>
            <w:r w:rsidRPr="003B5E3A">
              <w:t>Insurance Contracts Act</w:t>
            </w:r>
          </w:p>
          <w:p w:rsidR="00000000" w:rsidRPr="003B5E3A" w:rsidP="003B5E3A">
            <w:pPr>
              <w:pStyle w:val="ListBullet2"/>
            </w:pPr>
            <w:r w:rsidRPr="003B5E3A">
              <w:t>intellectual property</w:t>
            </w:r>
          </w:p>
          <w:p w:rsidR="00000000" w:rsidRPr="003B5E3A" w:rsidP="003B5E3A">
            <w:pPr>
              <w:pStyle w:val="ListBullet2"/>
            </w:pPr>
            <w:r w:rsidRPr="003B5E3A">
              <w:t>Motor Vehicle Insurance and Repair Industry Code of Conduct</w:t>
            </w:r>
          </w:p>
          <w:p w:rsidR="00000000" w:rsidRPr="003B5E3A" w:rsidP="003B5E3A">
            <w:pPr>
              <w:pStyle w:val="ListBullet2"/>
            </w:pPr>
            <w:r w:rsidRPr="003B5E3A">
              <w:t>personal legal liability</w:t>
            </w:r>
          </w:p>
          <w:p w:rsidR="00000000" w:rsidRPr="003B5E3A" w:rsidP="003B5E3A">
            <w:pPr>
              <w:pStyle w:val="ListBullet2"/>
            </w:pPr>
            <w:r w:rsidRPr="003B5E3A">
              <w:t>privacy law</w:t>
            </w:r>
          </w:p>
          <w:p w:rsidR="00000000" w:rsidRPr="003B5E3A" w:rsidP="003B5E3A">
            <w:pPr>
              <w:pStyle w:val="ListBullet2"/>
            </w:pPr>
            <w:r w:rsidRPr="003B5E3A">
              <w:t>State or Territory Fair Trading Act</w:t>
            </w:r>
          </w:p>
          <w:p w:rsidR="00000000" w:rsidRPr="003B5E3A" w:rsidP="003B5E3A">
            <w:pPr>
              <w:pStyle w:val="ListBullet"/>
            </w:pPr>
            <w:r w:rsidRPr="003B5E3A">
              <w:t>methods of sourcing manufacturer and component supplier specifications, including workshop manuals and repair guides</w:t>
            </w:r>
          </w:p>
          <w:p w:rsidR="00000000" w:rsidRPr="003B5E3A" w:rsidP="003B5E3A">
            <w:pPr>
              <w:pStyle w:val="ListBullet"/>
            </w:pPr>
            <w:r w:rsidRPr="003B5E3A">
              <w:t>applicable commonwealth, state or territory laws, regulations and standards relating to vehicle loss assessment and reporting requirements,</w:t>
            </w:r>
            <w:r w:rsidRPr="003B5E3A">
              <w:t xml:space="preserve"> including:</w:t>
            </w:r>
          </w:p>
          <w:p w:rsidR="00000000" w:rsidRPr="003B5E3A" w:rsidP="003B5E3A">
            <w:pPr>
              <w:pStyle w:val="ListBullet2"/>
            </w:pPr>
            <w:r w:rsidRPr="003B5E3A">
              <w:t>environmental regulations</w:t>
            </w:r>
          </w:p>
          <w:p w:rsidR="00000000" w:rsidRPr="003B5E3A" w:rsidP="003B5E3A">
            <w:pPr>
              <w:pStyle w:val="ListBullet2"/>
            </w:pPr>
            <w:r w:rsidRPr="003B5E3A">
              <w:t>legislation</w:t>
            </w:r>
          </w:p>
          <w:p w:rsidR="00000000" w:rsidRPr="003B5E3A" w:rsidP="003B5E3A">
            <w:pPr>
              <w:pStyle w:val="ListBullet2"/>
            </w:pPr>
            <w:r w:rsidRPr="003B5E3A">
              <w:t>Workplace Health and Safety (WHS) Act</w:t>
            </w:r>
          </w:p>
          <w:p w:rsidR="00000000" w:rsidRPr="003B5E3A" w:rsidP="003B5E3A">
            <w:pPr>
              <w:pStyle w:val="ListBullet"/>
            </w:pPr>
            <w:r w:rsidRPr="003B5E3A">
              <w:t>workplace policies and procedures relating to vehicle loss assessment and reporting requirements, including:</w:t>
            </w:r>
          </w:p>
          <w:p w:rsidR="00000000" w:rsidRPr="003B5E3A" w:rsidP="003B5E3A">
            <w:pPr>
              <w:pStyle w:val="ListBullet2"/>
            </w:pPr>
            <w:r w:rsidRPr="003B5E3A">
              <w:t>quality requirements</w:t>
            </w:r>
          </w:p>
          <w:p w:rsidR="00000000" w:rsidRPr="003B5E3A" w:rsidP="003B5E3A">
            <w:pPr>
              <w:pStyle w:val="ListBullet2"/>
            </w:pPr>
            <w:r w:rsidRPr="003B5E3A">
              <w:t>recording and reporting procedures</w:t>
            </w:r>
          </w:p>
        </w:tc>
      </w:tr>
    </w:tbl>
    <w:p w:rsidR="00000000" w:rsidRPr="003B5E3A" w:rsidP="003B5E3A">
      <w:pPr>
        <w:pStyle w:val="BodyText"/>
      </w:pPr>
    </w:p>
    <w:p w:rsidR="00000000" w:rsidRPr="003B5E3A" w:rsidP="003B5E3A">
      <w:pPr>
        <w:pStyle w:val="AllowPageBreak"/>
      </w:pPr>
    </w:p>
    <w:p w:rsidR="00000000" w:rsidRPr="003B5E3A" w:rsidP="003B5E3A">
      <w:pPr>
        <w:pStyle w:val="Heading1"/>
      </w:pPr>
      <w:bookmarkStart w:id="10" w:name="O_522946"/>
      <w:bookmarkEnd w:id="10"/>
      <w:r w:rsidRPr="003B5E3A">
        <w:t>Evidence Guide</w:t>
      </w:r>
    </w:p>
    <w:tbl>
      <w:tblPr>
        <w:tblW w:w="0" w:type="auto"/>
        <w:tblLayout w:type="fixed"/>
        <w:tblCellMar>
          <w:left w:w="62" w:type="dxa"/>
          <w:right w:w="62" w:type="dxa"/>
        </w:tblCellMar>
        <w:tblLook w:val="0000"/>
      </w:tblPr>
      <w:tblGrid>
        <w:gridCol w:w="2835"/>
        <w:gridCol w:w="5670"/>
      </w:tblGrid>
      <w:tr w:rsidTr="00F36441">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rPr>
                <w:rStyle w:val="SpecialBold"/>
              </w:rPr>
              <w:t>Evidence Guide</w:t>
            </w:r>
          </w:p>
        </w:tc>
      </w:tr>
      <w:tr w:rsidTr="00F36441">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t xml:space="preserve">The evidence guide provides advice on assessment and must be read in conjunction with the performance criteria, required skills and knowledge, </w:t>
            </w:r>
            <w:r w:rsidRPr="003B5E3A">
              <w:t>range statement and the Assessment Guidelines for the Training Package.</w:t>
            </w:r>
          </w:p>
        </w:tc>
      </w:tr>
      <w:tr w:rsidTr="00F3644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p>
        </w:tc>
      </w:tr>
      <w:tr w:rsidTr="00F36441">
        <w:tblPrEx>
          <w:tblW w:w="0" w:type="auto"/>
          <w:tblLayout w:type="fixed"/>
          <w:tblCellMar>
            <w:left w:w="62" w:type="dxa"/>
            <w:right w:w="62" w:type="dxa"/>
          </w:tblCellMar>
          <w:tblLook w:val="0000"/>
        </w:tblPrEx>
        <w:trPr>
          <w:trHeight w:val="214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E3A" w:rsidP="003B5E3A">
            <w:pPr>
              <w:pStyle w:val="BodyText"/>
            </w:pPr>
            <w:r w:rsidRPr="003B5E3A">
              <w:t>The evidence required to demonstrate competency in this unit must be relevant to workplace operations and satisfy all of the requirements of the performance criteria and required skills and knowledge.</w:t>
            </w:r>
          </w:p>
          <w:p w:rsidR="00000000" w:rsidRPr="003B5E3A" w:rsidP="003B5E3A">
            <w:pPr>
              <w:pStyle w:val="BodyText"/>
            </w:pPr>
            <w:r w:rsidRPr="003B5E3A">
              <w:t xml:space="preserve">A person who demonstrates competency in this unit must </w:t>
            </w:r>
            <w:r w:rsidRPr="003B5E3A">
              <w:t>be able to:</w:t>
            </w:r>
          </w:p>
          <w:p w:rsidR="00000000" w:rsidRPr="003B5E3A" w:rsidP="003B5E3A">
            <w:pPr>
              <w:pStyle w:val="ListBullet"/>
            </w:pPr>
            <w:r w:rsidRPr="003B5E3A">
              <w:t>apply automotive mechanical and electrical knowledge to loss assessment processes, procedures and policies</w:t>
            </w:r>
          </w:p>
          <w:p w:rsidR="00000000" w:rsidRPr="003B5E3A" w:rsidP="003B5E3A">
            <w:pPr>
              <w:pStyle w:val="ListBullet"/>
            </w:pPr>
            <w:r w:rsidRPr="003B5E3A">
              <w:t>apply latest automotive technology knowledge and knowledge of specific vehicle types to loss assessment processes, procedures and polici</w:t>
            </w:r>
            <w:r w:rsidRPr="003B5E3A">
              <w:t>es</w:t>
            </w:r>
          </w:p>
          <w:p w:rsidR="00000000" w:rsidP="003B5E3A">
            <w:pPr>
              <w:pStyle w:val="ListBullet"/>
              <w:rPr>
                <w:lang w:val="en-NZ"/>
              </w:rPr>
            </w:pPr>
            <w:r w:rsidRPr="003B5E3A">
              <w:t>identify mechanical and electrical damage.</w:t>
            </w:r>
          </w:p>
        </w:tc>
      </w:tr>
      <w:tr w:rsidTr="00F3644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E3A" w:rsidP="003B5E3A">
            <w:pPr>
              <w:pStyle w:val="BodyText"/>
            </w:pPr>
            <w:r w:rsidRPr="003B5E3A">
              <w:t>Competency is to be assessed in the workplace or a simulated workplace environment that accurately reflects performance in a real workplace setting.</w:t>
            </w:r>
          </w:p>
          <w:p w:rsidR="00000000" w:rsidRPr="003B5E3A" w:rsidP="003B5E3A">
            <w:pPr>
              <w:pStyle w:val="BodyText"/>
            </w:pPr>
            <w:r w:rsidRPr="003B5E3A">
              <w:t>Assessment is to occur:</w:t>
            </w:r>
          </w:p>
          <w:p w:rsidR="00000000" w:rsidRPr="003B5E3A" w:rsidP="003B5E3A">
            <w:pPr>
              <w:pStyle w:val="ListBullet"/>
            </w:pPr>
            <w:r w:rsidRPr="003B5E3A">
              <w:t>using standard workplace practices and procedures</w:t>
            </w:r>
          </w:p>
          <w:p w:rsidR="00000000" w:rsidRPr="003B5E3A" w:rsidP="003B5E3A">
            <w:pPr>
              <w:pStyle w:val="ListBullet"/>
            </w:pPr>
            <w:r w:rsidRPr="003B5E3A">
              <w:t>following safety requirements</w:t>
            </w:r>
          </w:p>
          <w:p w:rsidR="00000000" w:rsidRPr="003B5E3A" w:rsidP="003B5E3A">
            <w:pPr>
              <w:pStyle w:val="ListBullet"/>
            </w:pPr>
            <w:r w:rsidRPr="003B5E3A">
              <w:t>applying environmental constraints.</w:t>
            </w:r>
          </w:p>
          <w:p w:rsidR="00000000" w:rsidRPr="003B5E3A" w:rsidP="003B5E3A">
            <w:pPr>
              <w:pStyle w:val="BodyText"/>
            </w:pPr>
            <w:r w:rsidRPr="003B5E3A">
              <w:t>Assessment is to comply with relevant:</w:t>
            </w:r>
          </w:p>
          <w:p w:rsidR="00000000" w:rsidRPr="003B5E3A" w:rsidP="003B5E3A">
            <w:pPr>
              <w:pStyle w:val="ListBullet"/>
            </w:pPr>
            <w:r w:rsidRPr="003B5E3A">
              <w:t>regulatory requirements</w:t>
            </w:r>
          </w:p>
          <w:p w:rsidR="00000000" w:rsidRPr="003B5E3A" w:rsidP="003B5E3A">
            <w:pPr>
              <w:pStyle w:val="ListBullet"/>
            </w:pPr>
            <w:r w:rsidRPr="003B5E3A">
              <w:t>Australian standards</w:t>
            </w:r>
          </w:p>
          <w:p w:rsidR="00000000" w:rsidRPr="003B5E3A" w:rsidP="003B5E3A">
            <w:pPr>
              <w:pStyle w:val="ListBullet"/>
            </w:pPr>
            <w:r w:rsidRPr="003B5E3A">
              <w:t>industry codes of practice.</w:t>
            </w:r>
          </w:p>
          <w:p w:rsidR="00000000" w:rsidRPr="003B5E3A" w:rsidP="003B5E3A">
            <w:pPr>
              <w:pStyle w:val="BodyText"/>
            </w:pPr>
            <w:r w:rsidRPr="003B5E3A">
              <w:t>Th</w:t>
            </w:r>
            <w:r w:rsidRPr="003B5E3A">
              <w:t xml:space="preserve">e following resources must be made available for the assessment of this unit: </w:t>
            </w:r>
          </w:p>
          <w:p w:rsidR="00000000" w:rsidRPr="003B5E3A" w:rsidP="003B5E3A">
            <w:pPr>
              <w:pStyle w:val="ListBullet"/>
            </w:pPr>
            <w:r w:rsidRPr="003B5E3A">
              <w:t>a range of vehicles with mechanical and electrical damage</w:t>
            </w:r>
          </w:p>
          <w:p w:rsidR="00000000" w:rsidRPr="003B5E3A" w:rsidP="003B5E3A">
            <w:pPr>
              <w:pStyle w:val="ListBullet"/>
            </w:pPr>
            <w:r w:rsidRPr="003B5E3A">
              <w:t>relevant information including manufacturer and component supplier specifications, workshop manuals and repair guides</w:t>
            </w:r>
          </w:p>
          <w:p w:rsidR="00000000" w:rsidRPr="003B5E3A" w:rsidP="003B5E3A">
            <w:pPr>
              <w:pStyle w:val="ListBullet"/>
            </w:pPr>
            <w:r w:rsidRPr="003B5E3A">
              <w:t xml:space="preserve">relevant materials, resources and safety equipment </w:t>
            </w:r>
          </w:p>
          <w:p w:rsidR="00000000" w:rsidP="003B5E3A">
            <w:pPr>
              <w:pStyle w:val="ListBullet"/>
              <w:rPr>
                <w:lang w:val="en-NZ"/>
              </w:rPr>
            </w:pPr>
            <w:r w:rsidRPr="003B5E3A">
              <w:t>relevant WHS materials including workshop WHS procedures.</w:t>
            </w:r>
          </w:p>
        </w:tc>
      </w:tr>
      <w:tr w:rsidTr="00F3644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E3A" w:rsidP="003B5E3A">
            <w:pPr>
              <w:pStyle w:val="BodyText"/>
            </w:pPr>
            <w:r w:rsidRPr="003B5E3A">
              <w:t>Assessment must satisfy the endorsed Assessment Guidelines of this Training Package.</w:t>
            </w:r>
          </w:p>
          <w:p w:rsidR="00000000" w:rsidRPr="003B5E3A" w:rsidP="003B5E3A">
            <w:pPr>
              <w:pStyle w:val="BodyText"/>
            </w:pPr>
            <w:r w:rsidRPr="003B5E3A">
              <w:t>Assessment methods must confirm consistency and accuracy of performance (over time and in a range of workplace relevant contexts) together with the application of required skills and knowledge.</w:t>
            </w:r>
          </w:p>
          <w:p w:rsidR="00000000" w:rsidRPr="003B5E3A" w:rsidP="003B5E3A">
            <w:pPr>
              <w:pStyle w:val="BodyText"/>
            </w:pPr>
            <w:r w:rsidRPr="003B5E3A">
              <w:t xml:space="preserve">Assessment methods must be by direct observation of tasks and </w:t>
            </w:r>
            <w:r w:rsidRPr="003B5E3A">
              <w:t>include questioning on required skills and knowledge to ensure correct interpretation and application.</w:t>
            </w:r>
          </w:p>
          <w:p w:rsidR="00000000" w:rsidRPr="003B5E3A" w:rsidP="003B5E3A">
            <w:pPr>
              <w:pStyle w:val="BodyText"/>
            </w:pPr>
            <w:r w:rsidRPr="003B5E3A">
              <w:t>Competence in this unit may be assessed in conjunction with other units which together form part of a holistic work role.</w:t>
            </w:r>
          </w:p>
          <w:p w:rsidR="00000000" w:rsidRPr="003B5E3A" w:rsidP="003B5E3A">
            <w:pPr>
              <w:pStyle w:val="BodyText"/>
            </w:pPr>
            <w:r w:rsidRPr="003B5E3A">
              <w:t>Where applicable, reasonable ad</w:t>
            </w:r>
            <w:r w:rsidRPr="003B5E3A">
              <w:t>justment must be made to work environments and training situations to accommodate the needs of diverse clients.</w:t>
            </w:r>
          </w:p>
          <w:p w:rsidR="00000000" w:rsidRPr="003B5E3A" w:rsidP="003B5E3A">
            <w:pPr>
              <w:pStyle w:val="BodyText"/>
            </w:pPr>
            <w:r w:rsidRPr="003B5E3A">
              <w:t>Assessment processes and techniques must be culturally sensitive and appropriate to the language, literacy and numeracy capacity of the candidat</w:t>
            </w:r>
            <w:r w:rsidRPr="003B5E3A">
              <w:t>e and the work being performed.</w:t>
            </w:r>
          </w:p>
        </w:tc>
      </w:tr>
    </w:tbl>
    <w:p w:rsidR="00000000" w:rsidRPr="003B5E3A" w:rsidP="003B5E3A">
      <w:pPr>
        <w:pStyle w:val="BodyText"/>
      </w:pPr>
    </w:p>
    <w:p w:rsidR="00000000" w:rsidRPr="003B5E3A" w:rsidP="003B5E3A">
      <w:pPr>
        <w:pStyle w:val="AllowPageBreak"/>
      </w:pPr>
    </w:p>
    <w:p w:rsidR="00000000" w:rsidRPr="003B5E3A" w:rsidP="003B5E3A">
      <w:pPr>
        <w:pStyle w:val="Heading1"/>
      </w:pPr>
      <w:bookmarkStart w:id="11" w:name="O_522943"/>
      <w:bookmarkEnd w:id="11"/>
      <w:r w:rsidRPr="003B5E3A">
        <w:t>Range Statement</w:t>
      </w:r>
    </w:p>
    <w:tbl>
      <w:tblPr>
        <w:tblW w:w="0" w:type="auto"/>
        <w:tblLayout w:type="fixed"/>
        <w:tblCellMar>
          <w:left w:w="62" w:type="dxa"/>
          <w:right w:w="62" w:type="dxa"/>
        </w:tblCellMar>
        <w:tblLook w:val="0000"/>
      </w:tblPr>
      <w:tblGrid>
        <w:gridCol w:w="2835"/>
        <w:gridCol w:w="5670"/>
      </w:tblGrid>
      <w:tr w:rsidTr="00F36441">
        <w:tblPrEx>
          <w:tblW w:w="0" w:type="auto"/>
          <w:tblLayout w:type="fixed"/>
          <w:tblCellMar>
            <w:left w:w="62" w:type="dxa"/>
            <w:right w:w="62" w:type="dxa"/>
          </w:tblCellMar>
          <w:tblLook w:val="0000"/>
        </w:tblPrEx>
        <w:trPr>
          <w:trHeight w:val="315"/>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rPr>
                <w:rStyle w:val="SpecialBold"/>
              </w:rPr>
              <w:t>Range Statement</w:t>
            </w:r>
          </w:p>
        </w:tc>
      </w:tr>
      <w:tr w:rsidTr="00F36441">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t xml:space="preserve">The range statement relates to the unit of competency as a whole.  It allows for different work environments and situations that may affect </w:t>
            </w:r>
            <w:r w:rsidRPr="003B5E3A">
              <w:t>performance.  Bold italicised wording, in the performance criteria, is detailed below.  Essential operating conditions that may be present with training and assessment (depending on the work situation, needs of the candidate, accessibility of the item, and</w:t>
            </w:r>
            <w:r w:rsidRPr="003B5E3A">
              <w:t xml:space="preserve"> local industry and regional contexts) may also be included.</w:t>
            </w:r>
          </w:p>
        </w:tc>
      </w:tr>
      <w:tr w:rsidTr="00F3644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rPr>
                <w:rStyle w:val="BoldandItalics"/>
              </w:rPr>
              <w:t>Suspension and steering</w:t>
            </w:r>
            <w:r w:rsidRPr="003B5E3A">
              <w:t xml:space="preserve"> </w:t>
            </w:r>
            <w:r w:rsidRPr="003B5E3A">
              <w:rPr>
                <w:rStyle w:val="BoldandItalics"/>
              </w:rPr>
              <w:t xml:space="preserve">systems </w:t>
            </w:r>
            <w:r w:rsidRPr="003B5E3A">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E3A" w:rsidP="003B5E3A">
            <w:pPr>
              <w:pStyle w:val="ListBullet"/>
            </w:pPr>
            <w:r w:rsidRPr="003B5E3A">
              <w:t>dependant suspension</w:t>
            </w:r>
          </w:p>
          <w:p w:rsidR="00000000" w:rsidRPr="003B5E3A" w:rsidP="003B5E3A">
            <w:pPr>
              <w:pStyle w:val="ListBullet"/>
            </w:pPr>
            <w:r w:rsidRPr="003B5E3A">
              <w:t>double wishbone suspension</w:t>
            </w:r>
          </w:p>
          <w:p w:rsidR="00000000" w:rsidRPr="003B5E3A" w:rsidP="003B5E3A">
            <w:pPr>
              <w:pStyle w:val="ListBullet"/>
            </w:pPr>
            <w:r w:rsidRPr="003B5E3A">
              <w:t>independent suspension</w:t>
            </w:r>
          </w:p>
          <w:p w:rsidR="00000000" w:rsidP="003B5E3A">
            <w:pPr>
              <w:pStyle w:val="ListBullet"/>
              <w:rPr>
                <w:lang w:val="en-NZ"/>
              </w:rPr>
            </w:pPr>
            <w:r w:rsidRPr="003B5E3A">
              <w:t>McPherson strut suspension.</w:t>
            </w:r>
          </w:p>
        </w:tc>
      </w:tr>
      <w:tr w:rsidTr="00F3644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rPr>
                <w:rStyle w:val="BoldandItalics"/>
              </w:rPr>
              <w:t>Brake systems</w:t>
            </w:r>
            <w:r w:rsidRPr="003B5E3A">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E3A" w:rsidP="003B5E3A">
            <w:pPr>
              <w:pStyle w:val="ListBullet"/>
            </w:pPr>
            <w:r w:rsidRPr="003B5E3A">
              <w:t>anti-lock braking systems (ABS)</w:t>
            </w:r>
          </w:p>
          <w:p w:rsidR="00000000" w:rsidRPr="003B5E3A" w:rsidP="003B5E3A">
            <w:pPr>
              <w:pStyle w:val="ListBullet"/>
            </w:pPr>
            <w:r w:rsidRPr="003B5E3A">
              <w:t>hydraulic braking systems</w:t>
            </w:r>
          </w:p>
          <w:p w:rsidR="00000000" w:rsidP="003B5E3A">
            <w:pPr>
              <w:pStyle w:val="ListBullet"/>
              <w:rPr>
                <w:lang w:val="en-NZ"/>
              </w:rPr>
            </w:pPr>
            <w:r w:rsidRPr="003B5E3A">
              <w:t>stability control.</w:t>
            </w:r>
          </w:p>
        </w:tc>
      </w:tr>
      <w:tr w:rsidTr="00F3644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rPr>
                <w:rStyle w:val="BoldandItalics"/>
              </w:rPr>
              <w:t>Transmission and driveline assembly</w:t>
            </w:r>
            <w:r w:rsidRPr="003B5E3A">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E3A" w:rsidP="003B5E3A">
            <w:pPr>
              <w:pStyle w:val="ListBullet"/>
            </w:pPr>
            <w:r w:rsidRPr="003B5E3A">
              <w:t>automatic and manual transmission</w:t>
            </w:r>
          </w:p>
          <w:p w:rsidR="00000000" w:rsidRPr="003B5E3A" w:rsidP="003B5E3A">
            <w:pPr>
              <w:pStyle w:val="ListBullet"/>
            </w:pPr>
            <w:r w:rsidRPr="003B5E3A">
              <w:t>clutch assembly</w:t>
            </w:r>
          </w:p>
          <w:p w:rsidR="00000000" w:rsidRPr="003B5E3A" w:rsidP="003B5E3A">
            <w:pPr>
              <w:pStyle w:val="ListBullet"/>
            </w:pPr>
            <w:r w:rsidRPr="003B5E3A">
              <w:t>driveline</w:t>
            </w:r>
          </w:p>
          <w:p w:rsidR="00000000" w:rsidP="003B5E3A">
            <w:pPr>
              <w:pStyle w:val="ListBullet"/>
              <w:rPr>
                <w:lang w:val="en-NZ"/>
              </w:rPr>
            </w:pPr>
            <w:r w:rsidRPr="003B5E3A">
              <w:t>final drive assembly.</w:t>
            </w:r>
          </w:p>
        </w:tc>
      </w:tr>
      <w:tr w:rsidTr="00F36441">
        <w:tblPrEx>
          <w:tblW w:w="0" w:type="auto"/>
          <w:tblLayout w:type="fixed"/>
          <w:tblCellMar>
            <w:left w:w="62" w:type="dxa"/>
            <w:right w:w="62" w:type="dxa"/>
          </w:tblCellMar>
          <w:tblLook w:val="0000"/>
        </w:tblPrEx>
        <w:trPr>
          <w:trHeight w:val="39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rPr>
                <w:rStyle w:val="BoldandItalics"/>
              </w:rPr>
              <w:t>Engine and fuel systems</w:t>
            </w:r>
            <w:r w:rsidRPr="003B5E3A">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E3A" w:rsidP="003B5E3A">
            <w:pPr>
              <w:pStyle w:val="ListBullet"/>
            </w:pPr>
            <w:r w:rsidRPr="003B5E3A">
              <w:t>cooling system</w:t>
            </w:r>
          </w:p>
          <w:p w:rsidR="00000000" w:rsidRPr="003B5E3A" w:rsidP="003B5E3A">
            <w:pPr>
              <w:pStyle w:val="ListBullet"/>
            </w:pPr>
            <w:r w:rsidRPr="003B5E3A">
              <w:t>emission control system</w:t>
            </w:r>
          </w:p>
          <w:p w:rsidR="00000000" w:rsidP="003B5E3A">
            <w:pPr>
              <w:pStyle w:val="ListBullet"/>
              <w:rPr>
                <w:lang w:val="en-NZ"/>
              </w:rPr>
            </w:pPr>
            <w:r w:rsidRPr="003B5E3A">
              <w:t>engine components.</w:t>
            </w:r>
          </w:p>
        </w:tc>
      </w:tr>
      <w:tr w:rsidTr="00F3644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rPr>
                <w:rStyle w:val="BoldandItalics"/>
              </w:rPr>
              <w:t>Electrical and electronic systems</w:t>
            </w:r>
            <w:r w:rsidRPr="003B5E3A">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E3A" w:rsidP="003B5E3A">
            <w:pPr>
              <w:pStyle w:val="ListBullet"/>
            </w:pPr>
            <w:r w:rsidRPr="003B5E3A">
              <w:t>batteries</w:t>
            </w:r>
          </w:p>
          <w:p w:rsidR="00000000" w:rsidRPr="003B5E3A" w:rsidP="003B5E3A">
            <w:pPr>
              <w:pStyle w:val="ListBullet"/>
            </w:pPr>
            <w:r w:rsidRPr="003B5E3A">
              <w:t>charging systems</w:t>
            </w:r>
          </w:p>
          <w:p w:rsidR="00000000" w:rsidRPr="003B5E3A" w:rsidP="003B5E3A">
            <w:pPr>
              <w:pStyle w:val="ListBullet"/>
            </w:pPr>
            <w:r w:rsidRPr="003B5E3A">
              <w:t>electrical circuits</w:t>
            </w:r>
          </w:p>
          <w:p w:rsidR="00000000" w:rsidRPr="003B5E3A" w:rsidP="003B5E3A">
            <w:pPr>
              <w:pStyle w:val="ListBullet"/>
            </w:pPr>
            <w:r w:rsidRPr="003B5E3A">
              <w:t>electronic body management systems</w:t>
            </w:r>
          </w:p>
          <w:p w:rsidR="00000000" w:rsidRPr="003B5E3A" w:rsidP="003B5E3A">
            <w:pPr>
              <w:pStyle w:val="ListBullet"/>
            </w:pPr>
            <w:r w:rsidRPr="003B5E3A">
              <w:t>electronic drive management systems</w:t>
            </w:r>
          </w:p>
          <w:p w:rsidR="00000000" w:rsidRPr="003B5E3A" w:rsidP="003B5E3A">
            <w:pPr>
              <w:pStyle w:val="ListBullet"/>
            </w:pPr>
            <w:r w:rsidRPr="003B5E3A">
              <w:t>electronic spark ignition engine management system</w:t>
            </w:r>
          </w:p>
          <w:p w:rsidR="00000000" w:rsidRPr="003B5E3A" w:rsidP="003B5E3A">
            <w:pPr>
              <w:pStyle w:val="ListBullet"/>
            </w:pPr>
            <w:r w:rsidRPr="003B5E3A">
              <w:t>ignition systems</w:t>
            </w:r>
          </w:p>
          <w:p w:rsidR="00000000" w:rsidRPr="003B5E3A" w:rsidP="003B5E3A">
            <w:pPr>
              <w:pStyle w:val="ListBullet"/>
            </w:pPr>
            <w:r w:rsidRPr="003B5E3A">
              <w:t>lights</w:t>
            </w:r>
          </w:p>
          <w:p w:rsidR="00000000" w:rsidRPr="003B5E3A" w:rsidP="003B5E3A">
            <w:pPr>
              <w:pStyle w:val="ListBullet"/>
            </w:pPr>
            <w:r w:rsidRPr="003B5E3A">
              <w:t>starting systems</w:t>
            </w:r>
          </w:p>
          <w:p w:rsidR="00000000" w:rsidP="003B5E3A">
            <w:pPr>
              <w:pStyle w:val="ListBullet"/>
              <w:rPr>
                <w:lang w:val="en-NZ"/>
              </w:rPr>
            </w:pPr>
            <w:r w:rsidRPr="003B5E3A">
              <w:t>vehicle sensors.</w:t>
            </w:r>
          </w:p>
        </w:tc>
      </w:tr>
      <w:tr w:rsidTr="00F36441">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rPr>
                <w:rStyle w:val="BoldandItalics"/>
              </w:rPr>
              <w:t>Latest technology</w:t>
            </w:r>
            <w:r w:rsidRPr="003B5E3A">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E3A" w:rsidP="003B5E3A">
            <w:pPr>
              <w:pStyle w:val="ListBullet"/>
            </w:pPr>
            <w:r w:rsidRPr="003B5E3A">
              <w:t>battery electric vehicle</w:t>
            </w:r>
          </w:p>
          <w:p w:rsidR="00000000" w:rsidP="003B5E3A">
            <w:pPr>
              <w:pStyle w:val="ListBullet"/>
              <w:rPr>
                <w:lang w:val="en-NZ"/>
              </w:rPr>
            </w:pPr>
            <w:r w:rsidRPr="003B5E3A">
              <w:t>hybrid electric vehicle.</w:t>
            </w:r>
          </w:p>
        </w:tc>
      </w:tr>
      <w:tr w:rsidTr="00F36441">
        <w:tblPrEx>
          <w:tblW w:w="0" w:type="auto"/>
          <w:tblLayout w:type="fixed"/>
          <w:tblCellMar>
            <w:left w:w="62" w:type="dxa"/>
            <w:right w:w="62" w:type="dxa"/>
          </w:tblCellMar>
          <w:tblLook w:val="0000"/>
        </w:tblPrEx>
        <w:trPr>
          <w:trHeight w:val="1887"/>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E3A">
            <w:pPr>
              <w:pStyle w:val="BodyText"/>
              <w:rPr>
                <w:lang w:val="en-NZ"/>
              </w:rPr>
            </w:pPr>
            <w:r w:rsidRPr="003B5E3A">
              <w:rPr>
                <w:rStyle w:val="BoldandItalics"/>
              </w:rPr>
              <w:t>Research techniques</w:t>
            </w:r>
            <w:r w:rsidRPr="003B5E3A">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E3A" w:rsidP="003B5E3A">
            <w:pPr>
              <w:pStyle w:val="ListBullet"/>
            </w:pPr>
            <w:r w:rsidRPr="003B5E3A">
              <w:t>internet</w:t>
            </w:r>
          </w:p>
          <w:p w:rsidR="00000000" w:rsidRPr="003B5E3A" w:rsidP="003B5E3A">
            <w:pPr>
              <w:pStyle w:val="ListBullet"/>
            </w:pPr>
            <w:r w:rsidRPr="003B5E3A">
              <w:t>reference material i</w:t>
            </w:r>
            <w:r w:rsidRPr="003B5E3A">
              <w:t>ncluding:</w:t>
            </w:r>
          </w:p>
          <w:p w:rsidR="00000000" w:rsidRPr="003B5E3A" w:rsidP="003B5E3A">
            <w:pPr>
              <w:pStyle w:val="ListBullet2"/>
            </w:pPr>
            <w:r w:rsidRPr="003B5E3A">
              <w:t>workshop manuals</w:t>
            </w:r>
          </w:p>
          <w:p w:rsidR="00000000" w:rsidRPr="003B5E3A" w:rsidP="003B5E3A">
            <w:pPr>
              <w:pStyle w:val="ListBullet2"/>
            </w:pPr>
            <w:r w:rsidRPr="003B5E3A">
              <w:t>repair guides</w:t>
            </w:r>
          </w:p>
          <w:p w:rsidR="00000000" w:rsidRPr="003B5E3A" w:rsidP="003B5E3A">
            <w:pPr>
              <w:pStyle w:val="ListBullet"/>
            </w:pPr>
            <w:r w:rsidRPr="003B5E3A">
              <w:t>subject matter experts.</w:t>
            </w:r>
          </w:p>
        </w:tc>
      </w:tr>
    </w:tbl>
    <w:p w:rsidR="00000000" w:rsidRPr="003B5E3A" w:rsidP="003B5E3A">
      <w:pPr>
        <w:pStyle w:val="BodyText"/>
      </w:pPr>
    </w:p>
    <w:p w:rsidR="00000000" w:rsidRPr="003B5E3A" w:rsidP="003B5E3A">
      <w:pPr>
        <w:pStyle w:val="AllowPageBreak"/>
      </w:pPr>
    </w:p>
    <w:p w:rsidR="00000000" w:rsidRPr="003B5E3A" w:rsidP="003B5E3A">
      <w:pPr>
        <w:pStyle w:val="Heading1"/>
      </w:pPr>
      <w:bookmarkStart w:id="12" w:name="O_522941"/>
      <w:bookmarkEnd w:id="12"/>
      <w:r w:rsidRPr="003B5E3A">
        <w:t>Unit Sector(s)</w:t>
      </w:r>
    </w:p>
    <w:tbl>
      <w:tblPr>
        <w:tblW w:w="0" w:type="auto"/>
        <w:tblLayout w:type="fixed"/>
        <w:tblCellMar>
          <w:left w:w="62" w:type="dxa"/>
          <w:right w:w="62" w:type="dxa"/>
        </w:tblCellMar>
        <w:tblLook w:val="0000"/>
      </w:tblPr>
      <w:tblGrid>
        <w:gridCol w:w="2835"/>
        <w:gridCol w:w="5670"/>
      </w:tblGrid>
      <w:tr w:rsidTr="003B5E3A">
        <w:tblPrEx>
          <w:tblW w:w="0" w:type="auto"/>
          <w:tblLayout w:type="fixed"/>
          <w:tblCellMar>
            <w:left w:w="62" w:type="dxa"/>
            <w:right w:w="62" w:type="dxa"/>
          </w:tblCellMar>
          <w:tblLook w:val="0000"/>
        </w:tblPrEx>
        <w:trPr>
          <w:trHeight w:val="34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E3A">
            <w:pPr>
              <w:pStyle w:val="BodyText"/>
              <w:rPr>
                <w:lang w:val="en-NZ"/>
              </w:rPr>
            </w:pPr>
            <w:r w:rsidRPr="003B5E3A">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E3A">
            <w:pPr>
              <w:pStyle w:val="BodyText"/>
              <w:rPr>
                <w:lang w:val="en-NZ"/>
              </w:rPr>
            </w:pPr>
            <w:r w:rsidRPr="003B5E3A">
              <w:t>Vehicle Body</w:t>
            </w:r>
          </w:p>
        </w:tc>
      </w:tr>
      <w:tr w:rsidTr="003B5E3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E3A">
            <w:pPr>
              <w:pStyle w:val="BodyText"/>
              <w:rPr>
                <w:lang w:val="en-NZ"/>
              </w:rPr>
            </w:pPr>
            <w:r w:rsidRPr="003B5E3A">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E3A" w:rsidP="003B5E3A">
            <w:pPr>
              <w:pStyle w:val="BodyText"/>
            </w:pPr>
            <w:r w:rsidRPr="003B5E3A">
              <w:t>Loss Assessment or Repair Quoting</w:t>
            </w:r>
          </w:p>
        </w:tc>
      </w:tr>
    </w:tbl>
    <w:p w:rsidR="00000000" w:rsidRPr="003B5E3A" w:rsidP="003B5E3A">
      <w:pPr>
        <w:pStyle w:val="BodyText"/>
      </w:pPr>
    </w:p>
    <w:p w:rsidR="00000000" w:rsidRPr="003B5E3A" w:rsidP="003B5E3A">
      <w:pPr>
        <w:pStyle w:val="AllowPageBreak"/>
      </w:pPr>
    </w:p>
    <w:p w:rsidR="00000000" w:rsidRPr="003B5E3A" w:rsidP="003B5E3A">
      <w:pPr>
        <w:pStyle w:val="Heading1"/>
      </w:pPr>
      <w:bookmarkStart w:id="13" w:name="O_522940"/>
      <w:bookmarkEnd w:id="13"/>
      <w:r w:rsidRPr="003B5E3A">
        <w:t>Custom Content Section</w:t>
      </w:r>
    </w:p>
    <w:p w:rsidR="00000000" w:rsidRPr="003B5E3A" w:rsidP="003B5E3A">
      <w:pPr>
        <w:pStyle w:val="BodyText"/>
      </w:pPr>
      <w:r w:rsidRPr="003B5E3A">
        <w:t>Not applicable.</w:t>
      </w:r>
    </w:p>
    <w:p w:rsidR="00000000" w:rsidRPr="003B5E3A" w:rsidP="003B5E3A"/>
    <w:sectPr w:rsidSect="003B5E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3A" w:rsidRPr="00F36441" w:rsidP="00F364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441" w:rsidP="003B5E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36441" w:rsidP="003B5E3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36441" w:rsidP="003B5E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3A" w:rsidRPr="00F36441" w:rsidP="00F364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441" w:rsidRPr="002D2AF8" w:rsidP="003B5E3A">
    <w:pPr>
      <w:pStyle w:val="Header"/>
      <w:framePr w:wrap="around"/>
    </w:pPr>
    <w:r>
      <w:fldChar w:fldCharType="begin"/>
    </w:r>
    <w:r>
      <w:instrText xml:space="preserve"> TITLE   \* MERGEFORMAT </w:instrText>
    </w:r>
    <w:r>
      <w:fldChar w:fldCharType="separate"/>
    </w:r>
    <w:r>
      <w:t>AURVNA4007 Apply automotive mechanical and electrical knowledge to vehicle loss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36441" w:rsidP="003B5E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B0A5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0C7F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0A41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E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E3A"/>
    <w:pPr>
      <w:spacing w:before="360" w:after="60"/>
      <w:outlineLvl w:val="0"/>
    </w:pPr>
    <w:rPr>
      <w:sz w:val="32"/>
    </w:rPr>
  </w:style>
  <w:style w:type="paragraph" w:styleId="Heading2">
    <w:name w:val="heading 2"/>
    <w:basedOn w:val="HeadingBase"/>
    <w:next w:val="BodyText"/>
    <w:link w:val="Heading2Char"/>
    <w:qFormat/>
    <w:rsid w:val="003B5E3A"/>
    <w:pPr>
      <w:keepLines/>
      <w:spacing w:before="240" w:after="120"/>
      <w:outlineLvl w:val="1"/>
    </w:pPr>
    <w:rPr>
      <w:sz w:val="28"/>
      <w:szCs w:val="40"/>
    </w:rPr>
  </w:style>
  <w:style w:type="paragraph" w:styleId="Heading3">
    <w:name w:val="heading 3"/>
    <w:basedOn w:val="HeadingBase"/>
    <w:next w:val="BodyText"/>
    <w:link w:val="Heading3Char"/>
    <w:qFormat/>
    <w:rsid w:val="003B5E3A"/>
    <w:pPr>
      <w:spacing w:before="180" w:after="120"/>
      <w:outlineLvl w:val="2"/>
    </w:pPr>
    <w:rPr>
      <w:spacing w:val="-10"/>
      <w:kern w:val="32"/>
    </w:rPr>
  </w:style>
  <w:style w:type="paragraph" w:styleId="Heading4">
    <w:name w:val="heading 4"/>
    <w:basedOn w:val="HeadingBase"/>
    <w:next w:val="BodyText"/>
    <w:link w:val="Heading4Char"/>
    <w:qFormat/>
    <w:rsid w:val="003B5E3A"/>
    <w:pPr>
      <w:spacing w:before="160" w:after="120"/>
      <w:outlineLvl w:val="3"/>
    </w:pPr>
    <w:rPr>
      <w:sz w:val="22"/>
    </w:rPr>
  </w:style>
  <w:style w:type="paragraph" w:styleId="Heading5">
    <w:name w:val="heading 5"/>
    <w:basedOn w:val="HeadingBase"/>
    <w:next w:val="Normal"/>
    <w:link w:val="Heading5Char"/>
    <w:qFormat/>
    <w:rsid w:val="003B5E3A"/>
    <w:pPr>
      <w:spacing w:before="80"/>
      <w:outlineLvl w:val="4"/>
    </w:pPr>
    <w:rPr>
      <w:color w:val="918585"/>
      <w:sz w:val="20"/>
    </w:rPr>
  </w:style>
  <w:style w:type="paragraph" w:styleId="Heading6">
    <w:name w:val="heading 6"/>
    <w:basedOn w:val="HeadingBase"/>
    <w:next w:val="Normal"/>
    <w:link w:val="Heading6Char"/>
    <w:qFormat/>
    <w:rsid w:val="003B5E3A"/>
    <w:pPr>
      <w:spacing w:before="60"/>
      <w:outlineLvl w:val="5"/>
    </w:pPr>
    <w:rPr>
      <w:color w:val="918585"/>
      <w:sz w:val="20"/>
    </w:rPr>
  </w:style>
  <w:style w:type="paragraph" w:styleId="Heading7">
    <w:name w:val="heading 7"/>
    <w:basedOn w:val="Normal"/>
    <w:next w:val="Normal"/>
    <w:link w:val="Heading7Char"/>
    <w:qFormat/>
    <w:rsid w:val="003B5E3A"/>
    <w:pPr>
      <w:ind w:left="720"/>
      <w:outlineLvl w:val="6"/>
    </w:pPr>
    <w:rPr>
      <w:i/>
    </w:rPr>
  </w:style>
  <w:style w:type="paragraph" w:styleId="Heading8">
    <w:name w:val="heading 8"/>
    <w:basedOn w:val="Normal"/>
    <w:next w:val="Normal"/>
    <w:link w:val="Heading8Char"/>
    <w:qFormat/>
    <w:rsid w:val="003B5E3A"/>
    <w:pPr>
      <w:ind w:left="720"/>
      <w:outlineLvl w:val="7"/>
    </w:pPr>
    <w:rPr>
      <w:i/>
    </w:rPr>
  </w:style>
  <w:style w:type="paragraph" w:styleId="Heading9">
    <w:name w:val="heading 9"/>
    <w:basedOn w:val="Normal"/>
    <w:next w:val="Normal"/>
    <w:link w:val="Heading9Char"/>
    <w:qFormat/>
    <w:rsid w:val="003B5E3A"/>
    <w:pPr>
      <w:ind w:left="720"/>
      <w:outlineLvl w:val="8"/>
    </w:pPr>
    <w:rPr>
      <w:i/>
    </w:rPr>
  </w:style>
  <w:style w:type="character" w:default="1" w:styleId="DefaultParagraphFont">
    <w:name w:val="Default Paragraph Font"/>
    <w:uiPriority w:val="1"/>
    <w:unhideWhenUsed/>
    <w:rsid w:val="003B5E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E3A"/>
  </w:style>
  <w:style w:type="character" w:customStyle="1" w:styleId="Heading1Char">
    <w:name w:val="Heading 1 Char"/>
    <w:basedOn w:val="DefaultParagraphFont"/>
    <w:link w:val="Heading1"/>
    <w:rsid w:val="003B5E3A"/>
    <w:rPr>
      <w:rFonts w:ascii="Times New Roman" w:eastAsia="Times New Roman" w:hAnsi="Times New Roman" w:cs="Times New Roman"/>
      <w:b/>
      <w:sz w:val="32"/>
      <w:szCs w:val="20"/>
      <w:lang w:eastAsia="en-US"/>
    </w:rPr>
  </w:style>
  <w:style w:type="paragraph" w:styleId="BodyText">
    <w:name w:val="Body Text"/>
    <w:basedOn w:val="Normal"/>
    <w:link w:val="BodyTextChar"/>
    <w:rsid w:val="003B5E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5E3A"/>
    <w:rPr>
      <w:rFonts w:ascii="Times New Roman" w:eastAsia="Times New Roman" w:hAnsi="Times New Roman" w:cs="Times New Roman"/>
      <w:sz w:val="24"/>
      <w:lang w:eastAsia="en-US"/>
    </w:rPr>
  </w:style>
  <w:style w:type="paragraph" w:styleId="List">
    <w:name w:val="List"/>
    <w:basedOn w:val="BodyText"/>
    <w:next w:val="BodyText"/>
    <w:rsid w:val="003B5E3A"/>
    <w:pPr>
      <w:tabs>
        <w:tab w:val="left" w:pos="340"/>
      </w:tabs>
      <w:spacing w:before="60" w:after="60"/>
      <w:ind w:left="340" w:hanging="340"/>
    </w:pPr>
  </w:style>
  <w:style w:type="paragraph" w:styleId="ListBullet">
    <w:name w:val="List Bullet"/>
    <w:basedOn w:val="List"/>
    <w:rsid w:val="003B5E3A"/>
    <w:pPr>
      <w:numPr>
        <w:numId w:val="14"/>
      </w:numPr>
      <w:tabs>
        <w:tab w:val="clear" w:pos="340"/>
      </w:tabs>
      <w:spacing w:before="40" w:after="40"/>
    </w:pPr>
  </w:style>
  <w:style w:type="character" w:customStyle="1" w:styleId="SpecialBold">
    <w:name w:val="Special Bold"/>
    <w:basedOn w:val="DefaultParagraphFont"/>
    <w:rsid w:val="003B5E3A"/>
    <w:rPr>
      <w:b/>
      <w:spacing w:val="0"/>
    </w:rPr>
  </w:style>
  <w:style w:type="paragraph" w:styleId="ListBullet2">
    <w:name w:val="List Bullet 2"/>
    <w:basedOn w:val="List2"/>
    <w:rsid w:val="003B5E3A"/>
    <w:pPr>
      <w:numPr>
        <w:numId w:val="15"/>
      </w:numPr>
      <w:tabs>
        <w:tab w:val="clear" w:pos="680"/>
      </w:tabs>
    </w:pPr>
  </w:style>
  <w:style w:type="paragraph" w:customStyle="1" w:styleId="SuperHeading">
    <w:name w:val="SuperHeading"/>
    <w:basedOn w:val="Normal"/>
    <w:rsid w:val="003B5E3A"/>
    <w:pPr>
      <w:spacing w:before="240" w:after="120"/>
      <w:outlineLvl w:val="0"/>
    </w:pPr>
    <w:rPr>
      <w:rFonts w:ascii="Times New Roman" w:hAnsi="Times New Roman"/>
      <w:b/>
      <w:sz w:val="32"/>
    </w:rPr>
  </w:style>
  <w:style w:type="paragraph" w:customStyle="1" w:styleId="AllowPageBreak">
    <w:name w:val="AllowPageBreak"/>
    <w:rsid w:val="003B5E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5E3A"/>
    <w:pPr>
      <w:tabs>
        <w:tab w:val="left" w:pos="680"/>
      </w:tabs>
      <w:spacing w:before="60" w:after="60"/>
      <w:ind w:left="680" w:hanging="340"/>
    </w:pPr>
  </w:style>
  <w:style w:type="paragraph" w:styleId="ListBullet3">
    <w:name w:val="List Bullet 3"/>
    <w:basedOn w:val="List3"/>
    <w:rsid w:val="003B5E3A"/>
    <w:pPr>
      <w:numPr>
        <w:numId w:val="3"/>
      </w:numPr>
      <w:tabs>
        <w:tab w:val="clear" w:pos="1021"/>
      </w:tabs>
      <w:ind w:left="1037" w:hanging="357"/>
    </w:pPr>
  </w:style>
  <w:style w:type="character" w:customStyle="1" w:styleId="BoldandItalics">
    <w:name w:val="Bold and Italics"/>
    <w:qFormat/>
    <w:rsid w:val="003B5E3A"/>
    <w:rPr>
      <w:b/>
      <w:i/>
      <w:u w:val="none"/>
    </w:rPr>
  </w:style>
  <w:style w:type="character" w:customStyle="1" w:styleId="Heading2Char">
    <w:name w:val="Heading 2 Char"/>
    <w:basedOn w:val="DefaultParagraphFont"/>
    <w:link w:val="Heading2"/>
    <w:rsid w:val="003B5E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E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E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E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E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E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E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E3A"/>
    <w:rPr>
      <w:rFonts w:ascii="Courier New" w:eastAsia="Times New Roman" w:hAnsi="Courier New" w:cs="Times New Roman"/>
      <w:i/>
      <w:szCs w:val="20"/>
      <w:lang w:eastAsia="en-US"/>
    </w:rPr>
  </w:style>
  <w:style w:type="paragraph" w:customStyle="1" w:styleId="HeadingBase">
    <w:name w:val="Heading Base"/>
    <w:rsid w:val="003B5E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E3A"/>
    <w:pPr>
      <w:tabs>
        <w:tab w:val="right" w:leader="dot" w:pos="9072"/>
      </w:tabs>
      <w:ind w:left="567"/>
    </w:pPr>
    <w:rPr>
      <w:szCs w:val="22"/>
    </w:rPr>
  </w:style>
  <w:style w:type="paragraph" w:customStyle="1" w:styleId="TOCBase">
    <w:name w:val="TOC Base"/>
    <w:rsid w:val="003B5E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E3A"/>
    <w:pPr>
      <w:tabs>
        <w:tab w:val="right" w:leader="dot" w:pos="9072"/>
      </w:tabs>
      <w:spacing w:before="40" w:after="40"/>
      <w:ind w:left="284"/>
    </w:pPr>
    <w:rPr>
      <w:rFonts w:ascii="Times New Roman" w:hAnsi="Times New Roman"/>
    </w:rPr>
  </w:style>
  <w:style w:type="paragraph" w:styleId="TOC1">
    <w:name w:val="toc 1"/>
    <w:basedOn w:val="TOCBase"/>
    <w:next w:val="Normal"/>
    <w:rsid w:val="003B5E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E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E3A"/>
    <w:rPr>
      <w:rFonts w:ascii="Times New Roman" w:eastAsia="Times New Roman" w:hAnsi="Times New Roman" w:cs="Times New Roman"/>
      <w:sz w:val="16"/>
      <w:lang w:eastAsia="en-US"/>
    </w:rPr>
  </w:style>
  <w:style w:type="paragraph" w:styleId="Title">
    <w:name w:val="Title"/>
    <w:basedOn w:val="HeadingBase"/>
    <w:link w:val="TitleChar"/>
    <w:qFormat/>
    <w:rsid w:val="003B5E3A"/>
    <w:pPr>
      <w:spacing w:before="5040"/>
      <w:jc w:val="center"/>
    </w:pPr>
    <w:rPr>
      <w:sz w:val="48"/>
      <w:szCs w:val="72"/>
      <w:lang w:val="en-US"/>
    </w:rPr>
  </w:style>
  <w:style w:type="character" w:customStyle="1" w:styleId="TitleChar">
    <w:name w:val="Title Char"/>
    <w:basedOn w:val="DefaultParagraphFont"/>
    <w:link w:val="Title"/>
    <w:rsid w:val="003B5E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E3A"/>
    <w:pPr>
      <w:tabs>
        <w:tab w:val="left" w:pos="3600"/>
        <w:tab w:val="left" w:pos="3958"/>
      </w:tabs>
    </w:pPr>
  </w:style>
  <w:style w:type="paragraph" w:customStyle="1" w:styleId="Note">
    <w:name w:val="Note"/>
    <w:basedOn w:val="BodyText"/>
    <w:rsid w:val="003B5E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5E3A"/>
    <w:pPr>
      <w:framePr w:wrap="auto" w:hAnchor="text" w:y="6049"/>
    </w:pPr>
    <w:rPr>
      <w:color w:val="000000"/>
      <w:sz w:val="40"/>
    </w:rPr>
  </w:style>
  <w:style w:type="paragraph" w:customStyle="1" w:styleId="TOCTitle">
    <w:name w:val="TOCTitle"/>
    <w:basedOn w:val="Heading1"/>
    <w:rsid w:val="003B5E3A"/>
    <w:pPr>
      <w:spacing w:after="240"/>
      <w:jc w:val="center"/>
      <w:outlineLvl w:val="9"/>
    </w:pPr>
    <w:rPr>
      <w:caps/>
    </w:rPr>
  </w:style>
  <w:style w:type="paragraph" w:customStyle="1" w:styleId="Version">
    <w:name w:val="Version"/>
    <w:rsid w:val="003B5E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5E3A"/>
    <w:pPr>
      <w:keepNext w:val="0"/>
      <w:tabs>
        <w:tab w:val="right" w:pos="4176"/>
      </w:tabs>
      <w:ind w:left="198" w:hanging="198"/>
    </w:pPr>
    <w:rPr>
      <w:rFonts w:ascii="Garamond" w:hAnsi="Garamond"/>
    </w:rPr>
  </w:style>
  <w:style w:type="paragraph" w:styleId="IndexHeading">
    <w:name w:val="index heading"/>
    <w:basedOn w:val="Normal"/>
    <w:next w:val="Index1"/>
    <w:semiHidden/>
    <w:rsid w:val="003B5E3A"/>
    <w:pPr>
      <w:spacing w:before="120" w:after="120"/>
    </w:pPr>
    <w:rPr>
      <w:rFonts w:ascii="Arial" w:hAnsi="Arial"/>
      <w:b/>
      <w:color w:val="918585"/>
      <w:sz w:val="24"/>
    </w:rPr>
  </w:style>
  <w:style w:type="paragraph" w:styleId="Header">
    <w:name w:val="header"/>
    <w:basedOn w:val="Normal"/>
    <w:link w:val="HeaderChar"/>
    <w:rsid w:val="003B5E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E3A"/>
    <w:rPr>
      <w:rFonts w:ascii="Times New Roman" w:eastAsia="Times New Roman" w:hAnsi="Times New Roman" w:cs="Times New Roman"/>
      <w:sz w:val="16"/>
      <w:szCs w:val="20"/>
      <w:lang w:val="en-GB" w:eastAsia="en-US"/>
    </w:rPr>
  </w:style>
  <w:style w:type="paragraph" w:customStyle="1" w:styleId="Chapter">
    <w:name w:val="Chapter"/>
    <w:basedOn w:val="Normal"/>
    <w:rsid w:val="003B5E3A"/>
    <w:pPr>
      <w:spacing w:before="240"/>
    </w:pPr>
    <w:rPr>
      <w:rFonts w:ascii="Times New Roman" w:hAnsi="Times New Roman"/>
      <w:smallCaps/>
      <w:spacing w:val="80"/>
      <w:sz w:val="28"/>
    </w:rPr>
  </w:style>
  <w:style w:type="paragraph" w:customStyle="1" w:styleId="InChapter">
    <w:name w:val="InChapter"/>
    <w:basedOn w:val="Heading3"/>
    <w:rsid w:val="003B5E3A"/>
    <w:pPr>
      <w:spacing w:after="240"/>
      <w:outlineLvl w:val="9"/>
    </w:pPr>
    <w:rPr>
      <w:noProof/>
    </w:rPr>
  </w:style>
  <w:style w:type="paragraph" w:styleId="Index2">
    <w:name w:val="index 2"/>
    <w:basedOn w:val="Normal"/>
    <w:next w:val="Normal"/>
    <w:semiHidden/>
    <w:rsid w:val="003B5E3A"/>
    <w:pPr>
      <w:tabs>
        <w:tab w:val="right" w:pos="4176"/>
      </w:tabs>
      <w:ind w:left="568" w:hanging="284"/>
    </w:pPr>
    <w:rPr>
      <w:rFonts w:ascii="Garamond" w:hAnsi="Garamond"/>
    </w:rPr>
  </w:style>
  <w:style w:type="paragraph" w:customStyle="1" w:styleId="Byline">
    <w:name w:val="Byline"/>
    <w:rsid w:val="003B5E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E3A"/>
    <w:pPr>
      <w:tabs>
        <w:tab w:val="clear" w:pos="3600"/>
        <w:tab w:val="clear" w:pos="3958"/>
      </w:tabs>
      <w:jc w:val="right"/>
    </w:pPr>
  </w:style>
  <w:style w:type="character" w:styleId="Emphasis">
    <w:name w:val="Emphasis"/>
    <w:basedOn w:val="DefaultParagraphFont"/>
    <w:qFormat/>
    <w:rsid w:val="003B5E3A"/>
    <w:rPr>
      <w:i/>
    </w:rPr>
  </w:style>
  <w:style w:type="paragraph" w:styleId="Caption">
    <w:name w:val="caption"/>
    <w:basedOn w:val="BodyText"/>
    <w:next w:val="Normal"/>
    <w:qFormat/>
    <w:rsid w:val="003B5E3A"/>
    <w:pPr>
      <w:framePr w:w="2268" w:hSpace="181" w:vSpace="181" w:wrap="around" w:vAnchor="text" w:hAnchor="page" w:x="1135" w:y="285" w:anchorLock="1"/>
    </w:pPr>
    <w:rPr>
      <w:i/>
    </w:rPr>
  </w:style>
  <w:style w:type="paragraph" w:customStyle="1" w:styleId="MiniTOCTitle">
    <w:name w:val="MiniTOCTitle"/>
    <w:basedOn w:val="Heading4"/>
    <w:rsid w:val="003B5E3A"/>
    <w:pPr>
      <w:spacing w:before="240"/>
      <w:outlineLvl w:val="9"/>
    </w:pPr>
    <w:rPr>
      <w:noProof/>
      <w:sz w:val="24"/>
    </w:rPr>
  </w:style>
  <w:style w:type="paragraph" w:customStyle="1" w:styleId="MiniTOCItem">
    <w:name w:val="MiniTOCItem"/>
    <w:basedOn w:val="ListBullet"/>
    <w:rsid w:val="003B5E3A"/>
    <w:pPr>
      <w:numPr>
        <w:numId w:val="0"/>
      </w:numPr>
      <w:tabs>
        <w:tab w:val="right" w:leader="dot" w:pos="6521"/>
      </w:tabs>
      <w:spacing w:before="0" w:after="0"/>
    </w:pPr>
  </w:style>
  <w:style w:type="paragraph" w:customStyle="1" w:styleId="TOFTitle">
    <w:name w:val="TOFTitle"/>
    <w:basedOn w:val="TOCTitle"/>
    <w:rsid w:val="003B5E3A"/>
  </w:style>
  <w:style w:type="paragraph" w:styleId="TableofFigures">
    <w:name w:val="table of figures"/>
    <w:basedOn w:val="Normal"/>
    <w:next w:val="Normal"/>
    <w:semiHidden/>
    <w:rsid w:val="003B5E3A"/>
    <w:pPr>
      <w:tabs>
        <w:tab w:val="right" w:leader="dot" w:pos="9072"/>
      </w:tabs>
      <w:ind w:left="970" w:hanging="403"/>
    </w:pPr>
    <w:rPr>
      <w:rFonts w:ascii="Times New Roman" w:hAnsi="Times New Roman"/>
      <w:b/>
    </w:rPr>
  </w:style>
  <w:style w:type="paragraph" w:styleId="ListNumber">
    <w:name w:val="List Number"/>
    <w:basedOn w:val="List"/>
    <w:rsid w:val="003B5E3A"/>
    <w:pPr>
      <w:numPr>
        <w:numId w:val="12"/>
      </w:numPr>
    </w:pPr>
  </w:style>
  <w:style w:type="character" w:customStyle="1" w:styleId="WingdingSymbols">
    <w:name w:val="Wingding Symbols"/>
    <w:rsid w:val="003B5E3A"/>
    <w:rPr>
      <w:rFonts w:ascii="Wingdings" w:hAnsi="Wingdings"/>
    </w:rPr>
  </w:style>
  <w:style w:type="paragraph" w:customStyle="1" w:styleId="TableHeading">
    <w:name w:val="Table Heading"/>
    <w:basedOn w:val="HeadingBase"/>
    <w:rsid w:val="003B5E3A"/>
    <w:pPr>
      <w:keepLines/>
      <w:pBdr>
        <w:bottom w:val="single" w:sz="6" w:space="1" w:color="918585"/>
      </w:pBdr>
      <w:spacing w:before="240"/>
    </w:pPr>
  </w:style>
  <w:style w:type="character" w:customStyle="1" w:styleId="HotSpot">
    <w:name w:val="HotSpot"/>
    <w:rsid w:val="003B5E3A"/>
    <w:rPr>
      <w:color w:val="0033CC"/>
      <w:u w:val="none"/>
    </w:rPr>
  </w:style>
  <w:style w:type="paragraph" w:customStyle="1" w:styleId="BodyTextRight">
    <w:name w:val="Body Text Right"/>
    <w:basedOn w:val="BodyText"/>
    <w:rsid w:val="003B5E3A"/>
    <w:pPr>
      <w:spacing w:before="0" w:after="0"/>
      <w:jc w:val="right"/>
    </w:pPr>
  </w:style>
  <w:style w:type="paragraph" w:styleId="Index3">
    <w:name w:val="index 3"/>
    <w:basedOn w:val="ListNumber2"/>
    <w:next w:val="Normal"/>
    <w:semiHidden/>
    <w:rsid w:val="003B5E3A"/>
    <w:pPr>
      <w:numPr>
        <w:numId w:val="0"/>
      </w:numPr>
      <w:tabs>
        <w:tab w:val="right" w:leader="dot" w:pos="4176"/>
      </w:tabs>
    </w:pPr>
  </w:style>
  <w:style w:type="paragraph" w:styleId="ListNumber2">
    <w:name w:val="List Number 2"/>
    <w:basedOn w:val="List2"/>
    <w:rsid w:val="003B5E3A"/>
    <w:pPr>
      <w:numPr>
        <w:numId w:val="11"/>
      </w:numPr>
      <w:tabs>
        <w:tab w:val="clear" w:pos="1060"/>
      </w:tabs>
    </w:pPr>
  </w:style>
  <w:style w:type="paragraph" w:customStyle="1" w:styleId="MarginNote">
    <w:name w:val="Margin Note"/>
    <w:basedOn w:val="BodyText"/>
    <w:rsid w:val="003B5E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E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E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E3A"/>
    <w:rPr>
      <w:sz w:val="32"/>
    </w:rPr>
  </w:style>
  <w:style w:type="paragraph" w:customStyle="1" w:styleId="HeadingProcedure">
    <w:name w:val="Heading Procedure"/>
    <w:basedOn w:val="HeadingBase"/>
    <w:next w:val="Normal"/>
    <w:rsid w:val="003B5E3A"/>
    <w:pPr>
      <w:tabs>
        <w:tab w:val="left" w:pos="0"/>
      </w:tabs>
      <w:spacing w:before="120" w:after="60"/>
    </w:pPr>
    <w:rPr>
      <w:i/>
      <w:color w:val="918585"/>
      <w:sz w:val="22"/>
    </w:rPr>
  </w:style>
  <w:style w:type="paragraph" w:customStyle="1" w:styleId="TableBodyText">
    <w:name w:val="Table Body Text"/>
    <w:basedOn w:val="BodyText"/>
    <w:rsid w:val="003B5E3A"/>
    <w:pPr>
      <w:spacing w:before="60" w:after="60"/>
    </w:pPr>
  </w:style>
  <w:style w:type="paragraph" w:styleId="ListContinue">
    <w:name w:val="List Continue"/>
    <w:basedOn w:val="List"/>
    <w:rsid w:val="003B5E3A"/>
    <w:pPr>
      <w:ind w:firstLine="0"/>
    </w:pPr>
  </w:style>
  <w:style w:type="paragraph" w:customStyle="1" w:styleId="ListNote">
    <w:name w:val="List Note"/>
    <w:basedOn w:val="List"/>
    <w:rsid w:val="003B5E3A"/>
    <w:pPr>
      <w:pBdr>
        <w:top w:val="single" w:sz="6" w:space="2" w:color="918585"/>
        <w:bottom w:val="single" w:sz="6" w:space="2" w:color="918585"/>
      </w:pBdr>
      <w:tabs>
        <w:tab w:val="left" w:pos="1021"/>
      </w:tabs>
      <w:ind w:firstLine="0"/>
    </w:pPr>
  </w:style>
  <w:style w:type="paragraph" w:customStyle="1" w:styleId="Warning">
    <w:name w:val="Warning"/>
    <w:basedOn w:val="BodyText"/>
    <w:rsid w:val="003B5E3A"/>
    <w:pPr>
      <w:shd w:val="clear" w:color="auto" w:fill="D9D9D9"/>
      <w:tabs>
        <w:tab w:val="left" w:pos="992"/>
      </w:tabs>
      <w:ind w:left="119" w:right="119"/>
    </w:pPr>
    <w:rPr>
      <w:sz w:val="20"/>
    </w:rPr>
  </w:style>
  <w:style w:type="paragraph" w:customStyle="1" w:styleId="MarginIcons">
    <w:name w:val="Margin Icons"/>
    <w:basedOn w:val="BodyText"/>
    <w:rsid w:val="003B5E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E3A"/>
    <w:rPr>
      <w:rFonts w:ascii="Courier New" w:hAnsi="Courier New"/>
    </w:rPr>
  </w:style>
  <w:style w:type="paragraph" w:customStyle="1" w:styleId="NoteBullet">
    <w:name w:val="Note Bullet"/>
    <w:basedOn w:val="Note"/>
    <w:rsid w:val="003B5E3A"/>
    <w:pPr>
      <w:tabs>
        <w:tab w:val="clear" w:pos="680"/>
      </w:tabs>
      <w:spacing w:before="60" w:after="60"/>
    </w:pPr>
  </w:style>
  <w:style w:type="paragraph" w:customStyle="1" w:styleId="SubHeading2">
    <w:name w:val="SubHeading2"/>
    <w:basedOn w:val="HeadingBase"/>
    <w:rsid w:val="003B5E3A"/>
    <w:pPr>
      <w:spacing w:before="240" w:after="60"/>
    </w:pPr>
    <w:rPr>
      <w:sz w:val="20"/>
    </w:rPr>
  </w:style>
  <w:style w:type="paragraph" w:customStyle="1" w:styleId="SubHeading1">
    <w:name w:val="SubHeading1"/>
    <w:basedOn w:val="HeadingBase"/>
    <w:rsid w:val="003B5E3A"/>
    <w:pPr>
      <w:spacing w:before="240" w:after="60"/>
    </w:pPr>
    <w:rPr>
      <w:color w:val="918585"/>
      <w:sz w:val="22"/>
    </w:rPr>
  </w:style>
  <w:style w:type="paragraph" w:customStyle="1" w:styleId="SideHeading">
    <w:name w:val="Side Heading"/>
    <w:basedOn w:val="HeadingBase"/>
    <w:rsid w:val="003B5E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E3A"/>
    <w:pPr>
      <w:numPr>
        <w:numId w:val="13"/>
      </w:numPr>
    </w:pPr>
  </w:style>
  <w:style w:type="paragraph" w:styleId="PlainText">
    <w:name w:val="Plain Text"/>
    <w:basedOn w:val="Normal"/>
    <w:link w:val="PlainTextChar"/>
    <w:rsid w:val="003B5E3A"/>
    <w:rPr>
      <w:sz w:val="20"/>
    </w:rPr>
  </w:style>
  <w:style w:type="character" w:customStyle="1" w:styleId="PlainTextChar">
    <w:name w:val="Plain Text Char"/>
    <w:basedOn w:val="DefaultParagraphFont"/>
    <w:link w:val="PlainText"/>
    <w:rsid w:val="003B5E3A"/>
    <w:rPr>
      <w:rFonts w:ascii="Courier New" w:eastAsia="Times New Roman" w:hAnsi="Courier New" w:cs="Times New Roman"/>
      <w:sz w:val="20"/>
      <w:szCs w:val="20"/>
      <w:lang w:eastAsia="en-US"/>
    </w:rPr>
  </w:style>
  <w:style w:type="character" w:customStyle="1" w:styleId="MenuOption">
    <w:name w:val="Menu Option"/>
    <w:basedOn w:val="DefaultParagraphFont"/>
    <w:rsid w:val="003B5E3A"/>
    <w:rPr>
      <w:b/>
      <w:smallCaps/>
    </w:rPr>
  </w:style>
  <w:style w:type="paragraph" w:customStyle="1" w:styleId="TableListNumber">
    <w:name w:val="Table List Number"/>
    <w:basedOn w:val="ListNumber"/>
    <w:rsid w:val="003B5E3A"/>
    <w:pPr>
      <w:numPr>
        <w:numId w:val="0"/>
      </w:numPr>
    </w:pPr>
  </w:style>
  <w:style w:type="paragraph" w:styleId="TOC4">
    <w:name w:val="toc 4"/>
    <w:basedOn w:val="TOCBase"/>
    <w:next w:val="Normal"/>
    <w:semiHidden/>
    <w:rsid w:val="003B5E3A"/>
    <w:pPr>
      <w:tabs>
        <w:tab w:val="right" w:leader="dot" w:pos="9071"/>
      </w:tabs>
      <w:ind w:left="1701"/>
    </w:pPr>
  </w:style>
  <w:style w:type="paragraph" w:customStyle="1" w:styleId="ListAlpha">
    <w:name w:val="List Alpha"/>
    <w:basedOn w:val="List"/>
    <w:rsid w:val="003B5E3A"/>
    <w:pPr>
      <w:numPr>
        <w:numId w:val="10"/>
      </w:numPr>
    </w:pPr>
  </w:style>
  <w:style w:type="paragraph" w:customStyle="1" w:styleId="ListAlpha2">
    <w:name w:val="List Alpha 2"/>
    <w:basedOn w:val="List2"/>
    <w:rsid w:val="003B5E3A"/>
    <w:pPr>
      <w:numPr>
        <w:numId w:val="9"/>
      </w:numPr>
    </w:pPr>
  </w:style>
  <w:style w:type="paragraph" w:styleId="List3">
    <w:name w:val="List 3"/>
    <w:basedOn w:val="BodyText"/>
    <w:rsid w:val="003B5E3A"/>
    <w:pPr>
      <w:tabs>
        <w:tab w:val="left" w:pos="1021"/>
      </w:tabs>
      <w:spacing w:before="60" w:after="60"/>
      <w:ind w:left="1020" w:hanging="340"/>
    </w:pPr>
  </w:style>
  <w:style w:type="paragraph" w:styleId="List4">
    <w:name w:val="List 4"/>
    <w:basedOn w:val="BodyText"/>
    <w:rsid w:val="003B5E3A"/>
    <w:pPr>
      <w:tabs>
        <w:tab w:val="left" w:pos="1361"/>
      </w:tabs>
      <w:spacing w:before="60" w:after="60"/>
      <w:ind w:left="1361" w:hanging="340"/>
    </w:pPr>
  </w:style>
  <w:style w:type="paragraph" w:styleId="List5">
    <w:name w:val="List 5"/>
    <w:basedOn w:val="BodyText"/>
    <w:rsid w:val="003B5E3A"/>
    <w:pPr>
      <w:tabs>
        <w:tab w:val="left" w:pos="1701"/>
      </w:tabs>
      <w:spacing w:before="60" w:after="60"/>
      <w:ind w:left="1701" w:hanging="340"/>
    </w:pPr>
  </w:style>
  <w:style w:type="paragraph" w:styleId="ListBullet4">
    <w:name w:val="List Bullet 4"/>
    <w:basedOn w:val="List4"/>
    <w:rsid w:val="003B5E3A"/>
    <w:pPr>
      <w:numPr>
        <w:numId w:val="4"/>
      </w:numPr>
    </w:pPr>
  </w:style>
  <w:style w:type="paragraph" w:styleId="ListBullet5">
    <w:name w:val="List Bullet 5"/>
    <w:basedOn w:val="List5"/>
    <w:rsid w:val="003B5E3A"/>
    <w:pPr>
      <w:numPr>
        <w:numId w:val="5"/>
      </w:numPr>
    </w:pPr>
  </w:style>
  <w:style w:type="paragraph" w:styleId="ListContinue2">
    <w:name w:val="List Continue 2"/>
    <w:basedOn w:val="List2"/>
    <w:rsid w:val="003B5E3A"/>
    <w:pPr>
      <w:ind w:firstLine="0"/>
    </w:pPr>
  </w:style>
  <w:style w:type="paragraph" w:styleId="ListContinue3">
    <w:name w:val="List Continue 3"/>
    <w:basedOn w:val="List3"/>
    <w:rsid w:val="003B5E3A"/>
    <w:pPr>
      <w:ind w:left="1021" w:firstLine="0"/>
    </w:pPr>
  </w:style>
  <w:style w:type="paragraph" w:styleId="ListContinue4">
    <w:name w:val="List Continue 4"/>
    <w:basedOn w:val="List4"/>
    <w:rsid w:val="003B5E3A"/>
    <w:pPr>
      <w:ind w:firstLine="0"/>
    </w:pPr>
  </w:style>
  <w:style w:type="paragraph" w:styleId="ListContinue5">
    <w:name w:val="List Continue 5"/>
    <w:basedOn w:val="List5"/>
    <w:rsid w:val="003B5E3A"/>
    <w:pPr>
      <w:ind w:firstLine="0"/>
    </w:pPr>
  </w:style>
  <w:style w:type="paragraph" w:styleId="ListNumber3">
    <w:name w:val="List Number 3"/>
    <w:basedOn w:val="List3"/>
    <w:rsid w:val="003B5E3A"/>
    <w:pPr>
      <w:numPr>
        <w:numId w:val="6"/>
      </w:numPr>
    </w:pPr>
  </w:style>
  <w:style w:type="paragraph" w:styleId="ListNumber4">
    <w:name w:val="List Number 4"/>
    <w:basedOn w:val="List4"/>
    <w:rsid w:val="003B5E3A"/>
    <w:pPr>
      <w:numPr>
        <w:numId w:val="7"/>
      </w:numPr>
    </w:pPr>
  </w:style>
  <w:style w:type="paragraph" w:styleId="ListNumber5">
    <w:name w:val="List Number 5"/>
    <w:basedOn w:val="List5"/>
    <w:rsid w:val="003B5E3A"/>
    <w:pPr>
      <w:numPr>
        <w:numId w:val="8"/>
      </w:numPr>
    </w:pPr>
  </w:style>
  <w:style w:type="paragraph" w:styleId="BlockText">
    <w:name w:val="Block Text"/>
    <w:basedOn w:val="Normal"/>
    <w:rsid w:val="003B5E3A"/>
    <w:pPr>
      <w:spacing w:after="120"/>
      <w:ind w:left="1440" w:right="1440"/>
    </w:pPr>
  </w:style>
  <w:style w:type="character" w:customStyle="1" w:styleId="Subscript">
    <w:name w:val="Subscript"/>
    <w:basedOn w:val="DefaultParagraphFont"/>
    <w:rsid w:val="003B5E3A"/>
    <w:rPr>
      <w:sz w:val="16"/>
      <w:vertAlign w:val="subscript"/>
    </w:rPr>
  </w:style>
  <w:style w:type="character" w:customStyle="1" w:styleId="Superscript">
    <w:name w:val="Superscript"/>
    <w:basedOn w:val="DefaultParagraphFont"/>
    <w:rsid w:val="003B5E3A"/>
    <w:rPr>
      <w:sz w:val="16"/>
      <w:vertAlign w:val="superscript"/>
    </w:rPr>
  </w:style>
  <w:style w:type="character" w:customStyle="1" w:styleId="Symbols">
    <w:name w:val="Symbols"/>
    <w:basedOn w:val="DefaultParagraphFont"/>
    <w:rsid w:val="003B5E3A"/>
    <w:rPr>
      <w:rFonts w:ascii="Symbol" w:hAnsi="Symbol"/>
    </w:rPr>
  </w:style>
  <w:style w:type="character" w:customStyle="1" w:styleId="MenuOptions">
    <w:name w:val="Menu Options"/>
    <w:basedOn w:val="DefaultParagraphFont"/>
    <w:rsid w:val="003B5E3A"/>
    <w:rPr>
      <w:rFonts w:ascii="Arial Narrow" w:hAnsi="Arial Narrow"/>
      <w:smallCaps/>
    </w:rPr>
  </w:style>
  <w:style w:type="character" w:customStyle="1" w:styleId="Buttons">
    <w:name w:val="Buttons"/>
    <w:basedOn w:val="DefaultParagraphFont"/>
    <w:rsid w:val="003B5E3A"/>
    <w:rPr>
      <w:b/>
    </w:rPr>
  </w:style>
  <w:style w:type="character" w:customStyle="1" w:styleId="Underlined">
    <w:name w:val="Underlined"/>
    <w:basedOn w:val="DefaultParagraphFont"/>
    <w:rsid w:val="003B5E3A"/>
    <w:rPr>
      <w:u w:val="single"/>
    </w:rPr>
  </w:style>
  <w:style w:type="paragraph" w:customStyle="1" w:styleId="TableBodyTextRight">
    <w:name w:val="Table Body Text Right"/>
    <w:basedOn w:val="TableBodyText"/>
    <w:rsid w:val="003B5E3A"/>
    <w:pPr>
      <w:widowControl w:val="0"/>
      <w:autoSpaceDE w:val="0"/>
      <w:autoSpaceDN w:val="0"/>
      <w:adjustRightInd w:val="0"/>
      <w:jc w:val="right"/>
    </w:pPr>
    <w:rPr>
      <w:rFonts w:cs="Arial"/>
      <w:szCs w:val="18"/>
    </w:rPr>
  </w:style>
  <w:style w:type="paragraph" w:customStyle="1" w:styleId="CopyrightText">
    <w:name w:val="Copyright Text"/>
    <w:basedOn w:val="BodyText"/>
    <w:rsid w:val="003B5E3A"/>
    <w:rPr>
      <w:sz w:val="18"/>
    </w:rPr>
  </w:style>
  <w:style w:type="paragraph" w:customStyle="1" w:styleId="BodySmallRight">
    <w:name w:val="Body Small Right"/>
    <w:basedOn w:val="BodyTextRight"/>
    <w:rsid w:val="003B5E3A"/>
    <w:rPr>
      <w:sz w:val="18"/>
      <w:szCs w:val="18"/>
    </w:rPr>
  </w:style>
  <w:style w:type="paragraph" w:customStyle="1" w:styleId="MarginEdition">
    <w:name w:val="Margin Edition"/>
    <w:basedOn w:val="MarginNote"/>
    <w:rsid w:val="003B5E3A"/>
    <w:pPr>
      <w:spacing w:before="0" w:after="0"/>
    </w:pPr>
    <w:rPr>
      <w:rFonts w:ascii="Times New Roman" w:hAnsi="Times New Roman"/>
      <w:color w:val="999999"/>
    </w:rPr>
  </w:style>
  <w:style w:type="paragraph" w:customStyle="1" w:styleId="Spacer">
    <w:name w:val="Spacer"/>
    <w:basedOn w:val="Normal"/>
    <w:rsid w:val="003B5E3A"/>
    <w:rPr>
      <w:sz w:val="2"/>
      <w:szCs w:val="2"/>
    </w:rPr>
  </w:style>
  <w:style w:type="character" w:customStyle="1" w:styleId="Small">
    <w:name w:val="Small"/>
    <w:basedOn w:val="DefaultParagraphFont"/>
    <w:rsid w:val="003B5E3A"/>
    <w:rPr>
      <w:sz w:val="16"/>
    </w:rPr>
  </w:style>
  <w:style w:type="paragraph" w:customStyle="1" w:styleId="WideTable">
    <w:name w:val="Wide Table"/>
    <w:basedOn w:val="Normal"/>
    <w:rsid w:val="003B5E3A"/>
    <w:pPr>
      <w:ind w:left="-1418"/>
    </w:pPr>
    <w:rPr>
      <w:sz w:val="2"/>
      <w:szCs w:val="2"/>
    </w:rPr>
  </w:style>
  <w:style w:type="character" w:styleId="PageNumber">
    <w:name w:val="page number"/>
    <w:basedOn w:val="DefaultParagraphFont"/>
    <w:rsid w:val="003B5E3A"/>
  </w:style>
  <w:style w:type="paragraph" w:styleId="Quote">
    <w:name w:val="Quote"/>
    <w:basedOn w:val="Heading1"/>
    <w:link w:val="QuoteChar"/>
    <w:qFormat/>
    <w:rsid w:val="003B5E3A"/>
    <w:rPr>
      <w:b w:val="0"/>
      <w:sz w:val="72"/>
      <w:szCs w:val="72"/>
      <w:lang w:val="en-NZ"/>
    </w:rPr>
  </w:style>
  <w:style w:type="character" w:customStyle="1" w:styleId="QuoteChar">
    <w:name w:val="Quote Char"/>
    <w:basedOn w:val="DefaultParagraphFont"/>
    <w:link w:val="Quote"/>
    <w:rsid w:val="003B5E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E3A"/>
    <w:pPr>
      <w:pageBreakBefore/>
    </w:pPr>
  </w:style>
  <w:style w:type="paragraph" w:customStyle="1" w:styleId="Border">
    <w:name w:val="Border"/>
    <w:basedOn w:val="Normal"/>
    <w:qFormat/>
    <w:rsid w:val="003B5E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E3A"/>
    <w:rPr>
      <w:b/>
      <w:bCs/>
      <w:i/>
      <w:iCs/>
      <w:color w:val="auto"/>
    </w:rPr>
  </w:style>
  <w:style w:type="paragraph" w:styleId="IntenseQuote">
    <w:name w:val="Intense Quote"/>
    <w:basedOn w:val="Normal"/>
    <w:next w:val="Normal"/>
    <w:link w:val="IntenseQuoteChar"/>
    <w:uiPriority w:val="30"/>
    <w:qFormat/>
    <w:rsid w:val="003B5E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E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E3A"/>
    <w:rPr>
      <w:smallCaps/>
      <w:color w:val="auto"/>
      <w:u w:val="single"/>
    </w:rPr>
  </w:style>
  <w:style w:type="character" w:styleId="IntenseReference">
    <w:name w:val="Intense Reference"/>
    <w:basedOn w:val="DefaultParagraphFont"/>
    <w:uiPriority w:val="32"/>
    <w:qFormat/>
    <w:rsid w:val="003B5E3A"/>
    <w:rPr>
      <w:b/>
      <w:bCs/>
      <w:smallCaps/>
      <w:color w:val="auto"/>
      <w:spacing w:val="5"/>
      <w:u w:val="single"/>
    </w:rPr>
  </w:style>
  <w:style w:type="paragraph" w:customStyle="1" w:styleId="2ColumnHeading">
    <w:name w:val="2Column Heading"/>
    <w:basedOn w:val="BodyText"/>
    <w:qFormat/>
    <w:rsid w:val="003B5E3A"/>
    <w:pPr>
      <w:spacing w:after="60"/>
      <w:ind w:left="-2268"/>
    </w:pPr>
    <w:rPr>
      <w:b/>
    </w:rPr>
  </w:style>
  <w:style w:type="paragraph" w:customStyle="1" w:styleId="Heading1TOC">
    <w:name w:val="Heading1 TOC"/>
    <w:basedOn w:val="Normal"/>
    <w:qFormat/>
    <w:rsid w:val="003B5E3A"/>
    <w:pPr>
      <w:spacing w:before="240" w:after="120"/>
    </w:pPr>
    <w:rPr>
      <w:rFonts w:ascii="Times New Roman" w:hAnsi="Times New Roman"/>
      <w:b/>
      <w:sz w:val="32"/>
    </w:rPr>
  </w:style>
  <w:style w:type="paragraph" w:customStyle="1" w:styleId="Heading2TOC">
    <w:name w:val="Heading2 TOC"/>
    <w:basedOn w:val="Normal"/>
    <w:qFormat/>
    <w:rsid w:val="003B5E3A"/>
    <w:pPr>
      <w:spacing w:before="240" w:after="60"/>
    </w:pPr>
    <w:rPr>
      <w:rFonts w:ascii="Times New Roman" w:hAnsi="Times New Roman"/>
      <w:b/>
      <w:sz w:val="28"/>
    </w:rPr>
  </w:style>
  <w:style w:type="character" w:customStyle="1" w:styleId="Underline">
    <w:name w:val="Underline"/>
    <w:basedOn w:val="DefaultParagraphFont"/>
    <w:qFormat/>
    <w:rsid w:val="003B5E3A"/>
    <w:rPr>
      <w:u w:val="single"/>
    </w:rPr>
  </w:style>
  <w:style w:type="paragraph" w:styleId="BalloonText">
    <w:name w:val="Balloon Text"/>
    <w:basedOn w:val="Normal"/>
    <w:link w:val="BalloonTextChar"/>
    <w:rsid w:val="003B5E3A"/>
    <w:rPr>
      <w:rFonts w:ascii="Tahoma" w:hAnsi="Tahoma" w:cs="Tahoma"/>
      <w:sz w:val="16"/>
      <w:szCs w:val="16"/>
    </w:rPr>
  </w:style>
  <w:style w:type="character" w:customStyle="1" w:styleId="BalloonTextChar">
    <w:name w:val="Balloon Text Char"/>
    <w:basedOn w:val="DefaultParagraphFont"/>
    <w:link w:val="BalloonText"/>
    <w:rsid w:val="003B5E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E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5E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E3A"/>
    <w:rPr>
      <w:b/>
      <w:color w:val="660033"/>
      <w:spacing w:val="0"/>
    </w:rPr>
  </w:style>
  <w:style w:type="paragraph" w:customStyle="1" w:styleId="Nameditemlist">
    <w:name w:val="Named item list"/>
    <w:basedOn w:val="BodyText"/>
    <w:qFormat/>
    <w:rsid w:val="003B5E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1347</Words>
  <Characters>8992</Characters>
  <Application>Microsoft Office Word</Application>
  <DocSecurity>0</DocSecurity>
  <Lines>310</Lines>
  <Paragraphs>177</Paragraphs>
  <ScaleCrop>false</ScaleCrop>
  <Company>Author-it Software Corporation Ltd.</Company>
  <LinksUpToDate>false</LinksUpToDate>
  <CharactersWithSpaces>10264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AURVNA4007 Apply automotive mechanical and electrical knowledge to vehicle loss assessment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2013-01-15T08:09:00Z</dcterms:created>
  <dcterms:modified xsi:type="dcterms:W3CDTF">2013-01-15T08:09:00Z</dcterms:modified>
</cp:coreProperties>
</file>