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092" w:rsidP="00381092">
      <w:pPr>
        <w:pStyle w:val="Title"/>
      </w:pPr>
      <w:r>
        <w:fldChar w:fldCharType="begin"/>
      </w:r>
      <w:r>
        <w:instrText xml:space="preserve"> TITLE   \* MERGEFORMAT </w:instrText>
      </w:r>
      <w:r>
        <w:fldChar w:fldCharType="separate"/>
      </w:r>
      <w:r>
        <w:t>AURVNA4006 Identify and value vehicle salvage</w:t>
      </w:r>
      <w:r>
        <w:fldChar w:fldCharType="end"/>
      </w:r>
    </w:p>
    <w:p w:rsidR="00381092" w:rsidP="00381092">
      <w:pPr>
        <w:pStyle w:val="Version"/>
        <w:sectPr w:rsidSect="00622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A87" w:rsidP="00622A87">
      <w:pPr>
        <w:pStyle w:val="SuperHeading"/>
      </w:pPr>
      <w:r w:rsidRPr="00622A87">
        <w:t>AURVNA4006 Identify and value vehicle salvage</w:t>
      </w:r>
    </w:p>
    <w:p w:rsidR="00000000" w:rsidRPr="00622A87" w:rsidP="00622A87">
      <w:pPr>
        <w:pStyle w:val="Heading1"/>
      </w:pPr>
      <w:bookmarkStart w:id="1" w:name="O_522932"/>
      <w:bookmarkEnd w:id="1"/>
      <w:r w:rsidRPr="00622A87">
        <w:t>Modification History</w:t>
      </w:r>
    </w:p>
    <w:tbl>
      <w:tblPr>
        <w:tblW w:w="9639" w:type="dxa"/>
        <w:tblLayout w:type="fixed"/>
        <w:tblCellMar>
          <w:left w:w="62" w:type="dxa"/>
          <w:right w:w="62" w:type="dxa"/>
        </w:tblCellMar>
        <w:tblLook w:val="0000"/>
      </w:tblPr>
      <w:tblGrid>
        <w:gridCol w:w="2977"/>
        <w:gridCol w:w="6662"/>
      </w:tblGrid>
      <w:tr w:rsidTr="0038109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BodyText"/>
            </w:pPr>
            <w:r w:rsidRPr="00622A87">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Comment</w:t>
            </w:r>
          </w:p>
        </w:tc>
      </w:tr>
      <w:tr w:rsidTr="00381092">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BodyText"/>
            </w:pPr>
            <w:r w:rsidRPr="00622A87">
              <w:t>Replaces AURVNA4006 Identify and value vehicle salvage (Release 1)</w:t>
            </w:r>
          </w:p>
          <w:p w:rsidR="00000000" w:rsidRPr="00622A87" w:rsidP="00622A87">
            <w:pPr>
              <w:pStyle w:val="BodyText"/>
            </w:pPr>
            <w:r w:rsidRPr="00622A87">
              <w:t>Reference to OHS legislation replaced with new WHS legislation</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2" w:name="O_522931"/>
      <w:bookmarkEnd w:id="2"/>
      <w:r w:rsidRPr="00622A87">
        <w:t>Unit Descriptor</w:t>
      </w:r>
    </w:p>
    <w:tbl>
      <w:tblPr>
        <w:tblW w:w="0" w:type="auto"/>
        <w:tblLayout w:type="fixed"/>
        <w:tblCellMar>
          <w:left w:w="62" w:type="dxa"/>
          <w:right w:w="62" w:type="dxa"/>
        </w:tblCellMar>
        <w:tblLook w:val="0000"/>
      </w:tblPr>
      <w:tblGrid>
        <w:gridCol w:w="2835"/>
        <w:gridCol w:w="5670"/>
      </w:tblGrid>
      <w:tr w:rsidTr="00622A87">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BodyText"/>
            </w:pPr>
            <w:r w:rsidRPr="00622A87">
              <w:t>This unit describes</w:t>
            </w:r>
            <w:r w:rsidRPr="00622A87">
              <w:t xml:space="preserve"> the performance outcomes required to identify and value vehicle and component salvage. It involves inspecting a vehicle to identify and cost saleable items.</w:t>
            </w:r>
          </w:p>
          <w:p w:rsidR="00000000" w:rsidRPr="00622A87" w:rsidP="00622A87">
            <w:pPr>
              <w:pStyle w:val="BodyText"/>
            </w:pPr>
            <w:r w:rsidRPr="00622A87">
              <w:t>Licensing, legislative, regulatory or certification requirements may apply to this unit in some ju</w:t>
            </w:r>
            <w:r w:rsidRPr="00622A87">
              <w:t>risdictions (e.g. national Written-Off Vehicles Register). Users are advised to check with the relevant regulatory authority.</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3" w:name="O_522930"/>
      <w:bookmarkEnd w:id="3"/>
      <w:r w:rsidRPr="00622A87">
        <w:t>Application of the Unit</w:t>
      </w:r>
    </w:p>
    <w:tbl>
      <w:tblPr>
        <w:tblW w:w="0" w:type="auto"/>
        <w:tblLayout w:type="fixed"/>
        <w:tblCellMar>
          <w:left w:w="62" w:type="dxa"/>
          <w:right w:w="62" w:type="dxa"/>
        </w:tblCellMar>
        <w:tblLook w:val="0000"/>
      </w:tblPr>
      <w:tblGrid>
        <w:gridCol w:w="2835"/>
        <w:gridCol w:w="5670"/>
      </w:tblGrid>
      <w:tr w:rsidTr="00622A8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BodyText"/>
            </w:pPr>
            <w:r w:rsidRPr="00622A87">
              <w:t>Work involves identifying and valuing saleable vehicle salvage and components on a damaged vehicle in the loss assessment environment. Vehicles and components may include light vehicles, commercial vehicles, heavy vehicles, agricultural and plant equipment</w:t>
            </w:r>
            <w:r w:rsidRPr="00622A87">
              <w:t>, recreational vehicles and motorcycles.</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4" w:name="O_522929"/>
      <w:bookmarkEnd w:id="4"/>
      <w:r w:rsidRPr="00622A87">
        <w:t>Licensing/Regulatory Information</w:t>
      </w:r>
    </w:p>
    <w:p w:rsidR="00000000" w:rsidRPr="00622A87" w:rsidP="00622A87">
      <w:pPr>
        <w:pStyle w:val="BodyText"/>
      </w:pPr>
      <w:r w:rsidRPr="00622A87">
        <w:t>Refer to Unit Descriptor.</w:t>
      </w:r>
    </w:p>
    <w:p w:rsidR="00000000" w:rsidRPr="00622A87" w:rsidP="00622A87">
      <w:pPr>
        <w:pStyle w:val="AllowPageBreak"/>
      </w:pPr>
    </w:p>
    <w:p w:rsidR="00000000" w:rsidRPr="00622A87" w:rsidP="00622A87">
      <w:pPr>
        <w:pStyle w:val="Heading1"/>
      </w:pPr>
      <w:bookmarkStart w:id="5" w:name="O_522928"/>
      <w:bookmarkEnd w:id="5"/>
      <w:r w:rsidRPr="00622A87">
        <w:t>Pre-Requisites</w:t>
      </w:r>
    </w:p>
    <w:p w:rsidR="00000000" w:rsidRPr="00622A87" w:rsidP="00622A87">
      <w:pPr>
        <w:pStyle w:val="BodyText"/>
      </w:pPr>
      <w:r w:rsidRPr="00622A87">
        <w:t>Not applicable.</w:t>
      </w:r>
    </w:p>
    <w:p w:rsidR="00000000" w:rsidRPr="00622A87" w:rsidP="00622A87">
      <w:pPr>
        <w:pStyle w:val="AllowPageBreak"/>
      </w:pPr>
    </w:p>
    <w:p w:rsidR="00000000" w:rsidRPr="00622A87" w:rsidP="00622A87">
      <w:pPr>
        <w:pStyle w:val="Heading1"/>
      </w:pPr>
      <w:bookmarkStart w:id="6" w:name="O_522927"/>
      <w:bookmarkEnd w:id="6"/>
      <w:r w:rsidRPr="00622A87">
        <w:t>Employability Skills Information</w:t>
      </w:r>
    </w:p>
    <w:tbl>
      <w:tblPr>
        <w:tblW w:w="0" w:type="auto"/>
        <w:tblLayout w:type="fixed"/>
        <w:tblCellMar>
          <w:left w:w="62" w:type="dxa"/>
          <w:right w:w="62" w:type="dxa"/>
        </w:tblCellMar>
        <w:tblLook w:val="0000"/>
      </w:tblPr>
      <w:tblGrid>
        <w:gridCol w:w="2835"/>
        <w:gridCol w:w="5670"/>
      </w:tblGrid>
      <w:tr w:rsidTr="00622A8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BodyText"/>
            </w:pPr>
            <w:r w:rsidRPr="00622A87">
              <w:t>This unit contains employability skills.</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7" w:name="O_522926"/>
      <w:bookmarkEnd w:id="7"/>
      <w:r w:rsidRPr="00622A87">
        <w:t>Elements and Performance Criteria Pre-Content</w:t>
      </w:r>
    </w:p>
    <w:tbl>
      <w:tblPr>
        <w:tblW w:w="0" w:type="auto"/>
        <w:tblLayout w:type="fixed"/>
        <w:tblCellMar>
          <w:left w:w="62" w:type="dxa"/>
          <w:right w:w="62" w:type="dxa"/>
        </w:tblCellMar>
        <w:tblLook w:val="0000"/>
      </w:tblPr>
      <w:tblGrid>
        <w:gridCol w:w="2835"/>
        <w:gridCol w:w="5670"/>
      </w:tblGrid>
      <w:tr w:rsidTr="00381092">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BodyText"/>
            </w:pPr>
            <w:r w:rsidRPr="00622A87">
              <w:t>Performance criteria describe the performance needed to demonstrate achievement of t</w:t>
            </w:r>
            <w:r w:rsidRPr="00622A87">
              <w:t>he element. Where bold italicised text is used, further information is detailed in the required skills and knowledge section and the range statement. Assessment of performance is to be consistent with the evidence guide.</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8" w:name="O_522925"/>
      <w:bookmarkEnd w:id="8"/>
      <w:r w:rsidRPr="00622A87">
        <w:t>Elements and Per</w:t>
      </w:r>
      <w:r w:rsidRPr="00622A87">
        <w:t>formance Criteria</w:t>
      </w:r>
    </w:p>
    <w:tbl>
      <w:tblPr>
        <w:tblW w:w="0" w:type="auto"/>
        <w:tblLayout w:type="fixed"/>
        <w:tblCellMar>
          <w:left w:w="62" w:type="dxa"/>
          <w:right w:w="62" w:type="dxa"/>
        </w:tblCellMar>
        <w:tblLook w:val="0000"/>
      </w:tblPr>
      <w:tblGrid>
        <w:gridCol w:w="2835"/>
        <w:gridCol w:w="5670"/>
      </w:tblGrid>
      <w:tr w:rsidTr="00381092">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22A87" w:rsidP="00622A87">
            <w:pPr>
              <w:pStyle w:val="BodyText"/>
            </w:pPr>
            <w:r w:rsidRPr="00622A87">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22A87">
            <w:pPr>
              <w:pStyle w:val="BodyText"/>
              <w:rPr>
                <w:lang w:val="en-NZ"/>
              </w:rPr>
            </w:pPr>
            <w:r w:rsidRPr="00622A87">
              <w:rPr>
                <w:rStyle w:val="SpecialBold"/>
              </w:rPr>
              <w:t xml:space="preserve">PERFORMANCE CRITERIA </w:t>
            </w:r>
          </w:p>
        </w:tc>
      </w:tr>
      <w:tr w:rsidTr="0038109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List"/>
              <w:rPr>
                <w:lang w:val="en-NZ"/>
              </w:rPr>
            </w:pPr>
            <w:r w:rsidRPr="00622A87">
              <w:t>1.</w:t>
            </w:r>
            <w:r w:rsidRPr="00622A87">
              <w:tab/>
              <w:t>Prepare for work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List2"/>
            </w:pPr>
            <w:r w:rsidRPr="00622A87">
              <w:t>1.1.</w:t>
            </w:r>
            <w:r w:rsidRPr="00622A87">
              <w:tab/>
              <w:t>Work instructions are used to determine job requirements</w:t>
            </w:r>
          </w:p>
          <w:p w:rsidR="00000000" w:rsidRPr="00622A87" w:rsidP="00622A87">
            <w:pPr>
              <w:pStyle w:val="List2"/>
            </w:pPr>
            <w:r w:rsidRPr="00622A87">
              <w:t>1.2.</w:t>
            </w:r>
            <w:r w:rsidRPr="00622A87">
              <w:tab/>
              <w:t>Vehicle to be inspected is located</w:t>
            </w:r>
          </w:p>
          <w:p w:rsidR="00000000" w:rsidRPr="00622A87" w:rsidP="00622A87">
            <w:pPr>
              <w:pStyle w:val="List2"/>
            </w:pPr>
            <w:r w:rsidRPr="00622A87">
              <w:t>1.3.</w:t>
            </w:r>
            <w:r w:rsidRPr="00622A87">
              <w:tab/>
            </w:r>
            <w:r w:rsidRPr="00622A87">
              <w:rPr>
                <w:rStyle w:val="BoldandItalics"/>
              </w:rPr>
              <w:t>Workplace policies and procedures, legal requirements,</w:t>
            </w:r>
            <w:r w:rsidRPr="00622A87">
              <w:t xml:space="preserve"> and </w:t>
            </w:r>
            <w:r w:rsidRPr="00622A87">
              <w:rPr>
                <w:rStyle w:val="BoldandItalics"/>
              </w:rPr>
              <w:t xml:space="preserve">manufacturer and component supplier specifications </w:t>
            </w:r>
            <w:r w:rsidRPr="00622A87">
              <w:t>are read and interpreted</w:t>
            </w:r>
          </w:p>
          <w:p w:rsidR="00000000" w:rsidRPr="00622A87" w:rsidP="00622A87">
            <w:pPr>
              <w:pStyle w:val="List2"/>
            </w:pPr>
            <w:r w:rsidRPr="00622A87">
              <w:t>1.4.</w:t>
            </w:r>
            <w:r w:rsidRPr="00622A87">
              <w:tab/>
              <w:t xml:space="preserve">Workshop and workplace </w:t>
            </w:r>
            <w:r w:rsidRPr="00622A87">
              <w:rPr>
                <w:rStyle w:val="BoldandItalics"/>
              </w:rPr>
              <w:t xml:space="preserve">workplace health and safety (WHS) requirements </w:t>
            </w:r>
            <w:r w:rsidRPr="00622A87">
              <w:t xml:space="preserve">and </w:t>
            </w:r>
            <w:r w:rsidRPr="00622A87">
              <w:rPr>
                <w:rStyle w:val="BoldandItalics"/>
              </w:rPr>
              <w:t>workplace environmental practices</w:t>
            </w:r>
            <w:r w:rsidRPr="00622A87">
              <w:t xml:space="preserve"> and policies are read and complied with</w:t>
            </w:r>
          </w:p>
          <w:p w:rsidR="00000000" w:rsidRPr="00622A87" w:rsidP="00622A87">
            <w:pPr>
              <w:pStyle w:val="List2"/>
            </w:pPr>
            <w:r w:rsidRPr="00622A87">
              <w:t>1.5.</w:t>
            </w:r>
            <w:r w:rsidRPr="00622A87">
              <w:tab/>
              <w:t xml:space="preserve">Safety equipment and </w:t>
            </w:r>
            <w:r w:rsidRPr="00622A87">
              <w:rPr>
                <w:rStyle w:val="BoldandItalics"/>
              </w:rPr>
              <w:t>t</w:t>
            </w:r>
            <w:r w:rsidRPr="00622A87">
              <w:rPr>
                <w:rStyle w:val="BoldandItalics"/>
              </w:rPr>
              <w:t xml:space="preserve">ooling equipment </w:t>
            </w:r>
            <w:r w:rsidRPr="00622A87">
              <w:t>are selected and checked</w:t>
            </w:r>
          </w:p>
          <w:p w:rsidR="00000000" w:rsidP="00622A87">
            <w:pPr>
              <w:pStyle w:val="List2"/>
              <w:rPr>
                <w:lang w:val="en-NZ"/>
              </w:rPr>
            </w:pPr>
            <w:r w:rsidRPr="00622A87">
              <w:t>1.6.</w:t>
            </w:r>
            <w:r w:rsidRPr="00622A87">
              <w:tab/>
            </w:r>
            <w:r w:rsidRPr="00622A87">
              <w:rPr>
                <w:rStyle w:val="BoldandItalics"/>
              </w:rPr>
              <w:t>Vehicle inspection methods</w:t>
            </w:r>
            <w:r w:rsidRPr="00622A87">
              <w:t xml:space="preserve"> are determined to minimise waste material and components</w:t>
            </w:r>
          </w:p>
        </w:tc>
      </w:tr>
      <w:tr w:rsidTr="00381092">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List"/>
              <w:rPr>
                <w:lang w:val="en-NZ"/>
              </w:rPr>
            </w:pPr>
            <w:r w:rsidRPr="00622A87">
              <w:t>2.</w:t>
            </w:r>
            <w:r w:rsidRPr="00622A87">
              <w:tab/>
              <w:t>Inspect vehicle to identify saleable systems and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List2"/>
            </w:pPr>
            <w:r w:rsidRPr="00622A87">
              <w:t>2.1.</w:t>
            </w:r>
            <w:r w:rsidRPr="00622A87">
              <w:tab/>
              <w:t>Vehicle systems and components are dismantled and inspec</w:t>
            </w:r>
            <w:r w:rsidRPr="00622A87">
              <w:t>ted without causing damage</w:t>
            </w:r>
          </w:p>
          <w:p w:rsidR="00000000" w:rsidRPr="00622A87" w:rsidP="00622A87">
            <w:pPr>
              <w:pStyle w:val="List2"/>
            </w:pPr>
            <w:r w:rsidRPr="00622A87">
              <w:t>2.2.</w:t>
            </w:r>
            <w:r w:rsidRPr="00622A87">
              <w:tab/>
              <w:t>Serviceable vehicle systems and components are identified</w:t>
            </w:r>
          </w:p>
          <w:p w:rsidR="00000000" w:rsidP="00622A87">
            <w:pPr>
              <w:pStyle w:val="List2"/>
              <w:rPr>
                <w:lang w:val="en-NZ"/>
              </w:rPr>
            </w:pPr>
            <w:r w:rsidRPr="00622A87">
              <w:t>2.3.</w:t>
            </w:r>
            <w:r w:rsidRPr="00622A87">
              <w:tab/>
              <w:t xml:space="preserve">Saleable </w:t>
            </w:r>
            <w:r w:rsidRPr="00622A87">
              <w:rPr>
                <w:rStyle w:val="BoldandItalics"/>
              </w:rPr>
              <w:t>vehicle salvage</w:t>
            </w:r>
            <w:r w:rsidRPr="00622A87">
              <w:t>, or vehicle systems and components, are determined and documented following legal requirements</w:t>
            </w:r>
          </w:p>
        </w:tc>
      </w:tr>
      <w:tr w:rsidTr="00381092">
        <w:tblPrEx>
          <w:tblW w:w="0" w:type="auto"/>
          <w:tblLayout w:type="fixed"/>
          <w:tblCellMar>
            <w:left w:w="62" w:type="dxa"/>
            <w:right w:w="62" w:type="dxa"/>
          </w:tblCellMar>
          <w:tblLook w:val="0000"/>
        </w:tblPrEx>
        <w:trPr>
          <w:trHeight w:val="197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List"/>
              <w:rPr>
                <w:lang w:val="en-NZ"/>
              </w:rPr>
            </w:pPr>
            <w:r w:rsidRPr="00622A87">
              <w:t>3.</w:t>
            </w:r>
            <w:r w:rsidRPr="00622A87">
              <w:tab/>
            </w:r>
            <w:r w:rsidRPr="00622A87">
              <w:t>Determine vehicle and component retail price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List2"/>
            </w:pPr>
            <w:r w:rsidRPr="00622A87">
              <w:t>3.1.</w:t>
            </w:r>
            <w:r w:rsidRPr="00622A87">
              <w:tab/>
              <w:t>Valuation of identified saleable salvage, or vehicle systems and components, is performed</w:t>
            </w:r>
          </w:p>
          <w:p w:rsidR="00000000" w:rsidRPr="00622A87" w:rsidP="00622A87">
            <w:pPr>
              <w:pStyle w:val="List2"/>
            </w:pPr>
            <w:r w:rsidRPr="00622A87">
              <w:t>3.2.</w:t>
            </w:r>
            <w:r w:rsidRPr="00622A87">
              <w:tab/>
            </w:r>
            <w:r w:rsidRPr="00622A87">
              <w:rPr>
                <w:rStyle w:val="BoldandItalics"/>
              </w:rPr>
              <w:t>Category of vehicle salvage</w:t>
            </w:r>
            <w:r w:rsidRPr="00622A87">
              <w:t xml:space="preserve"> is determined</w:t>
            </w:r>
          </w:p>
          <w:p w:rsidR="00000000" w:rsidRPr="00622A87" w:rsidP="00622A87">
            <w:pPr>
              <w:pStyle w:val="List2"/>
            </w:pPr>
            <w:r w:rsidRPr="00622A87">
              <w:t>3.3.</w:t>
            </w:r>
            <w:r w:rsidRPr="00622A87">
              <w:tab/>
              <w:t>Retail price of each saleable system and component is estimated</w:t>
            </w:r>
          </w:p>
          <w:p w:rsidR="00000000" w:rsidP="00622A87">
            <w:pPr>
              <w:pStyle w:val="List2"/>
              <w:rPr>
                <w:lang w:val="en-NZ"/>
              </w:rPr>
            </w:pPr>
            <w:r w:rsidRPr="00622A87">
              <w:t>3.4.</w:t>
            </w:r>
            <w:r w:rsidRPr="00622A87">
              <w:tab/>
              <w:t>Details of the total loss vehicle are provided to the relevant statutory body according to workplace policies and procedures</w:t>
            </w:r>
          </w:p>
        </w:tc>
      </w:tr>
      <w:tr w:rsidTr="00381092">
        <w:tblPrEx>
          <w:tblW w:w="0" w:type="auto"/>
          <w:tblLayout w:type="fixed"/>
          <w:tblCellMar>
            <w:left w:w="62" w:type="dxa"/>
            <w:right w:w="62" w:type="dxa"/>
          </w:tblCellMar>
          <w:tblLook w:val="0000"/>
        </w:tblPrEx>
        <w:trPr>
          <w:trHeight w:val="190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List"/>
              <w:rPr>
                <w:lang w:val="en-NZ"/>
              </w:rPr>
            </w:pPr>
            <w:r w:rsidRPr="00622A87">
              <w:t>4.</w:t>
            </w:r>
            <w:r w:rsidRPr="00622A87">
              <w:tab/>
              <w:t>Clean up work area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List2"/>
            </w:pPr>
            <w:r w:rsidRPr="00622A87">
              <w:t>4.1.</w:t>
            </w:r>
            <w:r w:rsidRPr="00622A87">
              <w:tab/>
              <w:t>Reusable material is collected and stored</w:t>
            </w:r>
          </w:p>
          <w:p w:rsidR="00000000" w:rsidRPr="00622A87" w:rsidP="00622A87">
            <w:pPr>
              <w:pStyle w:val="List2"/>
            </w:pPr>
            <w:r w:rsidRPr="00622A87">
              <w:t>4.2.</w:t>
            </w:r>
            <w:r w:rsidRPr="00622A87">
              <w:tab/>
              <w:t>Workplace policies and procedures for the removal o</w:t>
            </w:r>
            <w:r w:rsidRPr="00622A87">
              <w:t>f waste and scrap are followed</w:t>
            </w:r>
          </w:p>
          <w:p w:rsidR="00000000" w:rsidRPr="00622A87" w:rsidP="00622A87">
            <w:pPr>
              <w:pStyle w:val="List2"/>
            </w:pPr>
            <w:r w:rsidRPr="00622A87">
              <w:t>4.3.</w:t>
            </w:r>
            <w:r w:rsidRPr="00622A87">
              <w:tab/>
              <w:t>Equipment and work area are cleaned and inspected to serviceable condition according to workplace procedures</w:t>
            </w:r>
          </w:p>
          <w:p w:rsidR="00000000" w:rsidRPr="00622A87" w:rsidP="00622A87">
            <w:pPr>
              <w:pStyle w:val="List2"/>
            </w:pPr>
            <w:r w:rsidRPr="00622A87">
              <w:t>4.4.</w:t>
            </w:r>
            <w:r w:rsidRPr="00622A87">
              <w:tab/>
              <w:t>Faults in unsaleable equipment are determined and tagged according to workplace policies and procedures</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9" w:name="O_522924"/>
      <w:bookmarkEnd w:id="9"/>
      <w:r w:rsidRPr="00622A87">
        <w:t>Required Skills and Knowledge</w:t>
      </w:r>
    </w:p>
    <w:tbl>
      <w:tblPr>
        <w:tblW w:w="0" w:type="auto"/>
        <w:tblLayout w:type="fixed"/>
        <w:tblCellMar>
          <w:left w:w="62" w:type="dxa"/>
          <w:right w:w="62" w:type="dxa"/>
        </w:tblCellMar>
        <w:tblLook w:val="0000"/>
      </w:tblPr>
      <w:tblGrid>
        <w:gridCol w:w="8505"/>
      </w:tblGrid>
      <w:tr w:rsidTr="00381092">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t>This section describes the skills and knowledge required for this unit.</w:t>
            </w:r>
          </w:p>
        </w:tc>
      </w:tr>
      <w:tr w:rsidTr="0038109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Required skills</w:t>
            </w:r>
          </w:p>
        </w:tc>
      </w:tr>
      <w:tr w:rsidTr="00381092">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ListBullet"/>
            </w:pPr>
            <w:r w:rsidRPr="00622A87">
              <w:t>technical skills to use tools and equipment to inspect vehicle salvage saleable items</w:t>
            </w:r>
          </w:p>
          <w:p w:rsidR="00000000" w:rsidRPr="00622A87" w:rsidP="00622A87">
            <w:pPr>
              <w:pStyle w:val="ListBullet"/>
            </w:pPr>
            <w:r w:rsidRPr="00622A87">
              <w:t>communication skills to:</w:t>
            </w:r>
          </w:p>
          <w:p w:rsidR="00000000" w:rsidRPr="00622A87" w:rsidP="00622A87">
            <w:pPr>
              <w:pStyle w:val="ListBullet2"/>
            </w:pPr>
            <w:r w:rsidRPr="00622A87">
              <w:t>confirm work orders and safety procedures with supervisor</w:t>
            </w:r>
          </w:p>
          <w:p w:rsidR="00000000" w:rsidRPr="00622A87" w:rsidP="00622A87">
            <w:pPr>
              <w:pStyle w:val="ListBullet2"/>
            </w:pPr>
            <w:r w:rsidRPr="00622A87">
              <w:t>report work outcomes and problems relating to identifying saleable goods and determining their value</w:t>
            </w:r>
          </w:p>
          <w:p w:rsidR="00000000" w:rsidRPr="00622A87" w:rsidP="00622A87">
            <w:pPr>
              <w:pStyle w:val="ListBullet"/>
            </w:pPr>
            <w:r w:rsidRPr="00622A87">
              <w:t>literacy skills to:</w:t>
            </w:r>
          </w:p>
          <w:p w:rsidR="00000000" w:rsidRPr="00622A87" w:rsidP="00622A87">
            <w:pPr>
              <w:pStyle w:val="ListBullet2"/>
            </w:pPr>
            <w:r w:rsidRPr="00622A87">
              <w:t>interpret manufacturer specifications</w:t>
            </w:r>
          </w:p>
          <w:p w:rsidR="00000000" w:rsidRPr="00622A87" w:rsidP="00622A87">
            <w:pPr>
              <w:pStyle w:val="ListBullet2"/>
            </w:pPr>
            <w:r w:rsidRPr="00622A87">
              <w:t>analyse information relating to workp</w:t>
            </w:r>
            <w:r w:rsidRPr="00622A87">
              <w:t>lace policies and procedures</w:t>
            </w:r>
          </w:p>
          <w:p w:rsidR="00000000" w:rsidRPr="00622A87" w:rsidP="00622A87">
            <w:pPr>
              <w:pStyle w:val="ListBullet2"/>
            </w:pPr>
            <w:r w:rsidRPr="00622A87">
              <w:t>use common industry terminology, plans and safety procedures and follow Written-Off Vehicles Register (WOVR) requirements</w:t>
            </w:r>
          </w:p>
          <w:p w:rsidR="00000000" w:rsidRPr="00622A87" w:rsidP="00622A87">
            <w:pPr>
              <w:pStyle w:val="ListBullet"/>
            </w:pPr>
            <w:r w:rsidRPr="00622A87">
              <w:t>numeracy skills to:</w:t>
            </w:r>
          </w:p>
          <w:p w:rsidR="00000000" w:rsidRPr="00622A87" w:rsidP="00622A87">
            <w:pPr>
              <w:pStyle w:val="ListBullet2"/>
            </w:pPr>
            <w:r w:rsidRPr="00622A87">
              <w:t>determine and calculate value of saleable items</w:t>
            </w:r>
          </w:p>
          <w:p w:rsidR="00000000" w:rsidRPr="00622A87" w:rsidP="00622A87">
            <w:pPr>
              <w:pStyle w:val="ListBullet2"/>
            </w:pPr>
            <w:r w:rsidRPr="00622A87">
              <w:t>estimate retail price of items</w:t>
            </w:r>
          </w:p>
          <w:p w:rsidR="00000000" w:rsidRPr="00622A87" w:rsidP="00622A87">
            <w:pPr>
              <w:pStyle w:val="ListBullet"/>
            </w:pPr>
            <w:r w:rsidRPr="00622A87">
              <w:t>pla</w:t>
            </w:r>
            <w:r w:rsidRPr="00622A87">
              <w:t>nning skills to:</w:t>
            </w:r>
          </w:p>
          <w:p w:rsidR="00000000" w:rsidRPr="00622A87" w:rsidP="00622A87">
            <w:pPr>
              <w:pStyle w:val="ListBullet2"/>
            </w:pPr>
            <w:r w:rsidRPr="00622A87">
              <w:t>obtain equipment and materials</w:t>
            </w:r>
          </w:p>
          <w:p w:rsidR="00000000" w:rsidRPr="00622A87" w:rsidP="00622A87">
            <w:pPr>
              <w:pStyle w:val="ListBullet2"/>
            </w:pPr>
            <w:r w:rsidRPr="00622A87">
              <w:t>organise work activities</w:t>
            </w:r>
          </w:p>
          <w:p w:rsidR="00000000" w:rsidRPr="00622A87" w:rsidP="00622A87">
            <w:pPr>
              <w:pStyle w:val="ListBullet2"/>
            </w:pPr>
            <w:r w:rsidRPr="00622A87">
              <w:t>prepare and lay out worksite</w:t>
            </w:r>
          </w:p>
          <w:p w:rsidR="00000000" w:rsidRPr="00622A87" w:rsidP="00622A87">
            <w:pPr>
              <w:pStyle w:val="ListBullet"/>
            </w:pPr>
            <w:r w:rsidRPr="00622A87">
              <w:t>problem-solving skills to:</w:t>
            </w:r>
          </w:p>
          <w:p w:rsidR="00000000" w:rsidRPr="00622A87" w:rsidP="00622A87">
            <w:pPr>
              <w:pStyle w:val="ListBullet2"/>
            </w:pPr>
            <w:r w:rsidRPr="00622A87">
              <w:t>avoid time and material wastage</w:t>
            </w:r>
          </w:p>
          <w:p w:rsidR="00000000" w:rsidRPr="00622A87" w:rsidP="00622A87">
            <w:pPr>
              <w:pStyle w:val="ListBullet2"/>
            </w:pPr>
            <w:r w:rsidRPr="00622A87">
              <w:t>identify technical and procedural problems</w:t>
            </w:r>
          </w:p>
          <w:p w:rsidR="00000000" w:rsidRPr="00622A87" w:rsidP="00622A87">
            <w:pPr>
              <w:pStyle w:val="ListBullet"/>
            </w:pPr>
            <w:r w:rsidRPr="00622A87">
              <w:t>team skills to work effectively and cooperatively with others to optimise workflow and productivity</w:t>
            </w:r>
          </w:p>
          <w:p w:rsidR="00000000" w:rsidP="00622A87">
            <w:pPr>
              <w:pStyle w:val="ListBullet"/>
              <w:rPr>
                <w:lang w:val="en-NZ"/>
              </w:rPr>
            </w:pPr>
            <w:r w:rsidRPr="00622A87">
              <w:t>technology skills to use computerised technology and communications devices to research and report on vehicle salvage saleable items and their value</w:t>
            </w:r>
          </w:p>
        </w:tc>
      </w:tr>
      <w:tr w:rsidTr="00381092">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Requir</w:t>
            </w:r>
            <w:r w:rsidRPr="00622A87">
              <w:rPr>
                <w:rStyle w:val="SpecialBold"/>
              </w:rPr>
              <w:t>ed knowledge</w:t>
            </w:r>
          </w:p>
        </w:tc>
      </w:tr>
      <w:tr w:rsidTr="00381092">
        <w:tblPrEx>
          <w:tblW w:w="0" w:type="auto"/>
          <w:tblLayout w:type="fixed"/>
          <w:tblCellMar>
            <w:left w:w="62" w:type="dxa"/>
            <w:right w:w="62" w:type="dxa"/>
          </w:tblCellMar>
          <w:tblLook w:val="0000"/>
        </w:tblPrEx>
        <w:trPr>
          <w:trHeight w:val="68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ListBullet"/>
            </w:pPr>
            <w:r w:rsidRPr="00622A87">
              <w:t>technical knowledge of motor vehicle mechanical, electrical, surface and structural:</w:t>
            </w:r>
          </w:p>
          <w:p w:rsidR="00000000" w:rsidRPr="00622A87" w:rsidP="00622A87">
            <w:pPr>
              <w:pStyle w:val="ListBullet2"/>
            </w:pPr>
            <w:r w:rsidRPr="00622A87">
              <w:t>dismantling and repair methods</w:t>
            </w:r>
          </w:p>
          <w:p w:rsidR="00000000" w:rsidRPr="00622A87" w:rsidP="00622A87">
            <w:pPr>
              <w:pStyle w:val="ListBullet2"/>
            </w:pPr>
            <w:r w:rsidRPr="00622A87">
              <w:t>loss recovery methods and costs</w:t>
            </w:r>
          </w:p>
          <w:p w:rsidR="00000000" w:rsidRPr="00622A87" w:rsidP="00622A87">
            <w:pPr>
              <w:pStyle w:val="ListBullet2"/>
            </w:pPr>
            <w:r w:rsidRPr="00622A87">
              <w:t>inspection methods and procedures</w:t>
            </w:r>
          </w:p>
          <w:p w:rsidR="00000000" w:rsidRPr="00622A87" w:rsidP="00622A87">
            <w:pPr>
              <w:pStyle w:val="ListBullet"/>
            </w:pPr>
            <w:r w:rsidRPr="00622A87">
              <w:t>general insurance industry knowledge, including relevant sections of:</w:t>
            </w:r>
          </w:p>
          <w:p w:rsidR="00000000" w:rsidRPr="00622A87" w:rsidP="00622A87">
            <w:pPr>
              <w:pStyle w:val="ListBullet2"/>
            </w:pPr>
            <w:r w:rsidRPr="00622A87">
              <w:t>Competition and Consumer Act</w:t>
            </w:r>
          </w:p>
          <w:p w:rsidR="00000000" w:rsidRPr="00622A87" w:rsidP="00622A87">
            <w:pPr>
              <w:pStyle w:val="ListBullet2"/>
            </w:pPr>
            <w:r w:rsidRPr="00622A87">
              <w:t>contract and insurance law</w:t>
            </w:r>
          </w:p>
          <w:p w:rsidR="00000000" w:rsidRPr="00622A87" w:rsidP="00622A87">
            <w:pPr>
              <w:pStyle w:val="ListBullet2"/>
            </w:pPr>
            <w:r w:rsidRPr="00622A87">
              <w:t>copyright law</w:t>
            </w:r>
          </w:p>
          <w:p w:rsidR="00000000" w:rsidRPr="00622A87" w:rsidP="00622A87">
            <w:pPr>
              <w:pStyle w:val="ListBullet2"/>
            </w:pPr>
            <w:r w:rsidRPr="00622A87">
              <w:t>Insurance Contracts Act</w:t>
            </w:r>
          </w:p>
          <w:p w:rsidR="00000000" w:rsidRPr="00622A87" w:rsidP="00622A87">
            <w:pPr>
              <w:pStyle w:val="ListBullet2"/>
            </w:pPr>
            <w:r w:rsidRPr="00622A87">
              <w:t>General Insurance Code of Practice</w:t>
            </w:r>
          </w:p>
          <w:p w:rsidR="00000000" w:rsidRPr="00622A87" w:rsidP="00622A87">
            <w:pPr>
              <w:pStyle w:val="ListBullet2"/>
            </w:pPr>
            <w:r w:rsidRPr="00622A87">
              <w:t>intellectual property</w:t>
            </w:r>
          </w:p>
          <w:p w:rsidR="00000000" w:rsidRPr="00622A87" w:rsidP="00622A87">
            <w:pPr>
              <w:pStyle w:val="ListBullet2"/>
            </w:pPr>
            <w:r w:rsidRPr="00622A87">
              <w:t>Motor Vehicle Insurance and Repair Industry Code of Conduct</w:t>
            </w:r>
          </w:p>
          <w:p w:rsidR="00000000" w:rsidRPr="00622A87" w:rsidP="00622A87">
            <w:pPr>
              <w:pStyle w:val="ListBullet2"/>
            </w:pPr>
            <w:r w:rsidRPr="00622A87">
              <w:t>personal legal liability</w:t>
            </w:r>
          </w:p>
          <w:p w:rsidR="00000000" w:rsidRPr="00622A87" w:rsidP="00622A87">
            <w:pPr>
              <w:pStyle w:val="ListBullet2"/>
            </w:pPr>
            <w:r w:rsidRPr="00622A87">
              <w:t>State or Territory Fair Trading Act</w:t>
            </w:r>
          </w:p>
          <w:p w:rsidR="00000000" w:rsidRPr="00622A87" w:rsidP="00622A87">
            <w:pPr>
              <w:pStyle w:val="ListBullet2"/>
            </w:pPr>
            <w:r w:rsidRPr="00622A87">
              <w:t>WOVR requirements for each State or Territory</w:t>
            </w:r>
          </w:p>
          <w:p w:rsidR="00000000" w:rsidRPr="00622A87" w:rsidP="00622A87">
            <w:pPr>
              <w:pStyle w:val="ListBullet"/>
            </w:pPr>
            <w:r w:rsidRPr="00622A87">
              <w:t>methods of sourcing manufacturer and component supplier specifications, including worksh</w:t>
            </w:r>
            <w:r w:rsidRPr="00622A87">
              <w:t>op manuals and repair guides</w:t>
            </w:r>
          </w:p>
          <w:p w:rsidR="00000000" w:rsidRPr="00622A87" w:rsidP="00622A87">
            <w:pPr>
              <w:pStyle w:val="ListBullet"/>
            </w:pPr>
            <w:r w:rsidRPr="00622A87">
              <w:t>methods of sourcing current retail costs of vehicles, vehicle components and materials</w:t>
            </w:r>
          </w:p>
          <w:p w:rsidR="00000000" w:rsidRPr="00622A87" w:rsidP="00622A87">
            <w:pPr>
              <w:pStyle w:val="ListBullet"/>
            </w:pPr>
            <w:r w:rsidRPr="00622A87">
              <w:t>methods of accessing independent sources with the required skills to value vehicle salvage</w:t>
            </w:r>
          </w:p>
          <w:p w:rsidR="00000000" w:rsidRPr="00622A87" w:rsidP="00622A87">
            <w:pPr>
              <w:pStyle w:val="ListBullet"/>
            </w:pPr>
            <w:r w:rsidRPr="00622A87">
              <w:t>salvage disposal contractors and auction houses</w:t>
            </w:r>
          </w:p>
          <w:p w:rsidR="00000000" w:rsidRPr="00622A87" w:rsidP="00622A87">
            <w:pPr>
              <w:pStyle w:val="ListBullet"/>
            </w:pPr>
            <w:r w:rsidRPr="00622A87">
              <w:t>applicable commonwealth, state or territory laws, regulations and standards relating to identifying vehicle salvage saleable items and determining their value, including:</w:t>
            </w:r>
          </w:p>
          <w:p w:rsidR="00000000" w:rsidRPr="00622A87" w:rsidP="00622A87">
            <w:pPr>
              <w:pStyle w:val="ListBullet2"/>
            </w:pPr>
            <w:r w:rsidRPr="00622A87">
              <w:t>environmental regulations</w:t>
            </w:r>
          </w:p>
          <w:p w:rsidR="00000000" w:rsidRPr="00622A87" w:rsidP="00622A87">
            <w:pPr>
              <w:pStyle w:val="ListBullet2"/>
            </w:pPr>
            <w:r w:rsidRPr="00622A87">
              <w:t>legislation</w:t>
            </w:r>
          </w:p>
          <w:p w:rsidR="00000000" w:rsidRPr="00622A87" w:rsidP="00622A87">
            <w:pPr>
              <w:pStyle w:val="ListBullet2"/>
            </w:pPr>
            <w:r w:rsidRPr="00622A87">
              <w:t>Workplace Health and Safety Act</w:t>
            </w:r>
          </w:p>
          <w:p w:rsidR="00000000" w:rsidRPr="00622A87" w:rsidP="00622A87">
            <w:pPr>
              <w:pStyle w:val="ListBullet"/>
            </w:pPr>
            <w:r w:rsidRPr="00622A87">
              <w:t>workplace pol</w:t>
            </w:r>
            <w:r w:rsidRPr="00622A87">
              <w:t>icies and procedures relating to identifying vehicle salvage saleable items and determining their value, including:</w:t>
            </w:r>
          </w:p>
          <w:p w:rsidR="00000000" w:rsidRPr="00622A87" w:rsidP="00622A87">
            <w:pPr>
              <w:pStyle w:val="ListBullet2"/>
            </w:pPr>
            <w:r w:rsidRPr="00622A87">
              <w:t>quality requirements</w:t>
            </w:r>
          </w:p>
          <w:p w:rsidR="00000000" w:rsidRPr="00622A87" w:rsidP="00622A87">
            <w:pPr>
              <w:pStyle w:val="ListBullet2"/>
            </w:pPr>
            <w:r w:rsidRPr="00622A87">
              <w:t>recording and reporting procedures</w:t>
            </w:r>
          </w:p>
          <w:p w:rsidR="00000000" w:rsidRPr="00622A87" w:rsidP="00622A87">
            <w:pPr>
              <w:pStyle w:val="ListBullet2"/>
            </w:pPr>
            <w:r w:rsidRPr="00622A87">
              <w:t>work organisation and planning processes</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10" w:name="O_522923"/>
      <w:bookmarkEnd w:id="10"/>
      <w:r w:rsidRPr="00622A87">
        <w:t>Evidence Guide</w:t>
      </w:r>
    </w:p>
    <w:tbl>
      <w:tblPr>
        <w:tblW w:w="0" w:type="auto"/>
        <w:tblLayout w:type="fixed"/>
        <w:tblCellMar>
          <w:left w:w="62" w:type="dxa"/>
          <w:right w:w="62" w:type="dxa"/>
        </w:tblCellMar>
        <w:tblLook w:val="0000"/>
      </w:tblPr>
      <w:tblGrid>
        <w:gridCol w:w="2835"/>
        <w:gridCol w:w="5670"/>
      </w:tblGrid>
      <w:tr w:rsidTr="00381092">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Evidence Guide</w:t>
            </w:r>
          </w:p>
        </w:tc>
      </w:tr>
      <w:tr w:rsidTr="00381092">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t>The evidence guide provides advice on assessment and must be read in conjunction with the performance criteria, required skills and knowledge, range statement and the Assessment Guidelines for the Training Package.</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p>
        </w:tc>
      </w:tr>
      <w:tr w:rsidTr="00381092">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BodyText"/>
            </w:pPr>
            <w:r w:rsidRPr="00622A87">
              <w:t xml:space="preserve">The evidence required to demonstrate competency in this unit must be relevant to workplace operations and satisfy all of the requirements of </w:t>
            </w:r>
            <w:r w:rsidRPr="00622A87">
              <w:t>the performance criteria and required skills and knowledge.</w:t>
            </w:r>
          </w:p>
          <w:p w:rsidR="00000000" w:rsidRPr="00622A87" w:rsidP="00622A87">
            <w:pPr>
              <w:pStyle w:val="BodyText"/>
            </w:pPr>
            <w:r w:rsidRPr="00622A87">
              <w:t>A person who demonstrates competency in this unit must be able to:</w:t>
            </w:r>
          </w:p>
          <w:p w:rsidR="00000000" w:rsidRPr="00622A87" w:rsidP="00622A87">
            <w:pPr>
              <w:pStyle w:val="ListBullet"/>
            </w:pPr>
            <w:r w:rsidRPr="00622A87">
              <w:t>observe safety procedures and requirements when inspecting vehicles</w:t>
            </w:r>
          </w:p>
          <w:p w:rsidR="00000000" w:rsidRPr="00622A87" w:rsidP="00622A87">
            <w:pPr>
              <w:pStyle w:val="ListBullet"/>
            </w:pPr>
            <w:r w:rsidRPr="00622A87">
              <w:t>select tooling equipment and vehicle inspection methods appr</w:t>
            </w:r>
            <w:r w:rsidRPr="00622A87">
              <w:t>opriate to the circumstances</w:t>
            </w:r>
          </w:p>
          <w:p w:rsidR="00000000" w:rsidRPr="00622A87" w:rsidP="00622A87">
            <w:pPr>
              <w:pStyle w:val="ListBullet"/>
            </w:pPr>
            <w:r w:rsidRPr="00622A87">
              <w:t>correctly identify serviceable vehicles, vehicle systems and components</w:t>
            </w:r>
          </w:p>
          <w:p w:rsidR="00000000" w:rsidRPr="00622A87" w:rsidP="00622A87">
            <w:pPr>
              <w:pStyle w:val="ListBullet"/>
            </w:pPr>
            <w:r w:rsidRPr="00622A87">
              <w:t>accurately estimate and calculate vehicle and component retail value</w:t>
            </w:r>
          </w:p>
          <w:p w:rsidR="00000000" w:rsidP="00622A87">
            <w:pPr>
              <w:pStyle w:val="ListBullet"/>
              <w:rPr>
                <w:lang w:val="en-NZ"/>
              </w:rPr>
            </w:pPr>
            <w:r w:rsidRPr="00622A87">
              <w:t>correctly identify vehicle salvage category.</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BodyText"/>
            </w:pPr>
            <w:r w:rsidRPr="00622A87">
              <w:t>Competency is to be assessed in the workplace or a simulated workplace environment that accurately reflects performance in a real workplace setting.</w:t>
            </w:r>
          </w:p>
          <w:p w:rsidR="00000000" w:rsidRPr="00622A87" w:rsidP="00622A87">
            <w:pPr>
              <w:pStyle w:val="BodyText"/>
            </w:pPr>
            <w:r w:rsidRPr="00622A87">
              <w:t>Assessment is to occur:</w:t>
            </w:r>
          </w:p>
          <w:p w:rsidR="00000000" w:rsidRPr="00622A87" w:rsidP="00622A87">
            <w:pPr>
              <w:pStyle w:val="ListBullet"/>
            </w:pPr>
            <w:r w:rsidRPr="00622A87">
              <w:t>using standard workplace practic</w:t>
            </w:r>
            <w:r w:rsidRPr="00622A87">
              <w:t>es and procedures</w:t>
            </w:r>
          </w:p>
          <w:p w:rsidR="00000000" w:rsidRPr="00622A87" w:rsidP="00622A87">
            <w:pPr>
              <w:pStyle w:val="ListBullet"/>
            </w:pPr>
            <w:r w:rsidRPr="00622A87">
              <w:t>following safety requirements</w:t>
            </w:r>
          </w:p>
          <w:p w:rsidR="00000000" w:rsidRPr="00622A87" w:rsidP="00622A87">
            <w:pPr>
              <w:pStyle w:val="ListBullet"/>
            </w:pPr>
            <w:r w:rsidRPr="00622A87">
              <w:t>applying environmental constraints.</w:t>
            </w:r>
          </w:p>
          <w:p w:rsidR="00000000" w:rsidRPr="00622A87" w:rsidP="00622A87">
            <w:pPr>
              <w:pStyle w:val="BodyText"/>
            </w:pPr>
            <w:r w:rsidRPr="00622A87">
              <w:t>Assessment is to comply with relevant:</w:t>
            </w:r>
          </w:p>
          <w:p w:rsidR="00000000" w:rsidRPr="00622A87" w:rsidP="00622A87">
            <w:pPr>
              <w:pStyle w:val="ListBullet"/>
            </w:pPr>
            <w:r w:rsidRPr="00622A87">
              <w:t>regulatory requirements</w:t>
            </w:r>
          </w:p>
          <w:p w:rsidR="00000000" w:rsidRPr="00622A87" w:rsidP="00622A87">
            <w:pPr>
              <w:pStyle w:val="ListBullet"/>
            </w:pPr>
            <w:r w:rsidRPr="00622A87">
              <w:t>Australian standards</w:t>
            </w:r>
          </w:p>
          <w:p w:rsidR="00000000" w:rsidRPr="00622A87" w:rsidP="00622A87">
            <w:pPr>
              <w:pStyle w:val="ListBullet"/>
            </w:pPr>
            <w:r w:rsidRPr="00622A87">
              <w:t>industry codes of practice.</w:t>
            </w:r>
          </w:p>
          <w:p w:rsidR="00000000" w:rsidRPr="00622A87" w:rsidP="00622A87">
            <w:pPr>
              <w:pStyle w:val="BodyText"/>
            </w:pPr>
            <w:r w:rsidRPr="00622A87">
              <w:t>The following resources must be made available for the asse</w:t>
            </w:r>
            <w:r w:rsidRPr="00622A87">
              <w:t xml:space="preserve">ssment of this unit: </w:t>
            </w:r>
          </w:p>
          <w:p w:rsidR="00000000" w:rsidRPr="00622A87" w:rsidP="00622A87">
            <w:pPr>
              <w:pStyle w:val="ListBullet"/>
            </w:pPr>
            <w:r w:rsidRPr="00622A87">
              <w:t>work instructions</w:t>
            </w:r>
          </w:p>
          <w:p w:rsidR="00000000" w:rsidRPr="00622A87" w:rsidP="00622A87">
            <w:pPr>
              <w:pStyle w:val="ListBullet"/>
            </w:pPr>
            <w:r w:rsidRPr="00622A87">
              <w:t>a range of total loss vehicles</w:t>
            </w:r>
          </w:p>
          <w:p w:rsidR="00000000" w:rsidRPr="00622A87" w:rsidP="00622A87">
            <w:pPr>
              <w:pStyle w:val="ListBullet"/>
            </w:pPr>
            <w:r w:rsidRPr="00622A87">
              <w:t>parts catalogues</w:t>
            </w:r>
          </w:p>
          <w:p w:rsidR="00000000" w:rsidRPr="00622A87" w:rsidP="00622A87">
            <w:pPr>
              <w:pStyle w:val="ListBullet"/>
            </w:pPr>
            <w:r w:rsidRPr="00622A87">
              <w:t>computer hardware and software, calculators and general office equipment</w:t>
            </w:r>
          </w:p>
          <w:p w:rsidR="00000000" w:rsidP="00622A87">
            <w:pPr>
              <w:pStyle w:val="ListBullet"/>
              <w:rPr>
                <w:lang w:val="en-NZ"/>
              </w:rPr>
            </w:pPr>
            <w:r w:rsidRPr="00622A87">
              <w:t>internet access.</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BodyText"/>
            </w:pPr>
            <w:r w:rsidRPr="00622A87">
              <w:t>Assessment must satisfy the endorsed Assessment Guidelines of this Training Package.</w:t>
            </w:r>
          </w:p>
          <w:p w:rsidR="00000000" w:rsidRPr="00622A87" w:rsidP="00622A87">
            <w:pPr>
              <w:pStyle w:val="BodyText"/>
            </w:pPr>
            <w:r w:rsidRPr="00622A87">
              <w:t>Assessment methods must confirm consistency and accuracy of performance (over time and in a range of workplace relevant contexts) together with the application of required</w:t>
            </w:r>
            <w:r w:rsidRPr="00622A87">
              <w:t xml:space="preserve"> skills and knowledge.</w:t>
            </w:r>
          </w:p>
          <w:p w:rsidR="00000000" w:rsidRPr="00622A87" w:rsidP="00622A87">
            <w:pPr>
              <w:pStyle w:val="BodyText"/>
            </w:pPr>
            <w:r w:rsidRPr="00622A87">
              <w:t>Assessment methods must be by direct observation of tasks and include questioning on required skills and knowledge to ensure correct interpretation and application.</w:t>
            </w:r>
          </w:p>
          <w:p w:rsidR="00000000" w:rsidRPr="00622A87" w:rsidP="00622A87">
            <w:pPr>
              <w:pStyle w:val="BodyText"/>
            </w:pPr>
            <w:r w:rsidRPr="00622A87">
              <w:t>Competence in this unit may be assessed in conjunction with other un</w:t>
            </w:r>
            <w:r w:rsidRPr="00622A87">
              <w:t>its which together form part of a holistic work role.</w:t>
            </w:r>
          </w:p>
          <w:p w:rsidR="00000000" w:rsidRPr="00622A87" w:rsidP="00622A87">
            <w:pPr>
              <w:pStyle w:val="BodyText"/>
            </w:pPr>
            <w:r w:rsidRPr="00622A87">
              <w:t>Where applicable, reasonable adjustment must be made to work environments and training situations to accommodate the needs of diverse clients.</w:t>
            </w:r>
          </w:p>
          <w:p w:rsidR="00000000" w:rsidRPr="00622A87" w:rsidP="00622A87">
            <w:pPr>
              <w:pStyle w:val="BodyText"/>
            </w:pPr>
            <w:r w:rsidRPr="00622A87">
              <w:t>Assessment processes and techniques must be culturally sens</w:t>
            </w:r>
            <w:r w:rsidRPr="00622A87">
              <w:t>itive and appropriate to the language, literacy and numeracy capacity of the candidate and the work being performed.</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11" w:name="O_522922"/>
      <w:bookmarkEnd w:id="11"/>
      <w:r w:rsidRPr="00622A87">
        <w:t>Range Statement</w:t>
      </w:r>
    </w:p>
    <w:tbl>
      <w:tblPr>
        <w:tblW w:w="0" w:type="auto"/>
        <w:tblLayout w:type="fixed"/>
        <w:tblCellMar>
          <w:left w:w="62" w:type="dxa"/>
          <w:right w:w="62" w:type="dxa"/>
        </w:tblCellMar>
        <w:tblLook w:val="0000"/>
      </w:tblPr>
      <w:tblGrid>
        <w:gridCol w:w="2835"/>
        <w:gridCol w:w="5670"/>
      </w:tblGrid>
      <w:tr w:rsidTr="00381092">
        <w:tblPrEx>
          <w:tblW w:w="0" w:type="auto"/>
          <w:tblLayout w:type="fixed"/>
          <w:tblCellMar>
            <w:left w:w="62" w:type="dxa"/>
            <w:right w:w="62" w:type="dxa"/>
          </w:tblCellMar>
          <w:tblLook w:val="0000"/>
        </w:tblPrEx>
        <w:trPr>
          <w:trHeight w:val="38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SpecialBold"/>
              </w:rPr>
              <w:t>Range Statement</w:t>
            </w:r>
          </w:p>
        </w:tc>
      </w:tr>
      <w:tr w:rsidTr="00381092">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t>The range statement relates to the unit of competency as a whole.  It allows for different work environments and situations that may affect performance.  Bold italicised wording, in the performance criteria, is detailed below.  Essential operating conditio</w:t>
            </w:r>
            <w:r w:rsidRPr="00622A87">
              <w:t>ns that may be present with training and assessment (depending on the work situation, needs of the candidate, accessibility of the item, and local industry and regional contexts) may also be included.</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Workplace policies and procedures</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envir</w:t>
            </w:r>
            <w:r w:rsidRPr="00622A87">
              <w:t>onment and sustainability</w:t>
            </w:r>
          </w:p>
          <w:p w:rsidR="00000000" w:rsidRPr="00622A87" w:rsidP="00622A87">
            <w:pPr>
              <w:pStyle w:val="ListBullet"/>
            </w:pPr>
            <w:r w:rsidRPr="00622A87">
              <w:t xml:space="preserve">job specifications </w:t>
            </w:r>
          </w:p>
          <w:p w:rsidR="00000000" w:rsidRPr="00622A87" w:rsidP="00622A87">
            <w:pPr>
              <w:pStyle w:val="ListBullet"/>
            </w:pPr>
            <w:r w:rsidRPr="00622A87">
              <w:t>manufacturer specifications and industry codes of practice</w:t>
            </w:r>
          </w:p>
          <w:p w:rsidR="00000000" w:rsidRPr="00622A87" w:rsidP="00622A87">
            <w:pPr>
              <w:pStyle w:val="ListBullet"/>
            </w:pPr>
            <w:r w:rsidRPr="00622A87">
              <w:t>WHS</w:t>
            </w:r>
          </w:p>
          <w:p w:rsidR="00000000" w:rsidRPr="00622A87" w:rsidP="00622A87">
            <w:pPr>
              <w:pStyle w:val="ListBullet"/>
            </w:pPr>
            <w:r w:rsidRPr="00622A87">
              <w:t>quality policies and procedures, including Australian standards</w:t>
            </w:r>
          </w:p>
          <w:p w:rsidR="00000000" w:rsidRPr="00622A87" w:rsidP="00622A87">
            <w:pPr>
              <w:pStyle w:val="ListBullet"/>
            </w:pPr>
            <w:r w:rsidRPr="00622A87">
              <w:t>recording and reporting procedures</w:t>
            </w:r>
          </w:p>
          <w:p w:rsidR="00000000" w:rsidP="00622A87">
            <w:pPr>
              <w:pStyle w:val="ListBullet"/>
              <w:rPr>
                <w:lang w:val="en-NZ"/>
              </w:rPr>
            </w:pPr>
            <w:r w:rsidRPr="00622A87">
              <w:t>safe work procedures.</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Legal requirements</w:t>
            </w:r>
            <w:r w:rsidRPr="00622A87">
              <w:t xml:space="preserve"> are to be in accordance with applicable commonwealth, state or territory legislation, regulations, certification requirements and codes of practice, and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Competition and Consumer Act</w:t>
            </w:r>
          </w:p>
          <w:p w:rsidR="00000000" w:rsidRPr="00622A87" w:rsidP="00622A87">
            <w:pPr>
              <w:pStyle w:val="ListBullet"/>
            </w:pPr>
            <w:r w:rsidRPr="00622A87">
              <w:t>Australian standards</w:t>
            </w:r>
          </w:p>
          <w:p w:rsidR="00000000" w:rsidRPr="00622A87" w:rsidP="00622A87">
            <w:pPr>
              <w:pStyle w:val="ListBullet"/>
            </w:pPr>
            <w:r w:rsidRPr="00622A87">
              <w:t>award and enterprise agreements</w:t>
            </w:r>
          </w:p>
          <w:p w:rsidR="00000000" w:rsidRPr="00622A87" w:rsidP="00622A87">
            <w:pPr>
              <w:pStyle w:val="ListBullet"/>
            </w:pPr>
            <w:r w:rsidRPr="00622A87">
              <w:t>confid</w:t>
            </w:r>
            <w:r w:rsidRPr="00622A87">
              <w:t>entiality and privacy</w:t>
            </w:r>
          </w:p>
          <w:p w:rsidR="00000000" w:rsidRPr="00622A87" w:rsidP="00622A87">
            <w:pPr>
              <w:pStyle w:val="ListBullet"/>
            </w:pPr>
            <w:r w:rsidRPr="00622A87">
              <w:t>copyright law</w:t>
            </w:r>
          </w:p>
          <w:p w:rsidR="00000000" w:rsidRPr="00622A87" w:rsidP="00622A87">
            <w:pPr>
              <w:pStyle w:val="ListBullet"/>
            </w:pPr>
            <w:r w:rsidRPr="00622A87">
              <w:t>jurisdictional damage assessment criteria legislation and regulations</w:t>
            </w:r>
          </w:p>
          <w:p w:rsidR="00000000" w:rsidRPr="00622A87" w:rsidP="00622A87">
            <w:pPr>
              <w:pStyle w:val="ListBullet"/>
            </w:pPr>
            <w:r w:rsidRPr="00622A87">
              <w:t>duty of care</w:t>
            </w:r>
          </w:p>
          <w:p w:rsidR="00000000" w:rsidRPr="00622A87" w:rsidP="00622A87">
            <w:pPr>
              <w:pStyle w:val="ListBullet"/>
            </w:pPr>
            <w:r w:rsidRPr="00622A87">
              <w:t>Motor Vehicle Insurance and Repair Industry Code of Conduct</w:t>
            </w:r>
          </w:p>
          <w:p w:rsidR="00000000" w:rsidRPr="00622A87" w:rsidP="00622A87">
            <w:pPr>
              <w:pStyle w:val="ListBullet"/>
            </w:pPr>
            <w:r w:rsidRPr="00622A87">
              <w:t>WHS</w:t>
            </w:r>
          </w:p>
          <w:p w:rsidR="00000000" w:rsidRPr="00622A87" w:rsidP="00622A87">
            <w:pPr>
              <w:pStyle w:val="ListBullet"/>
            </w:pPr>
            <w:r w:rsidRPr="00622A87">
              <w:t>relevant industry codes of practice</w:t>
            </w:r>
          </w:p>
          <w:p w:rsidR="00000000" w:rsidP="00622A87">
            <w:pPr>
              <w:pStyle w:val="ListBullet"/>
              <w:rPr>
                <w:lang w:val="en-NZ"/>
              </w:rPr>
            </w:pPr>
            <w:r w:rsidRPr="00622A87">
              <w:t>the environment.</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Manufacturer and component supplier specifications</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Australian standards</w:t>
            </w:r>
          </w:p>
          <w:p w:rsidR="00000000" w:rsidRPr="00622A87" w:rsidP="00622A87">
            <w:pPr>
              <w:pStyle w:val="ListBullet"/>
            </w:pPr>
            <w:r w:rsidRPr="00622A87">
              <w:t>diagrams and sketches</w:t>
            </w:r>
          </w:p>
          <w:p w:rsidR="00000000" w:rsidRPr="00622A87" w:rsidP="00622A87">
            <w:pPr>
              <w:pStyle w:val="ListBullet"/>
            </w:pPr>
            <w:r w:rsidRPr="00622A87">
              <w:t>instructions issued by authorised organisation or external persons</w:t>
            </w:r>
          </w:p>
          <w:p w:rsidR="00000000" w:rsidRPr="00622A87" w:rsidP="00622A87">
            <w:pPr>
              <w:pStyle w:val="ListBullet"/>
            </w:pPr>
            <w:r w:rsidRPr="00622A87">
              <w:t>inventory systems</w:t>
            </w:r>
          </w:p>
          <w:p w:rsidR="00000000" w:rsidRPr="00622A87" w:rsidP="00622A87">
            <w:pPr>
              <w:pStyle w:val="ListBullet"/>
            </w:pPr>
            <w:r w:rsidRPr="00622A87">
              <w:t>material safety data sheets (MSDS)</w:t>
            </w:r>
          </w:p>
          <w:p w:rsidR="00000000" w:rsidRPr="00622A87" w:rsidP="00622A87">
            <w:pPr>
              <w:pStyle w:val="ListBullet"/>
            </w:pPr>
            <w:r w:rsidRPr="00622A87">
              <w:t>original equipment manufactu</w:t>
            </w:r>
            <w:r w:rsidRPr="00622A87">
              <w:t>rer (OEM) design specifications and repair procedures</w:t>
            </w:r>
          </w:p>
          <w:p w:rsidR="00000000" w:rsidRPr="00622A87" w:rsidP="00622A87">
            <w:pPr>
              <w:pStyle w:val="ListBullet"/>
            </w:pPr>
            <w:r w:rsidRPr="00622A87">
              <w:t>parts catalogues</w:t>
            </w:r>
          </w:p>
          <w:p w:rsidR="00000000" w:rsidRPr="00622A87" w:rsidP="00622A87">
            <w:pPr>
              <w:pStyle w:val="ListBullet"/>
            </w:pPr>
            <w:r w:rsidRPr="00622A87">
              <w:t>safe work procedures for inspecting vehicles for saleable components</w:t>
            </w:r>
          </w:p>
          <w:p w:rsidR="00000000" w:rsidP="00622A87">
            <w:pPr>
              <w:pStyle w:val="ListBullet"/>
              <w:rPr>
                <w:lang w:val="en-NZ"/>
              </w:rPr>
            </w:pPr>
            <w:r w:rsidRPr="00622A87">
              <w:t>workplace specifications and requirements.</w:t>
            </w:r>
          </w:p>
        </w:tc>
      </w:tr>
      <w:tr w:rsidTr="00381092">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WHS requirements</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correct disposal of hazardous materials and substances</w:t>
            </w:r>
          </w:p>
          <w:p w:rsidR="00000000" w:rsidRPr="00622A87" w:rsidP="00622A87">
            <w:pPr>
              <w:pStyle w:val="ListBullet"/>
            </w:pPr>
            <w:r w:rsidRPr="00622A87">
              <w:t>first aid equipment</w:t>
            </w:r>
          </w:p>
          <w:p w:rsidR="00000000" w:rsidRPr="00622A87" w:rsidP="00622A87">
            <w:pPr>
              <w:pStyle w:val="ListBullet"/>
            </w:pPr>
            <w:r w:rsidRPr="00622A87">
              <w:t>following emergency procedures</w:t>
            </w:r>
          </w:p>
          <w:p w:rsidR="00000000" w:rsidRPr="00622A87" w:rsidP="00622A87">
            <w:pPr>
              <w:pStyle w:val="ListBullet"/>
            </w:pPr>
            <w:r w:rsidRPr="00622A87">
              <w:t>hazard and risk control</w:t>
            </w:r>
          </w:p>
          <w:p w:rsidR="00000000" w:rsidRPr="00622A87" w:rsidP="00622A87">
            <w:pPr>
              <w:pStyle w:val="ListBullet"/>
            </w:pPr>
            <w:r w:rsidRPr="00622A87">
              <w:t>personal protective equipment and clothing</w:t>
            </w:r>
          </w:p>
          <w:p w:rsidR="00000000" w:rsidRPr="00622A87" w:rsidP="00622A87">
            <w:pPr>
              <w:pStyle w:val="ListBullet"/>
            </w:pPr>
            <w:r w:rsidRPr="00622A87">
              <w:t>safety equipment</w:t>
            </w:r>
          </w:p>
          <w:p w:rsidR="00000000" w:rsidP="00622A87">
            <w:pPr>
              <w:pStyle w:val="ListBullet"/>
              <w:rPr>
                <w:lang w:val="en-NZ"/>
              </w:rPr>
            </w:pPr>
            <w:r w:rsidRPr="00622A87">
              <w:t>techniques for manual handling, including shifting, lifting and ca</w:t>
            </w:r>
            <w:r w:rsidRPr="00622A87">
              <w:t>rrying.</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Workplace environmental practices</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clean-up management</w:t>
            </w:r>
          </w:p>
          <w:p w:rsidR="00000000" w:rsidRPr="00622A87" w:rsidP="00622A87">
            <w:pPr>
              <w:pStyle w:val="ListBullet"/>
            </w:pPr>
            <w:r w:rsidRPr="00622A87">
              <w:t>dust and noise minimisation</w:t>
            </w:r>
          </w:p>
          <w:p w:rsidR="00000000" w:rsidP="00622A87">
            <w:pPr>
              <w:pStyle w:val="ListBullet"/>
              <w:rPr>
                <w:lang w:val="en-NZ"/>
              </w:rPr>
            </w:pPr>
            <w:r w:rsidRPr="00622A87">
              <w:t>waste management.</w:t>
            </w:r>
          </w:p>
        </w:tc>
      </w:tr>
      <w:tr w:rsidTr="00381092">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Tooling equipment</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alternator and starting motor bench testers</w:t>
            </w:r>
          </w:p>
          <w:p w:rsidR="00000000" w:rsidRPr="00622A87" w:rsidP="00622A87">
            <w:pPr>
              <w:pStyle w:val="ListBullet"/>
            </w:pPr>
            <w:r w:rsidRPr="00622A87">
              <w:t>brake and drum lathes</w:t>
            </w:r>
          </w:p>
          <w:p w:rsidR="00000000" w:rsidRPr="00622A87" w:rsidP="00622A87">
            <w:pPr>
              <w:pStyle w:val="ListBullet"/>
            </w:pPr>
            <w:r w:rsidRPr="00622A87">
              <w:t>calculators and general office equipment</w:t>
            </w:r>
          </w:p>
          <w:p w:rsidR="00000000" w:rsidRPr="00622A87" w:rsidP="00622A87">
            <w:pPr>
              <w:pStyle w:val="ListBullet"/>
            </w:pPr>
            <w:r w:rsidRPr="00622A87">
              <w:t>computer hardware and software</w:t>
            </w:r>
          </w:p>
          <w:p w:rsidR="00000000" w:rsidRPr="00622A87" w:rsidP="00622A87">
            <w:pPr>
              <w:pStyle w:val="ListBullet"/>
            </w:pPr>
            <w:r w:rsidRPr="00622A87">
              <w:t>fuel injector cleaners</w:t>
            </w:r>
          </w:p>
          <w:p w:rsidR="00000000" w:rsidRPr="00622A87" w:rsidP="00622A87">
            <w:pPr>
              <w:pStyle w:val="ListBullet"/>
            </w:pPr>
            <w:r w:rsidRPr="00622A87">
              <w:t>hand and power tools</w:t>
            </w:r>
          </w:p>
          <w:p w:rsidR="00000000" w:rsidRPr="00622A87" w:rsidP="00622A87">
            <w:pPr>
              <w:pStyle w:val="ListBullet"/>
            </w:pPr>
            <w:r w:rsidRPr="00622A87">
              <w:t>heating equipment</w:t>
            </w:r>
          </w:p>
          <w:p w:rsidR="00000000" w:rsidRPr="00622A87" w:rsidP="00622A87">
            <w:pPr>
              <w:pStyle w:val="ListBullet"/>
            </w:pPr>
            <w:r w:rsidRPr="00622A87">
              <w:t>hydraulic breaker tools</w:t>
            </w:r>
          </w:p>
          <w:p w:rsidR="00000000" w:rsidRPr="00622A87" w:rsidP="00622A87">
            <w:pPr>
              <w:pStyle w:val="ListBullet"/>
            </w:pPr>
            <w:r w:rsidRPr="00622A87">
              <w:t>ignition module test instruments</w:t>
            </w:r>
          </w:p>
          <w:p w:rsidR="00000000" w:rsidRPr="00622A87" w:rsidP="00622A87">
            <w:pPr>
              <w:pStyle w:val="ListBullet"/>
            </w:pPr>
            <w:r w:rsidRPr="00622A87">
              <w:t>key cutters</w:t>
            </w:r>
          </w:p>
          <w:p w:rsidR="00000000" w:rsidRPr="00622A87" w:rsidP="00622A87">
            <w:pPr>
              <w:pStyle w:val="ListBullet"/>
            </w:pPr>
            <w:r w:rsidRPr="00622A87">
              <w:t>line oilers, filters and gauges</w:t>
            </w:r>
          </w:p>
          <w:p w:rsidR="00000000" w:rsidRPr="00622A87" w:rsidP="00622A87">
            <w:pPr>
              <w:pStyle w:val="ListBullet"/>
            </w:pPr>
            <w:r w:rsidRPr="00622A87">
              <w:t>load testers</w:t>
            </w:r>
          </w:p>
          <w:p w:rsidR="00000000" w:rsidRPr="00622A87" w:rsidP="00622A87">
            <w:pPr>
              <w:pStyle w:val="ListBullet"/>
            </w:pPr>
            <w:r w:rsidRPr="00622A87">
              <w:t>measuring devices</w:t>
            </w:r>
          </w:p>
          <w:p w:rsidR="00000000" w:rsidRPr="00622A87" w:rsidP="00622A87">
            <w:pPr>
              <w:pStyle w:val="ListBullet"/>
            </w:pPr>
            <w:r w:rsidRPr="00622A87">
              <w:t>multimeters</w:t>
            </w:r>
          </w:p>
          <w:p w:rsidR="00000000" w:rsidRPr="00622A87" w:rsidP="00622A87">
            <w:pPr>
              <w:pStyle w:val="ListBullet"/>
            </w:pPr>
            <w:r w:rsidRPr="00622A87">
              <w:t>paint mixers</w:t>
            </w:r>
          </w:p>
          <w:p w:rsidR="00000000" w:rsidRPr="00622A87" w:rsidP="00622A87">
            <w:pPr>
              <w:pStyle w:val="ListBullet"/>
            </w:pPr>
            <w:r w:rsidRPr="00622A87">
              <w:t>plastics repair equipment</w:t>
            </w:r>
          </w:p>
          <w:p w:rsidR="00000000" w:rsidRPr="00622A87" w:rsidP="00622A87">
            <w:pPr>
              <w:pStyle w:val="ListBullet"/>
            </w:pPr>
            <w:r w:rsidRPr="00622A87">
              <w:t>protective covers</w:t>
            </w:r>
          </w:p>
          <w:p w:rsidR="00000000" w:rsidRPr="00622A87" w:rsidP="00622A87">
            <w:pPr>
              <w:pStyle w:val="ListBullet"/>
            </w:pPr>
            <w:r w:rsidRPr="00622A87">
              <w:t>sealing and adhesive equipment</w:t>
            </w:r>
          </w:p>
          <w:p w:rsidR="00000000" w:rsidRPr="00622A87" w:rsidP="00622A87">
            <w:pPr>
              <w:pStyle w:val="ListBullet"/>
            </w:pPr>
            <w:r w:rsidRPr="00622A87">
              <w:t>specialist tools for removal and adjustment</w:t>
            </w:r>
          </w:p>
          <w:p w:rsidR="00000000" w:rsidRPr="00622A87" w:rsidP="00622A87">
            <w:pPr>
              <w:pStyle w:val="ListBullet"/>
            </w:pPr>
            <w:r w:rsidRPr="00622A87">
              <w:t>storage racks</w:t>
            </w:r>
          </w:p>
          <w:p w:rsidR="00000000" w:rsidRPr="00622A87" w:rsidP="00622A87">
            <w:pPr>
              <w:pStyle w:val="ListBullet"/>
            </w:pPr>
            <w:r w:rsidRPr="00622A87">
              <w:t>templates</w:t>
            </w:r>
          </w:p>
          <w:p w:rsidR="00000000" w:rsidRPr="00622A87" w:rsidP="00622A87">
            <w:pPr>
              <w:pStyle w:val="ListBullet"/>
            </w:pPr>
            <w:r w:rsidRPr="00622A87">
              <w:t>vehicle cleaning equipment</w:t>
            </w:r>
          </w:p>
          <w:p w:rsidR="00000000" w:rsidRPr="00622A87" w:rsidP="00622A87">
            <w:pPr>
              <w:pStyle w:val="ListBullet"/>
            </w:pPr>
            <w:r w:rsidRPr="00622A87">
              <w:t>welding equipment, including:</w:t>
            </w:r>
          </w:p>
          <w:p w:rsidR="00000000" w:rsidRPr="00622A87" w:rsidP="00622A87">
            <w:pPr>
              <w:pStyle w:val="ListBullet2"/>
            </w:pPr>
            <w:r w:rsidRPr="00622A87">
              <w:t>oxy</w:t>
            </w:r>
          </w:p>
          <w:p w:rsidR="00000000" w:rsidRPr="00622A87" w:rsidP="00622A87">
            <w:pPr>
              <w:pStyle w:val="ListBullet2"/>
            </w:pPr>
            <w:r w:rsidRPr="00622A87">
              <w:t>arc</w:t>
            </w:r>
          </w:p>
          <w:p w:rsidR="00000000" w:rsidRPr="00622A87" w:rsidP="00622A87">
            <w:pPr>
              <w:pStyle w:val="ListBullet2"/>
            </w:pPr>
            <w:r w:rsidRPr="00622A87">
              <w:t>metal inert gas (MIG)</w:t>
            </w:r>
          </w:p>
          <w:p w:rsidR="00000000" w:rsidP="00622A87">
            <w:pPr>
              <w:pStyle w:val="ListBullet2"/>
              <w:rPr>
                <w:lang w:val="en-NZ"/>
              </w:rPr>
            </w:pPr>
            <w:r w:rsidRPr="00622A87">
              <w:t>tungsten inert gas (TIG).</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Vehicle inspection methods</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assessing and discussing repairer’s cost estimate for repairs</w:t>
            </w:r>
          </w:p>
          <w:p w:rsidR="00000000" w:rsidRPr="00622A87" w:rsidP="00622A87">
            <w:pPr>
              <w:pStyle w:val="ListBullet"/>
            </w:pPr>
            <w:r w:rsidRPr="00622A87">
              <w:t>aural, visual and operational checking of damage to vehicle and components</w:t>
            </w:r>
          </w:p>
          <w:p w:rsidR="00000000" w:rsidRPr="00622A87" w:rsidP="00622A87">
            <w:pPr>
              <w:pStyle w:val="ListBullet"/>
            </w:pPr>
            <w:r w:rsidRPr="00622A87">
              <w:t xml:space="preserve">interviewing clients and accident witnesses responding to agency enquiries </w:t>
            </w:r>
          </w:p>
          <w:p w:rsidR="00000000" w:rsidRPr="00622A87" w:rsidP="00622A87">
            <w:pPr>
              <w:pStyle w:val="ListBullet"/>
            </w:pPr>
            <w:r w:rsidRPr="00622A87">
              <w:t>referring to reports and publications and manufacturer specifications</w:t>
            </w:r>
          </w:p>
          <w:p w:rsidR="00000000" w:rsidP="00622A87">
            <w:pPr>
              <w:pStyle w:val="ListBullet"/>
              <w:rPr>
                <w:lang w:val="en-NZ"/>
              </w:rPr>
            </w:pPr>
            <w:r w:rsidRPr="00622A87">
              <w:t>visually examining of digital images of damage to vehicle and components.</w:t>
            </w:r>
          </w:p>
        </w:tc>
      </w:tr>
      <w:tr w:rsidTr="00381092">
        <w:tblPrEx>
          <w:tblW w:w="0" w:type="auto"/>
          <w:tblLayout w:type="fixed"/>
          <w:tblCellMar>
            <w:left w:w="62" w:type="dxa"/>
            <w:right w:w="62" w:type="dxa"/>
          </w:tblCellMar>
          <w:tblLook w:val="0000"/>
        </w:tblPrEx>
        <w:trPr>
          <w:trHeight w:val="161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Vehicle salvage</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bumpe</w:t>
            </w:r>
            <w:r w:rsidRPr="00622A87">
              <w:t>r bar</w:t>
            </w:r>
          </w:p>
          <w:p w:rsidR="00000000" w:rsidRPr="00622A87" w:rsidP="00622A87">
            <w:pPr>
              <w:pStyle w:val="ListBullet"/>
            </w:pPr>
            <w:r w:rsidRPr="00622A87">
              <w:t>saleable items as listed on the policy</w:t>
            </w:r>
          </w:p>
          <w:p w:rsidR="00000000" w:rsidRPr="00622A87" w:rsidP="00622A87">
            <w:pPr>
              <w:pStyle w:val="ListBullet"/>
            </w:pPr>
            <w:r w:rsidRPr="00622A87">
              <w:t>tow bar</w:t>
            </w:r>
          </w:p>
          <w:p w:rsidR="00000000" w:rsidRPr="00622A87" w:rsidP="00622A87">
            <w:pPr>
              <w:pStyle w:val="ListBullet"/>
            </w:pPr>
            <w:r w:rsidRPr="00622A87">
              <w:t>vehicle components</w:t>
            </w:r>
          </w:p>
          <w:p w:rsidR="00000000" w:rsidP="00622A87">
            <w:pPr>
              <w:pStyle w:val="ListBullet"/>
              <w:rPr>
                <w:lang w:val="en-NZ"/>
              </w:rPr>
            </w:pPr>
            <w:r w:rsidRPr="00622A87">
              <w:t>vehicle system.</w:t>
            </w:r>
          </w:p>
        </w:tc>
      </w:tr>
      <w:tr w:rsidTr="00381092">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A87">
            <w:pPr>
              <w:pStyle w:val="BodyText"/>
              <w:rPr>
                <w:lang w:val="en-NZ"/>
              </w:rPr>
            </w:pPr>
            <w:r w:rsidRPr="00622A87">
              <w:rPr>
                <w:rStyle w:val="BoldandItalics"/>
              </w:rPr>
              <w:t>Category of vehicle salvage</w:t>
            </w:r>
            <w:r w:rsidRPr="00622A87">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A87" w:rsidP="00622A87">
            <w:pPr>
              <w:pStyle w:val="ListBullet"/>
            </w:pPr>
            <w:r w:rsidRPr="00622A87">
              <w:t>repairable write off</w:t>
            </w:r>
          </w:p>
          <w:p w:rsidR="00000000" w:rsidRPr="00622A87" w:rsidP="00622A87">
            <w:pPr>
              <w:pStyle w:val="ListBullet"/>
            </w:pPr>
            <w:r w:rsidRPr="00622A87">
              <w:t>statutory.</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12" w:name="O_522921"/>
      <w:bookmarkEnd w:id="12"/>
      <w:r w:rsidRPr="00622A87">
        <w:t>Unit Sector(s)</w:t>
      </w:r>
    </w:p>
    <w:tbl>
      <w:tblPr>
        <w:tblW w:w="0" w:type="auto"/>
        <w:tblLayout w:type="fixed"/>
        <w:tblCellMar>
          <w:left w:w="62" w:type="dxa"/>
          <w:right w:w="62" w:type="dxa"/>
        </w:tblCellMar>
        <w:tblLook w:val="0000"/>
      </w:tblPr>
      <w:tblGrid>
        <w:gridCol w:w="2835"/>
        <w:gridCol w:w="5670"/>
      </w:tblGrid>
      <w:tr w:rsidTr="00622A87">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t>Vehicle Body</w:t>
            </w:r>
          </w:p>
        </w:tc>
      </w:tr>
      <w:tr w:rsidTr="00622A87">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A87">
            <w:pPr>
              <w:pStyle w:val="BodyText"/>
              <w:rPr>
                <w:lang w:val="en-NZ"/>
              </w:rPr>
            </w:pPr>
            <w:r w:rsidRPr="00622A87">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A87" w:rsidP="00622A87">
            <w:pPr>
              <w:pStyle w:val="BodyText"/>
            </w:pPr>
            <w:r w:rsidRPr="00622A87">
              <w:t>Loss Assessment or Repair Quoting</w:t>
            </w:r>
          </w:p>
        </w:tc>
      </w:tr>
    </w:tbl>
    <w:p w:rsidR="00000000" w:rsidRPr="00622A87" w:rsidP="00622A87">
      <w:pPr>
        <w:pStyle w:val="BodyText"/>
      </w:pPr>
    </w:p>
    <w:p w:rsidR="00000000" w:rsidRPr="00622A87" w:rsidP="00622A87">
      <w:pPr>
        <w:pStyle w:val="AllowPageBreak"/>
      </w:pPr>
    </w:p>
    <w:p w:rsidR="00000000" w:rsidRPr="00622A87" w:rsidP="00622A87">
      <w:pPr>
        <w:pStyle w:val="Heading1"/>
      </w:pPr>
      <w:bookmarkStart w:id="13" w:name="O_522920"/>
      <w:bookmarkEnd w:id="13"/>
      <w:r w:rsidRPr="00622A87">
        <w:t>Custom Content Section</w:t>
      </w:r>
    </w:p>
    <w:p w:rsidR="00000000" w:rsidRPr="00622A87" w:rsidP="00622A87">
      <w:pPr>
        <w:pStyle w:val="BodyText"/>
      </w:pPr>
      <w:r w:rsidRPr="00622A87">
        <w:t>Not applicable.</w:t>
      </w:r>
    </w:p>
    <w:p w:rsidR="00000000" w:rsidRPr="00622A87" w:rsidP="00622A87"/>
    <w:sectPr w:rsidSect="00622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87" w:rsidRPr="00381092" w:rsidP="00381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92" w:rsidP="00622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1092" w:rsidP="00622A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81092" w:rsidP="00622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87" w:rsidRPr="00381092" w:rsidP="003810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92" w:rsidRPr="002D2AF8" w:rsidP="00622A87">
    <w:pPr>
      <w:pStyle w:val="Header"/>
      <w:framePr w:wrap="around"/>
    </w:pPr>
    <w:r>
      <w:fldChar w:fldCharType="begin"/>
    </w:r>
    <w:r>
      <w:instrText xml:space="preserve"> TITLE   \* MERGEFORMAT </w:instrText>
    </w:r>
    <w:r>
      <w:fldChar w:fldCharType="separate"/>
    </w:r>
    <w:r>
      <w:t>AURVNA4006 Identify and value vehicle salvage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81092" w:rsidP="00622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0D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054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6B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A87"/>
    <w:pPr>
      <w:spacing w:before="360" w:after="60"/>
      <w:outlineLvl w:val="0"/>
    </w:pPr>
    <w:rPr>
      <w:sz w:val="32"/>
    </w:rPr>
  </w:style>
  <w:style w:type="paragraph" w:styleId="Heading2">
    <w:name w:val="heading 2"/>
    <w:basedOn w:val="HeadingBase"/>
    <w:next w:val="BodyText"/>
    <w:link w:val="Heading2Char"/>
    <w:qFormat/>
    <w:rsid w:val="00622A87"/>
    <w:pPr>
      <w:keepLines/>
      <w:spacing w:before="240" w:after="120"/>
      <w:outlineLvl w:val="1"/>
    </w:pPr>
    <w:rPr>
      <w:sz w:val="28"/>
      <w:szCs w:val="40"/>
    </w:rPr>
  </w:style>
  <w:style w:type="paragraph" w:styleId="Heading3">
    <w:name w:val="heading 3"/>
    <w:basedOn w:val="HeadingBase"/>
    <w:next w:val="BodyText"/>
    <w:link w:val="Heading3Char"/>
    <w:qFormat/>
    <w:rsid w:val="00622A87"/>
    <w:pPr>
      <w:spacing w:before="180" w:after="120"/>
      <w:outlineLvl w:val="2"/>
    </w:pPr>
    <w:rPr>
      <w:spacing w:val="-10"/>
      <w:kern w:val="32"/>
    </w:rPr>
  </w:style>
  <w:style w:type="paragraph" w:styleId="Heading4">
    <w:name w:val="heading 4"/>
    <w:basedOn w:val="HeadingBase"/>
    <w:next w:val="BodyText"/>
    <w:link w:val="Heading4Char"/>
    <w:qFormat/>
    <w:rsid w:val="00622A87"/>
    <w:pPr>
      <w:spacing w:before="160" w:after="120"/>
      <w:outlineLvl w:val="3"/>
    </w:pPr>
    <w:rPr>
      <w:sz w:val="22"/>
    </w:rPr>
  </w:style>
  <w:style w:type="paragraph" w:styleId="Heading5">
    <w:name w:val="heading 5"/>
    <w:basedOn w:val="HeadingBase"/>
    <w:next w:val="Normal"/>
    <w:link w:val="Heading5Char"/>
    <w:qFormat/>
    <w:rsid w:val="00622A87"/>
    <w:pPr>
      <w:spacing w:before="80"/>
      <w:outlineLvl w:val="4"/>
    </w:pPr>
    <w:rPr>
      <w:color w:val="918585"/>
      <w:sz w:val="20"/>
    </w:rPr>
  </w:style>
  <w:style w:type="paragraph" w:styleId="Heading6">
    <w:name w:val="heading 6"/>
    <w:basedOn w:val="HeadingBase"/>
    <w:next w:val="Normal"/>
    <w:link w:val="Heading6Char"/>
    <w:qFormat/>
    <w:rsid w:val="00622A87"/>
    <w:pPr>
      <w:spacing w:before="60"/>
      <w:outlineLvl w:val="5"/>
    </w:pPr>
    <w:rPr>
      <w:color w:val="918585"/>
      <w:sz w:val="20"/>
    </w:rPr>
  </w:style>
  <w:style w:type="paragraph" w:styleId="Heading7">
    <w:name w:val="heading 7"/>
    <w:basedOn w:val="Normal"/>
    <w:next w:val="Normal"/>
    <w:link w:val="Heading7Char"/>
    <w:qFormat/>
    <w:rsid w:val="00622A87"/>
    <w:pPr>
      <w:ind w:left="720"/>
      <w:outlineLvl w:val="6"/>
    </w:pPr>
    <w:rPr>
      <w:i/>
    </w:rPr>
  </w:style>
  <w:style w:type="paragraph" w:styleId="Heading8">
    <w:name w:val="heading 8"/>
    <w:basedOn w:val="Normal"/>
    <w:next w:val="Normal"/>
    <w:link w:val="Heading8Char"/>
    <w:qFormat/>
    <w:rsid w:val="00622A87"/>
    <w:pPr>
      <w:ind w:left="720"/>
      <w:outlineLvl w:val="7"/>
    </w:pPr>
    <w:rPr>
      <w:i/>
    </w:rPr>
  </w:style>
  <w:style w:type="paragraph" w:styleId="Heading9">
    <w:name w:val="heading 9"/>
    <w:basedOn w:val="Normal"/>
    <w:next w:val="Normal"/>
    <w:link w:val="Heading9Char"/>
    <w:qFormat/>
    <w:rsid w:val="00622A87"/>
    <w:pPr>
      <w:ind w:left="720"/>
      <w:outlineLvl w:val="8"/>
    </w:pPr>
    <w:rPr>
      <w:i/>
    </w:rPr>
  </w:style>
  <w:style w:type="character" w:default="1" w:styleId="DefaultParagraphFont">
    <w:name w:val="Default Paragraph Font"/>
    <w:uiPriority w:val="1"/>
    <w:unhideWhenUsed/>
    <w:rsid w:val="00622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A87"/>
  </w:style>
  <w:style w:type="character" w:customStyle="1" w:styleId="Heading1Char">
    <w:name w:val="Heading 1 Char"/>
    <w:basedOn w:val="DefaultParagraphFont"/>
    <w:link w:val="Heading1"/>
    <w:rsid w:val="00622A87"/>
    <w:rPr>
      <w:rFonts w:ascii="Times New Roman" w:eastAsia="Times New Roman" w:hAnsi="Times New Roman" w:cs="Times New Roman"/>
      <w:b/>
      <w:sz w:val="32"/>
      <w:szCs w:val="20"/>
      <w:lang w:eastAsia="en-US"/>
    </w:rPr>
  </w:style>
  <w:style w:type="paragraph" w:styleId="BodyText">
    <w:name w:val="Body Text"/>
    <w:basedOn w:val="Normal"/>
    <w:link w:val="BodyTextChar"/>
    <w:rsid w:val="00622A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A87"/>
    <w:rPr>
      <w:rFonts w:ascii="Times New Roman" w:eastAsia="Times New Roman" w:hAnsi="Times New Roman" w:cs="Times New Roman"/>
      <w:sz w:val="24"/>
      <w:lang w:eastAsia="en-US"/>
    </w:rPr>
  </w:style>
  <w:style w:type="paragraph" w:styleId="List">
    <w:name w:val="List"/>
    <w:basedOn w:val="BodyText"/>
    <w:next w:val="BodyText"/>
    <w:rsid w:val="00622A87"/>
    <w:pPr>
      <w:tabs>
        <w:tab w:val="left" w:pos="340"/>
      </w:tabs>
      <w:spacing w:before="60" w:after="60"/>
      <w:ind w:left="340" w:hanging="340"/>
    </w:pPr>
  </w:style>
  <w:style w:type="paragraph" w:styleId="ListBullet">
    <w:name w:val="List Bullet"/>
    <w:basedOn w:val="List"/>
    <w:rsid w:val="00622A87"/>
    <w:pPr>
      <w:numPr>
        <w:numId w:val="13"/>
      </w:numPr>
      <w:tabs>
        <w:tab w:val="clear" w:pos="340"/>
      </w:tabs>
      <w:spacing w:before="40" w:after="40"/>
    </w:pPr>
  </w:style>
  <w:style w:type="character" w:customStyle="1" w:styleId="SpecialBold">
    <w:name w:val="Special Bold"/>
    <w:basedOn w:val="DefaultParagraphFont"/>
    <w:rsid w:val="00622A87"/>
    <w:rPr>
      <w:b/>
      <w:spacing w:val="0"/>
    </w:rPr>
  </w:style>
  <w:style w:type="paragraph" w:styleId="ListBullet2">
    <w:name w:val="List Bullet 2"/>
    <w:basedOn w:val="List2"/>
    <w:rsid w:val="00622A87"/>
    <w:pPr>
      <w:numPr>
        <w:numId w:val="14"/>
      </w:numPr>
      <w:tabs>
        <w:tab w:val="clear" w:pos="680"/>
      </w:tabs>
    </w:pPr>
  </w:style>
  <w:style w:type="paragraph" w:customStyle="1" w:styleId="SuperHeading">
    <w:name w:val="SuperHeading"/>
    <w:basedOn w:val="Normal"/>
    <w:rsid w:val="00622A87"/>
    <w:pPr>
      <w:spacing w:before="240" w:after="120"/>
      <w:outlineLvl w:val="0"/>
    </w:pPr>
    <w:rPr>
      <w:rFonts w:ascii="Times New Roman" w:hAnsi="Times New Roman"/>
      <w:b/>
      <w:sz w:val="32"/>
    </w:rPr>
  </w:style>
  <w:style w:type="paragraph" w:customStyle="1" w:styleId="AllowPageBreak">
    <w:name w:val="AllowPageBreak"/>
    <w:rsid w:val="00622A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2A87"/>
    <w:pPr>
      <w:tabs>
        <w:tab w:val="left" w:pos="680"/>
      </w:tabs>
      <w:spacing w:before="60" w:after="60"/>
      <w:ind w:left="680" w:hanging="340"/>
    </w:pPr>
  </w:style>
  <w:style w:type="character" w:customStyle="1" w:styleId="BoldandItalics">
    <w:name w:val="Bold and Italics"/>
    <w:qFormat/>
    <w:rsid w:val="00622A87"/>
    <w:rPr>
      <w:b/>
      <w:i/>
      <w:u w:val="none"/>
    </w:rPr>
  </w:style>
  <w:style w:type="character" w:customStyle="1" w:styleId="Heading2Char">
    <w:name w:val="Heading 2 Char"/>
    <w:basedOn w:val="DefaultParagraphFont"/>
    <w:link w:val="Heading2"/>
    <w:rsid w:val="00622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A87"/>
    <w:rPr>
      <w:rFonts w:ascii="Courier New" w:eastAsia="Times New Roman" w:hAnsi="Courier New" w:cs="Times New Roman"/>
      <w:i/>
      <w:szCs w:val="20"/>
      <w:lang w:eastAsia="en-US"/>
    </w:rPr>
  </w:style>
  <w:style w:type="paragraph" w:customStyle="1" w:styleId="HeadingBase">
    <w:name w:val="Heading Base"/>
    <w:rsid w:val="00622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A87"/>
    <w:pPr>
      <w:tabs>
        <w:tab w:val="right" w:leader="dot" w:pos="9072"/>
      </w:tabs>
      <w:ind w:left="567"/>
    </w:pPr>
    <w:rPr>
      <w:szCs w:val="22"/>
    </w:rPr>
  </w:style>
  <w:style w:type="paragraph" w:customStyle="1" w:styleId="TOCBase">
    <w:name w:val="TOC Base"/>
    <w:rsid w:val="00622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A87"/>
    <w:pPr>
      <w:tabs>
        <w:tab w:val="right" w:leader="dot" w:pos="9072"/>
      </w:tabs>
      <w:spacing w:before="40" w:after="40"/>
      <w:ind w:left="284"/>
    </w:pPr>
    <w:rPr>
      <w:rFonts w:ascii="Times New Roman" w:hAnsi="Times New Roman"/>
    </w:rPr>
  </w:style>
  <w:style w:type="paragraph" w:styleId="TOC1">
    <w:name w:val="toc 1"/>
    <w:basedOn w:val="TOCBase"/>
    <w:next w:val="Normal"/>
    <w:rsid w:val="00622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A87"/>
    <w:rPr>
      <w:rFonts w:ascii="Times New Roman" w:eastAsia="Times New Roman" w:hAnsi="Times New Roman" w:cs="Times New Roman"/>
      <w:sz w:val="16"/>
      <w:lang w:eastAsia="en-US"/>
    </w:rPr>
  </w:style>
  <w:style w:type="paragraph" w:styleId="Title">
    <w:name w:val="Title"/>
    <w:basedOn w:val="HeadingBase"/>
    <w:link w:val="TitleChar"/>
    <w:qFormat/>
    <w:rsid w:val="00622A87"/>
    <w:pPr>
      <w:spacing w:before="5040"/>
      <w:jc w:val="center"/>
    </w:pPr>
    <w:rPr>
      <w:sz w:val="48"/>
      <w:szCs w:val="72"/>
      <w:lang w:val="en-US"/>
    </w:rPr>
  </w:style>
  <w:style w:type="character" w:customStyle="1" w:styleId="TitleChar">
    <w:name w:val="Title Char"/>
    <w:basedOn w:val="DefaultParagraphFont"/>
    <w:link w:val="Title"/>
    <w:rsid w:val="00622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A87"/>
    <w:pPr>
      <w:tabs>
        <w:tab w:val="left" w:pos="3600"/>
        <w:tab w:val="left" w:pos="3958"/>
      </w:tabs>
    </w:pPr>
  </w:style>
  <w:style w:type="paragraph" w:customStyle="1" w:styleId="Note">
    <w:name w:val="Note"/>
    <w:basedOn w:val="BodyText"/>
    <w:rsid w:val="00622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A87"/>
    <w:pPr>
      <w:framePr w:wrap="auto" w:hAnchor="text" w:y="6049"/>
    </w:pPr>
    <w:rPr>
      <w:color w:val="000000"/>
      <w:sz w:val="40"/>
    </w:rPr>
  </w:style>
  <w:style w:type="paragraph" w:customStyle="1" w:styleId="TOCTitle">
    <w:name w:val="TOCTitle"/>
    <w:basedOn w:val="Heading1"/>
    <w:rsid w:val="00622A87"/>
    <w:pPr>
      <w:spacing w:after="240"/>
      <w:jc w:val="center"/>
      <w:outlineLvl w:val="9"/>
    </w:pPr>
    <w:rPr>
      <w:caps/>
    </w:rPr>
  </w:style>
  <w:style w:type="paragraph" w:customStyle="1" w:styleId="Version">
    <w:name w:val="Version"/>
    <w:rsid w:val="00622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A87"/>
    <w:pPr>
      <w:keepNext w:val="0"/>
      <w:tabs>
        <w:tab w:val="right" w:pos="4176"/>
      </w:tabs>
      <w:ind w:left="198" w:hanging="198"/>
    </w:pPr>
    <w:rPr>
      <w:rFonts w:ascii="Garamond" w:hAnsi="Garamond"/>
    </w:rPr>
  </w:style>
  <w:style w:type="paragraph" w:styleId="IndexHeading">
    <w:name w:val="index heading"/>
    <w:basedOn w:val="Normal"/>
    <w:next w:val="Index1"/>
    <w:semiHidden/>
    <w:rsid w:val="00622A87"/>
    <w:pPr>
      <w:spacing w:before="120" w:after="120"/>
    </w:pPr>
    <w:rPr>
      <w:rFonts w:ascii="Arial" w:hAnsi="Arial"/>
      <w:b/>
      <w:color w:val="918585"/>
      <w:sz w:val="24"/>
    </w:rPr>
  </w:style>
  <w:style w:type="paragraph" w:styleId="Header">
    <w:name w:val="header"/>
    <w:basedOn w:val="Normal"/>
    <w:link w:val="HeaderChar"/>
    <w:rsid w:val="00622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A87"/>
    <w:rPr>
      <w:rFonts w:ascii="Times New Roman" w:eastAsia="Times New Roman" w:hAnsi="Times New Roman" w:cs="Times New Roman"/>
      <w:sz w:val="16"/>
      <w:szCs w:val="20"/>
      <w:lang w:val="en-GB" w:eastAsia="en-US"/>
    </w:rPr>
  </w:style>
  <w:style w:type="paragraph" w:customStyle="1" w:styleId="Chapter">
    <w:name w:val="Chapter"/>
    <w:basedOn w:val="Normal"/>
    <w:rsid w:val="00622A87"/>
    <w:pPr>
      <w:spacing w:before="240"/>
    </w:pPr>
    <w:rPr>
      <w:rFonts w:ascii="Times New Roman" w:hAnsi="Times New Roman"/>
      <w:smallCaps/>
      <w:spacing w:val="80"/>
      <w:sz w:val="28"/>
    </w:rPr>
  </w:style>
  <w:style w:type="paragraph" w:customStyle="1" w:styleId="InChapter">
    <w:name w:val="InChapter"/>
    <w:basedOn w:val="Heading3"/>
    <w:rsid w:val="00622A87"/>
    <w:pPr>
      <w:spacing w:after="240"/>
      <w:outlineLvl w:val="9"/>
    </w:pPr>
    <w:rPr>
      <w:noProof/>
    </w:rPr>
  </w:style>
  <w:style w:type="paragraph" w:styleId="Index2">
    <w:name w:val="index 2"/>
    <w:basedOn w:val="Normal"/>
    <w:next w:val="Normal"/>
    <w:semiHidden/>
    <w:rsid w:val="00622A87"/>
    <w:pPr>
      <w:tabs>
        <w:tab w:val="right" w:pos="4176"/>
      </w:tabs>
      <w:ind w:left="568" w:hanging="284"/>
    </w:pPr>
    <w:rPr>
      <w:rFonts w:ascii="Garamond" w:hAnsi="Garamond"/>
    </w:rPr>
  </w:style>
  <w:style w:type="paragraph" w:customStyle="1" w:styleId="Byline">
    <w:name w:val="Byline"/>
    <w:rsid w:val="00622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A87"/>
    <w:pPr>
      <w:tabs>
        <w:tab w:val="clear" w:pos="3600"/>
        <w:tab w:val="clear" w:pos="3958"/>
      </w:tabs>
      <w:jc w:val="right"/>
    </w:pPr>
  </w:style>
  <w:style w:type="character" w:styleId="Emphasis">
    <w:name w:val="Emphasis"/>
    <w:basedOn w:val="DefaultParagraphFont"/>
    <w:qFormat/>
    <w:rsid w:val="00622A87"/>
    <w:rPr>
      <w:i/>
    </w:rPr>
  </w:style>
  <w:style w:type="paragraph" w:styleId="Caption">
    <w:name w:val="caption"/>
    <w:basedOn w:val="BodyText"/>
    <w:next w:val="Normal"/>
    <w:qFormat/>
    <w:rsid w:val="00622A87"/>
    <w:pPr>
      <w:framePr w:w="2268" w:hSpace="181" w:vSpace="181" w:wrap="around" w:vAnchor="text" w:hAnchor="page" w:x="1135" w:y="285" w:anchorLock="1"/>
    </w:pPr>
    <w:rPr>
      <w:i/>
    </w:rPr>
  </w:style>
  <w:style w:type="paragraph" w:customStyle="1" w:styleId="MiniTOCTitle">
    <w:name w:val="MiniTOCTitle"/>
    <w:basedOn w:val="Heading4"/>
    <w:rsid w:val="00622A87"/>
    <w:pPr>
      <w:spacing w:before="240"/>
      <w:outlineLvl w:val="9"/>
    </w:pPr>
    <w:rPr>
      <w:noProof/>
      <w:sz w:val="24"/>
    </w:rPr>
  </w:style>
  <w:style w:type="paragraph" w:customStyle="1" w:styleId="MiniTOCItem">
    <w:name w:val="MiniTOCItem"/>
    <w:basedOn w:val="ListBullet"/>
    <w:rsid w:val="00622A87"/>
    <w:pPr>
      <w:numPr>
        <w:numId w:val="0"/>
      </w:numPr>
      <w:tabs>
        <w:tab w:val="right" w:leader="dot" w:pos="6521"/>
      </w:tabs>
      <w:spacing w:before="0" w:after="0"/>
    </w:pPr>
  </w:style>
  <w:style w:type="paragraph" w:customStyle="1" w:styleId="TOFTitle">
    <w:name w:val="TOFTitle"/>
    <w:basedOn w:val="TOCTitle"/>
    <w:rsid w:val="00622A87"/>
  </w:style>
  <w:style w:type="paragraph" w:styleId="TableofFigures">
    <w:name w:val="table of figures"/>
    <w:basedOn w:val="Normal"/>
    <w:next w:val="Normal"/>
    <w:semiHidden/>
    <w:rsid w:val="00622A87"/>
    <w:pPr>
      <w:tabs>
        <w:tab w:val="right" w:leader="dot" w:pos="9072"/>
      </w:tabs>
      <w:ind w:left="970" w:hanging="403"/>
    </w:pPr>
    <w:rPr>
      <w:rFonts w:ascii="Times New Roman" w:hAnsi="Times New Roman"/>
      <w:b/>
    </w:rPr>
  </w:style>
  <w:style w:type="paragraph" w:styleId="ListNumber">
    <w:name w:val="List Number"/>
    <w:basedOn w:val="List"/>
    <w:rsid w:val="00622A87"/>
    <w:pPr>
      <w:numPr>
        <w:numId w:val="11"/>
      </w:numPr>
    </w:pPr>
  </w:style>
  <w:style w:type="character" w:customStyle="1" w:styleId="WingdingSymbols">
    <w:name w:val="Wingding Symbols"/>
    <w:rsid w:val="00622A87"/>
    <w:rPr>
      <w:rFonts w:ascii="Wingdings" w:hAnsi="Wingdings"/>
    </w:rPr>
  </w:style>
  <w:style w:type="paragraph" w:customStyle="1" w:styleId="TableHeading">
    <w:name w:val="Table Heading"/>
    <w:basedOn w:val="HeadingBase"/>
    <w:rsid w:val="00622A87"/>
    <w:pPr>
      <w:keepLines/>
      <w:pBdr>
        <w:bottom w:val="single" w:sz="6" w:space="1" w:color="918585"/>
      </w:pBdr>
      <w:spacing w:before="240"/>
    </w:pPr>
  </w:style>
  <w:style w:type="character" w:customStyle="1" w:styleId="HotSpot">
    <w:name w:val="HotSpot"/>
    <w:rsid w:val="00622A87"/>
    <w:rPr>
      <w:color w:val="0033CC"/>
      <w:u w:val="none"/>
    </w:rPr>
  </w:style>
  <w:style w:type="paragraph" w:customStyle="1" w:styleId="BodyTextRight">
    <w:name w:val="Body Text Right"/>
    <w:basedOn w:val="BodyText"/>
    <w:rsid w:val="00622A87"/>
    <w:pPr>
      <w:spacing w:before="0" w:after="0"/>
      <w:jc w:val="right"/>
    </w:pPr>
  </w:style>
  <w:style w:type="paragraph" w:styleId="Index3">
    <w:name w:val="index 3"/>
    <w:basedOn w:val="ListNumber2"/>
    <w:next w:val="Normal"/>
    <w:semiHidden/>
    <w:rsid w:val="00622A87"/>
    <w:pPr>
      <w:numPr>
        <w:numId w:val="0"/>
      </w:numPr>
      <w:tabs>
        <w:tab w:val="right" w:leader="dot" w:pos="4176"/>
      </w:tabs>
    </w:pPr>
  </w:style>
  <w:style w:type="paragraph" w:styleId="ListNumber2">
    <w:name w:val="List Number 2"/>
    <w:basedOn w:val="List2"/>
    <w:rsid w:val="00622A87"/>
    <w:pPr>
      <w:numPr>
        <w:numId w:val="10"/>
      </w:numPr>
      <w:tabs>
        <w:tab w:val="clear" w:pos="1060"/>
      </w:tabs>
    </w:pPr>
  </w:style>
  <w:style w:type="paragraph" w:customStyle="1" w:styleId="MarginNote">
    <w:name w:val="Margin Note"/>
    <w:basedOn w:val="BodyText"/>
    <w:rsid w:val="00622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A87"/>
    <w:rPr>
      <w:sz w:val="32"/>
    </w:rPr>
  </w:style>
  <w:style w:type="paragraph" w:customStyle="1" w:styleId="HeadingProcedure">
    <w:name w:val="Heading Procedure"/>
    <w:basedOn w:val="HeadingBase"/>
    <w:next w:val="Normal"/>
    <w:rsid w:val="00622A87"/>
    <w:pPr>
      <w:tabs>
        <w:tab w:val="left" w:pos="0"/>
      </w:tabs>
      <w:spacing w:before="120" w:after="60"/>
    </w:pPr>
    <w:rPr>
      <w:i/>
      <w:color w:val="918585"/>
      <w:sz w:val="22"/>
    </w:rPr>
  </w:style>
  <w:style w:type="paragraph" w:customStyle="1" w:styleId="TableBodyText">
    <w:name w:val="Table Body Text"/>
    <w:basedOn w:val="BodyText"/>
    <w:rsid w:val="00622A87"/>
    <w:pPr>
      <w:spacing w:before="60" w:after="60"/>
    </w:pPr>
  </w:style>
  <w:style w:type="paragraph" w:styleId="ListContinue">
    <w:name w:val="List Continue"/>
    <w:basedOn w:val="List"/>
    <w:rsid w:val="00622A87"/>
    <w:pPr>
      <w:ind w:firstLine="0"/>
    </w:pPr>
  </w:style>
  <w:style w:type="paragraph" w:customStyle="1" w:styleId="ListNote">
    <w:name w:val="List Note"/>
    <w:basedOn w:val="List"/>
    <w:rsid w:val="00622A87"/>
    <w:pPr>
      <w:pBdr>
        <w:top w:val="single" w:sz="6" w:space="2" w:color="918585"/>
        <w:bottom w:val="single" w:sz="6" w:space="2" w:color="918585"/>
      </w:pBdr>
      <w:tabs>
        <w:tab w:val="left" w:pos="1021"/>
      </w:tabs>
      <w:ind w:firstLine="0"/>
    </w:pPr>
  </w:style>
  <w:style w:type="paragraph" w:customStyle="1" w:styleId="Warning">
    <w:name w:val="Warning"/>
    <w:basedOn w:val="BodyText"/>
    <w:rsid w:val="00622A87"/>
    <w:pPr>
      <w:shd w:val="clear" w:color="auto" w:fill="D9D9D9"/>
      <w:tabs>
        <w:tab w:val="left" w:pos="992"/>
      </w:tabs>
      <w:ind w:left="119" w:right="119"/>
    </w:pPr>
    <w:rPr>
      <w:sz w:val="20"/>
    </w:rPr>
  </w:style>
  <w:style w:type="paragraph" w:customStyle="1" w:styleId="MarginIcons">
    <w:name w:val="Margin Icons"/>
    <w:basedOn w:val="BodyText"/>
    <w:rsid w:val="00622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A87"/>
    <w:rPr>
      <w:rFonts w:ascii="Courier New" w:hAnsi="Courier New"/>
    </w:rPr>
  </w:style>
  <w:style w:type="paragraph" w:customStyle="1" w:styleId="NoteBullet">
    <w:name w:val="Note Bullet"/>
    <w:basedOn w:val="Note"/>
    <w:rsid w:val="00622A87"/>
    <w:pPr>
      <w:tabs>
        <w:tab w:val="clear" w:pos="680"/>
      </w:tabs>
      <w:spacing w:before="60" w:after="60"/>
    </w:pPr>
  </w:style>
  <w:style w:type="paragraph" w:customStyle="1" w:styleId="SubHeading2">
    <w:name w:val="SubHeading2"/>
    <w:basedOn w:val="HeadingBase"/>
    <w:rsid w:val="00622A87"/>
    <w:pPr>
      <w:spacing w:before="240" w:after="60"/>
    </w:pPr>
    <w:rPr>
      <w:sz w:val="20"/>
    </w:rPr>
  </w:style>
  <w:style w:type="paragraph" w:customStyle="1" w:styleId="SubHeading1">
    <w:name w:val="SubHeading1"/>
    <w:basedOn w:val="HeadingBase"/>
    <w:rsid w:val="00622A87"/>
    <w:pPr>
      <w:spacing w:before="240" w:after="60"/>
    </w:pPr>
    <w:rPr>
      <w:color w:val="918585"/>
      <w:sz w:val="22"/>
    </w:rPr>
  </w:style>
  <w:style w:type="paragraph" w:customStyle="1" w:styleId="SideHeading">
    <w:name w:val="Side Heading"/>
    <w:basedOn w:val="HeadingBase"/>
    <w:rsid w:val="00622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A87"/>
    <w:pPr>
      <w:numPr>
        <w:numId w:val="12"/>
      </w:numPr>
    </w:pPr>
  </w:style>
  <w:style w:type="paragraph" w:styleId="PlainText">
    <w:name w:val="Plain Text"/>
    <w:basedOn w:val="Normal"/>
    <w:link w:val="PlainTextChar"/>
    <w:rsid w:val="00622A87"/>
    <w:rPr>
      <w:sz w:val="20"/>
    </w:rPr>
  </w:style>
  <w:style w:type="character" w:customStyle="1" w:styleId="PlainTextChar">
    <w:name w:val="Plain Text Char"/>
    <w:basedOn w:val="DefaultParagraphFont"/>
    <w:link w:val="PlainText"/>
    <w:rsid w:val="00622A87"/>
    <w:rPr>
      <w:rFonts w:ascii="Courier New" w:eastAsia="Times New Roman" w:hAnsi="Courier New" w:cs="Times New Roman"/>
      <w:sz w:val="20"/>
      <w:szCs w:val="20"/>
      <w:lang w:eastAsia="en-US"/>
    </w:rPr>
  </w:style>
  <w:style w:type="character" w:customStyle="1" w:styleId="MenuOption">
    <w:name w:val="Menu Option"/>
    <w:basedOn w:val="DefaultParagraphFont"/>
    <w:rsid w:val="00622A87"/>
    <w:rPr>
      <w:b/>
      <w:smallCaps/>
    </w:rPr>
  </w:style>
  <w:style w:type="paragraph" w:customStyle="1" w:styleId="TableListNumber">
    <w:name w:val="Table List Number"/>
    <w:basedOn w:val="ListNumber"/>
    <w:rsid w:val="00622A87"/>
    <w:pPr>
      <w:numPr>
        <w:numId w:val="0"/>
      </w:numPr>
    </w:pPr>
  </w:style>
  <w:style w:type="paragraph" w:styleId="TOC4">
    <w:name w:val="toc 4"/>
    <w:basedOn w:val="TOCBase"/>
    <w:next w:val="Normal"/>
    <w:semiHidden/>
    <w:rsid w:val="00622A87"/>
    <w:pPr>
      <w:tabs>
        <w:tab w:val="right" w:leader="dot" w:pos="9071"/>
      </w:tabs>
      <w:ind w:left="1701"/>
    </w:pPr>
  </w:style>
  <w:style w:type="paragraph" w:customStyle="1" w:styleId="ListAlpha">
    <w:name w:val="List Alpha"/>
    <w:basedOn w:val="List"/>
    <w:rsid w:val="00622A87"/>
    <w:pPr>
      <w:numPr>
        <w:numId w:val="9"/>
      </w:numPr>
    </w:pPr>
  </w:style>
  <w:style w:type="paragraph" w:customStyle="1" w:styleId="ListAlpha2">
    <w:name w:val="List Alpha 2"/>
    <w:basedOn w:val="List2"/>
    <w:rsid w:val="00622A87"/>
    <w:pPr>
      <w:numPr>
        <w:numId w:val="8"/>
      </w:numPr>
    </w:pPr>
  </w:style>
  <w:style w:type="paragraph" w:styleId="List3">
    <w:name w:val="List 3"/>
    <w:basedOn w:val="BodyText"/>
    <w:rsid w:val="00622A87"/>
    <w:pPr>
      <w:tabs>
        <w:tab w:val="left" w:pos="1021"/>
      </w:tabs>
      <w:spacing w:before="60" w:after="60"/>
      <w:ind w:left="1020" w:hanging="340"/>
    </w:pPr>
  </w:style>
  <w:style w:type="paragraph" w:styleId="List4">
    <w:name w:val="List 4"/>
    <w:basedOn w:val="BodyText"/>
    <w:rsid w:val="00622A87"/>
    <w:pPr>
      <w:tabs>
        <w:tab w:val="left" w:pos="1361"/>
      </w:tabs>
      <w:spacing w:before="60" w:after="60"/>
      <w:ind w:left="1361" w:hanging="340"/>
    </w:pPr>
  </w:style>
  <w:style w:type="paragraph" w:styleId="List5">
    <w:name w:val="List 5"/>
    <w:basedOn w:val="BodyText"/>
    <w:rsid w:val="00622A87"/>
    <w:pPr>
      <w:tabs>
        <w:tab w:val="left" w:pos="1701"/>
      </w:tabs>
      <w:spacing w:before="60" w:after="60"/>
      <w:ind w:left="1701" w:hanging="340"/>
    </w:pPr>
  </w:style>
  <w:style w:type="paragraph" w:styleId="ListBullet3">
    <w:name w:val="List Bullet 3"/>
    <w:basedOn w:val="List3"/>
    <w:rsid w:val="00622A87"/>
    <w:pPr>
      <w:numPr>
        <w:numId w:val="15"/>
      </w:numPr>
      <w:tabs>
        <w:tab w:val="clear" w:pos="1021"/>
      </w:tabs>
      <w:ind w:left="1037" w:hanging="357"/>
    </w:pPr>
  </w:style>
  <w:style w:type="paragraph" w:styleId="ListBullet4">
    <w:name w:val="List Bullet 4"/>
    <w:basedOn w:val="List4"/>
    <w:rsid w:val="00622A87"/>
    <w:pPr>
      <w:numPr>
        <w:numId w:val="3"/>
      </w:numPr>
    </w:pPr>
  </w:style>
  <w:style w:type="paragraph" w:styleId="ListBullet5">
    <w:name w:val="List Bullet 5"/>
    <w:basedOn w:val="List5"/>
    <w:rsid w:val="00622A87"/>
    <w:pPr>
      <w:numPr>
        <w:numId w:val="4"/>
      </w:numPr>
    </w:pPr>
  </w:style>
  <w:style w:type="paragraph" w:styleId="ListContinue2">
    <w:name w:val="List Continue 2"/>
    <w:basedOn w:val="List2"/>
    <w:rsid w:val="00622A87"/>
    <w:pPr>
      <w:ind w:firstLine="0"/>
    </w:pPr>
  </w:style>
  <w:style w:type="paragraph" w:styleId="ListContinue3">
    <w:name w:val="List Continue 3"/>
    <w:basedOn w:val="List3"/>
    <w:rsid w:val="00622A87"/>
    <w:pPr>
      <w:ind w:left="1021" w:firstLine="0"/>
    </w:pPr>
  </w:style>
  <w:style w:type="paragraph" w:styleId="ListContinue4">
    <w:name w:val="List Continue 4"/>
    <w:basedOn w:val="List4"/>
    <w:rsid w:val="00622A87"/>
    <w:pPr>
      <w:ind w:firstLine="0"/>
    </w:pPr>
  </w:style>
  <w:style w:type="paragraph" w:styleId="ListContinue5">
    <w:name w:val="List Continue 5"/>
    <w:basedOn w:val="List5"/>
    <w:rsid w:val="00622A87"/>
    <w:pPr>
      <w:ind w:firstLine="0"/>
    </w:pPr>
  </w:style>
  <w:style w:type="paragraph" w:styleId="ListNumber3">
    <w:name w:val="List Number 3"/>
    <w:basedOn w:val="List3"/>
    <w:rsid w:val="00622A87"/>
    <w:pPr>
      <w:numPr>
        <w:numId w:val="5"/>
      </w:numPr>
    </w:pPr>
  </w:style>
  <w:style w:type="paragraph" w:styleId="ListNumber4">
    <w:name w:val="List Number 4"/>
    <w:basedOn w:val="List4"/>
    <w:rsid w:val="00622A87"/>
    <w:pPr>
      <w:numPr>
        <w:numId w:val="6"/>
      </w:numPr>
    </w:pPr>
  </w:style>
  <w:style w:type="paragraph" w:styleId="ListNumber5">
    <w:name w:val="List Number 5"/>
    <w:basedOn w:val="List5"/>
    <w:rsid w:val="00622A87"/>
    <w:pPr>
      <w:numPr>
        <w:numId w:val="7"/>
      </w:numPr>
    </w:pPr>
  </w:style>
  <w:style w:type="paragraph" w:styleId="BlockText">
    <w:name w:val="Block Text"/>
    <w:basedOn w:val="Normal"/>
    <w:rsid w:val="00622A87"/>
    <w:pPr>
      <w:spacing w:after="120"/>
      <w:ind w:left="1440" w:right="1440"/>
    </w:pPr>
  </w:style>
  <w:style w:type="character" w:customStyle="1" w:styleId="Subscript">
    <w:name w:val="Subscript"/>
    <w:basedOn w:val="DefaultParagraphFont"/>
    <w:rsid w:val="00622A87"/>
    <w:rPr>
      <w:sz w:val="16"/>
      <w:vertAlign w:val="subscript"/>
    </w:rPr>
  </w:style>
  <w:style w:type="character" w:customStyle="1" w:styleId="Superscript">
    <w:name w:val="Superscript"/>
    <w:basedOn w:val="DefaultParagraphFont"/>
    <w:rsid w:val="00622A87"/>
    <w:rPr>
      <w:sz w:val="16"/>
      <w:vertAlign w:val="superscript"/>
    </w:rPr>
  </w:style>
  <w:style w:type="character" w:customStyle="1" w:styleId="Symbols">
    <w:name w:val="Symbols"/>
    <w:basedOn w:val="DefaultParagraphFont"/>
    <w:rsid w:val="00622A87"/>
    <w:rPr>
      <w:rFonts w:ascii="Symbol" w:hAnsi="Symbol"/>
    </w:rPr>
  </w:style>
  <w:style w:type="character" w:customStyle="1" w:styleId="MenuOptions">
    <w:name w:val="Menu Options"/>
    <w:basedOn w:val="DefaultParagraphFont"/>
    <w:rsid w:val="00622A87"/>
    <w:rPr>
      <w:rFonts w:ascii="Arial Narrow" w:hAnsi="Arial Narrow"/>
      <w:smallCaps/>
    </w:rPr>
  </w:style>
  <w:style w:type="character" w:customStyle="1" w:styleId="Buttons">
    <w:name w:val="Buttons"/>
    <w:basedOn w:val="DefaultParagraphFont"/>
    <w:rsid w:val="00622A87"/>
    <w:rPr>
      <w:b/>
    </w:rPr>
  </w:style>
  <w:style w:type="character" w:customStyle="1" w:styleId="Underlined">
    <w:name w:val="Underlined"/>
    <w:basedOn w:val="DefaultParagraphFont"/>
    <w:rsid w:val="00622A87"/>
    <w:rPr>
      <w:u w:val="single"/>
    </w:rPr>
  </w:style>
  <w:style w:type="paragraph" w:customStyle="1" w:styleId="TableBodyTextRight">
    <w:name w:val="Table Body Text Right"/>
    <w:basedOn w:val="TableBodyText"/>
    <w:rsid w:val="00622A87"/>
    <w:pPr>
      <w:widowControl w:val="0"/>
      <w:autoSpaceDE w:val="0"/>
      <w:autoSpaceDN w:val="0"/>
      <w:adjustRightInd w:val="0"/>
      <w:jc w:val="right"/>
    </w:pPr>
    <w:rPr>
      <w:rFonts w:cs="Arial"/>
      <w:szCs w:val="18"/>
    </w:rPr>
  </w:style>
  <w:style w:type="paragraph" w:customStyle="1" w:styleId="CopyrightText">
    <w:name w:val="Copyright Text"/>
    <w:basedOn w:val="BodyText"/>
    <w:rsid w:val="00622A87"/>
    <w:rPr>
      <w:sz w:val="18"/>
    </w:rPr>
  </w:style>
  <w:style w:type="paragraph" w:customStyle="1" w:styleId="BodySmallRight">
    <w:name w:val="Body Small Right"/>
    <w:basedOn w:val="BodyTextRight"/>
    <w:rsid w:val="00622A87"/>
    <w:rPr>
      <w:sz w:val="18"/>
      <w:szCs w:val="18"/>
    </w:rPr>
  </w:style>
  <w:style w:type="paragraph" w:customStyle="1" w:styleId="MarginEdition">
    <w:name w:val="Margin Edition"/>
    <w:basedOn w:val="MarginNote"/>
    <w:rsid w:val="00622A87"/>
    <w:pPr>
      <w:spacing w:before="0" w:after="0"/>
    </w:pPr>
    <w:rPr>
      <w:rFonts w:ascii="Times New Roman" w:hAnsi="Times New Roman"/>
      <w:color w:val="999999"/>
    </w:rPr>
  </w:style>
  <w:style w:type="paragraph" w:customStyle="1" w:styleId="Spacer">
    <w:name w:val="Spacer"/>
    <w:basedOn w:val="Normal"/>
    <w:rsid w:val="00622A87"/>
    <w:rPr>
      <w:sz w:val="2"/>
      <w:szCs w:val="2"/>
    </w:rPr>
  </w:style>
  <w:style w:type="character" w:customStyle="1" w:styleId="Small">
    <w:name w:val="Small"/>
    <w:basedOn w:val="DefaultParagraphFont"/>
    <w:rsid w:val="00622A87"/>
    <w:rPr>
      <w:sz w:val="16"/>
    </w:rPr>
  </w:style>
  <w:style w:type="paragraph" w:customStyle="1" w:styleId="WideTable">
    <w:name w:val="Wide Table"/>
    <w:basedOn w:val="Normal"/>
    <w:rsid w:val="00622A87"/>
    <w:pPr>
      <w:ind w:left="-1418"/>
    </w:pPr>
    <w:rPr>
      <w:sz w:val="2"/>
      <w:szCs w:val="2"/>
    </w:rPr>
  </w:style>
  <w:style w:type="character" w:styleId="PageNumber">
    <w:name w:val="page number"/>
    <w:basedOn w:val="DefaultParagraphFont"/>
    <w:rsid w:val="00622A87"/>
  </w:style>
  <w:style w:type="paragraph" w:styleId="Quote">
    <w:name w:val="Quote"/>
    <w:basedOn w:val="Heading1"/>
    <w:link w:val="QuoteChar"/>
    <w:qFormat/>
    <w:rsid w:val="00622A87"/>
    <w:rPr>
      <w:b w:val="0"/>
      <w:sz w:val="72"/>
      <w:szCs w:val="72"/>
      <w:lang w:val="en-NZ"/>
    </w:rPr>
  </w:style>
  <w:style w:type="character" w:customStyle="1" w:styleId="QuoteChar">
    <w:name w:val="Quote Char"/>
    <w:basedOn w:val="DefaultParagraphFont"/>
    <w:link w:val="Quote"/>
    <w:rsid w:val="00622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A87"/>
    <w:pPr>
      <w:pageBreakBefore/>
    </w:pPr>
  </w:style>
  <w:style w:type="paragraph" w:customStyle="1" w:styleId="Border">
    <w:name w:val="Border"/>
    <w:basedOn w:val="Normal"/>
    <w:qFormat/>
    <w:rsid w:val="00622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A87"/>
    <w:rPr>
      <w:b/>
      <w:bCs/>
      <w:i/>
      <w:iCs/>
      <w:color w:val="auto"/>
    </w:rPr>
  </w:style>
  <w:style w:type="paragraph" w:styleId="IntenseQuote">
    <w:name w:val="Intense Quote"/>
    <w:basedOn w:val="Normal"/>
    <w:next w:val="Normal"/>
    <w:link w:val="IntenseQuoteChar"/>
    <w:uiPriority w:val="30"/>
    <w:qFormat/>
    <w:rsid w:val="00622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A87"/>
    <w:rPr>
      <w:smallCaps/>
      <w:color w:val="auto"/>
      <w:u w:val="single"/>
    </w:rPr>
  </w:style>
  <w:style w:type="character" w:styleId="IntenseReference">
    <w:name w:val="Intense Reference"/>
    <w:basedOn w:val="DefaultParagraphFont"/>
    <w:uiPriority w:val="32"/>
    <w:qFormat/>
    <w:rsid w:val="00622A87"/>
    <w:rPr>
      <w:b/>
      <w:bCs/>
      <w:smallCaps/>
      <w:color w:val="auto"/>
      <w:spacing w:val="5"/>
      <w:u w:val="single"/>
    </w:rPr>
  </w:style>
  <w:style w:type="paragraph" w:customStyle="1" w:styleId="2ColumnHeading">
    <w:name w:val="2Column Heading"/>
    <w:basedOn w:val="BodyText"/>
    <w:qFormat/>
    <w:rsid w:val="00622A87"/>
    <w:pPr>
      <w:spacing w:after="60"/>
      <w:ind w:left="-2268"/>
    </w:pPr>
    <w:rPr>
      <w:b/>
    </w:rPr>
  </w:style>
  <w:style w:type="paragraph" w:customStyle="1" w:styleId="Heading1TOC">
    <w:name w:val="Heading1 TOC"/>
    <w:basedOn w:val="Normal"/>
    <w:qFormat/>
    <w:rsid w:val="00622A87"/>
    <w:pPr>
      <w:spacing w:before="240" w:after="120"/>
    </w:pPr>
    <w:rPr>
      <w:rFonts w:ascii="Times New Roman" w:hAnsi="Times New Roman"/>
      <w:b/>
      <w:sz w:val="32"/>
    </w:rPr>
  </w:style>
  <w:style w:type="paragraph" w:customStyle="1" w:styleId="Heading2TOC">
    <w:name w:val="Heading2 TOC"/>
    <w:basedOn w:val="Normal"/>
    <w:qFormat/>
    <w:rsid w:val="00622A87"/>
    <w:pPr>
      <w:spacing w:before="240" w:after="60"/>
    </w:pPr>
    <w:rPr>
      <w:rFonts w:ascii="Times New Roman" w:hAnsi="Times New Roman"/>
      <w:b/>
      <w:sz w:val="28"/>
    </w:rPr>
  </w:style>
  <w:style w:type="character" w:customStyle="1" w:styleId="Underline">
    <w:name w:val="Underline"/>
    <w:basedOn w:val="DefaultParagraphFont"/>
    <w:qFormat/>
    <w:rsid w:val="00622A87"/>
    <w:rPr>
      <w:u w:val="single"/>
    </w:rPr>
  </w:style>
  <w:style w:type="paragraph" w:styleId="BalloonText">
    <w:name w:val="Balloon Text"/>
    <w:basedOn w:val="Normal"/>
    <w:link w:val="BalloonTextChar"/>
    <w:rsid w:val="00622A87"/>
    <w:rPr>
      <w:rFonts w:ascii="Tahoma" w:hAnsi="Tahoma" w:cs="Tahoma"/>
      <w:sz w:val="16"/>
      <w:szCs w:val="16"/>
    </w:rPr>
  </w:style>
  <w:style w:type="character" w:customStyle="1" w:styleId="BalloonTextChar">
    <w:name w:val="Balloon Text Char"/>
    <w:basedOn w:val="DefaultParagraphFont"/>
    <w:link w:val="BalloonText"/>
    <w:rsid w:val="00622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A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A87"/>
    <w:rPr>
      <w:b/>
      <w:color w:val="660033"/>
      <w:spacing w:val="0"/>
    </w:rPr>
  </w:style>
  <w:style w:type="paragraph" w:customStyle="1" w:styleId="Nameditemlist">
    <w:name w:val="Named item list"/>
    <w:basedOn w:val="BodyText"/>
    <w:qFormat/>
    <w:rsid w:val="00622A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1623</Words>
  <Characters>10551</Characters>
  <Application>Microsoft Office Word</Application>
  <DocSecurity>0</DocSecurity>
  <Lines>377</Lines>
  <Paragraphs>231</Paragraphs>
  <ScaleCrop>false</ScaleCrop>
  <Company>Author-it Software Corporation Ltd.</Company>
  <LinksUpToDate>false</LinksUpToDate>
  <CharactersWithSpaces>12089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AURVNA4006 Identify and value vehicle salvage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2013-01-15T08:55:00Z</dcterms:created>
  <dcterms:modified xsi:type="dcterms:W3CDTF">2013-01-15T08:55:00Z</dcterms:modified>
</cp:coreProperties>
</file>