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284" w:rsidP="00917284">
      <w:pPr>
        <w:pStyle w:val="Title"/>
      </w:pPr>
      <w:r>
        <w:fldChar w:fldCharType="begin"/>
      </w:r>
      <w:r>
        <w:instrText xml:space="preserve"> TITLE   \* MERGEFORMAT </w:instrText>
      </w:r>
      <w:r>
        <w:fldChar w:fldCharType="separate"/>
      </w:r>
      <w:r>
        <w:t>AURVLA4001 Identify and report vehicle claim fraud indicators</w:t>
      </w:r>
      <w:r>
        <w:fldChar w:fldCharType="end"/>
      </w:r>
    </w:p>
    <w:p w:rsidR="00917284" w:rsidP="00917284">
      <w:pPr>
        <w:pStyle w:val="Version"/>
        <w:sectPr w:rsidSect="003A1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1CE3" w:rsidP="003A1CE3">
      <w:pPr>
        <w:pStyle w:val="SuperHeading"/>
      </w:pPr>
      <w:r w:rsidRPr="003A1CE3">
        <w:t>AURVLA4001 Identify and report vehicle claim fraud indicators</w:t>
      </w:r>
    </w:p>
    <w:p w:rsidR="00000000" w:rsidRPr="003A1CE3" w:rsidP="003A1CE3">
      <w:pPr>
        <w:pStyle w:val="Heading1"/>
      </w:pPr>
      <w:bookmarkStart w:id="1" w:name="O_522812"/>
      <w:bookmarkEnd w:id="1"/>
      <w:r w:rsidRPr="003A1CE3">
        <w:t>Modification History</w:t>
      </w:r>
    </w:p>
    <w:tbl>
      <w:tblPr>
        <w:tblW w:w="9639" w:type="dxa"/>
        <w:tblLayout w:type="fixed"/>
        <w:tblCellMar>
          <w:left w:w="62" w:type="dxa"/>
          <w:right w:w="62" w:type="dxa"/>
        </w:tblCellMar>
        <w:tblLook w:val="0000"/>
      </w:tblPr>
      <w:tblGrid>
        <w:gridCol w:w="2977"/>
        <w:gridCol w:w="6662"/>
      </w:tblGrid>
      <w:tr w:rsidTr="0091728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BodyText"/>
            </w:pPr>
            <w:r w:rsidRPr="003A1CE3">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SpecialBold"/>
              </w:rPr>
              <w:t>Comment</w:t>
            </w:r>
          </w:p>
        </w:tc>
      </w:tr>
      <w:tr w:rsidTr="00917284">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BodyText"/>
            </w:pPr>
            <w:r w:rsidRPr="003A1CE3">
              <w:t>Replaces AURVLA4001 Identify and report vehicle claim fraud indicators (Release 1)</w:t>
            </w:r>
          </w:p>
          <w:p w:rsidR="00000000" w:rsidRPr="003A1CE3" w:rsidP="003A1CE3">
            <w:pPr>
              <w:pStyle w:val="BodyText"/>
            </w:pPr>
            <w:r w:rsidRPr="003A1CE3">
              <w:t>Reference to OHS legislation replaced with new WHS legislation</w:t>
            </w:r>
          </w:p>
        </w:tc>
      </w:tr>
    </w:tbl>
    <w:p w:rsidR="00000000" w:rsidRPr="003A1CE3" w:rsidP="003A1CE3">
      <w:pPr>
        <w:pStyle w:val="BodyText"/>
      </w:pPr>
    </w:p>
    <w:p w:rsidR="00000000" w:rsidRPr="003A1CE3" w:rsidP="003A1CE3">
      <w:pPr>
        <w:pStyle w:val="AllowPageBreak"/>
      </w:pPr>
    </w:p>
    <w:p w:rsidR="00000000" w:rsidRPr="003A1CE3" w:rsidP="003A1CE3">
      <w:pPr>
        <w:pStyle w:val="Heading1"/>
      </w:pPr>
      <w:bookmarkStart w:id="2" w:name="O_522811"/>
      <w:bookmarkEnd w:id="2"/>
      <w:r w:rsidRPr="003A1CE3">
        <w:t>Unit Descriptor</w:t>
      </w:r>
    </w:p>
    <w:tbl>
      <w:tblPr>
        <w:tblW w:w="0" w:type="auto"/>
        <w:tblLayout w:type="fixed"/>
        <w:tblCellMar>
          <w:left w:w="62" w:type="dxa"/>
          <w:right w:w="62" w:type="dxa"/>
        </w:tblCellMar>
        <w:tblLook w:val="0000"/>
      </w:tblPr>
      <w:tblGrid>
        <w:gridCol w:w="2835"/>
        <w:gridCol w:w="5670"/>
      </w:tblGrid>
      <w:tr w:rsidTr="003A1CE3">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BodyText"/>
              <w:rPr>
                <w:lang w:val="en-NZ"/>
              </w:rPr>
            </w:pPr>
            <w:r w:rsidRPr="003A1CE3">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CE3" w:rsidP="003A1CE3">
            <w:pPr>
              <w:pStyle w:val="BodyText"/>
            </w:pPr>
            <w:r w:rsidRPr="003A1CE3">
              <w:t>This unit describes the performance outcomes required to identify and report vehicle claim fraud indicators associated with a vehicle insurance claim. It involves identifying signs of fraudulent activity on inspection of the vehicle, collec</w:t>
            </w:r>
            <w:r w:rsidRPr="003A1CE3">
              <w:t>ting and evaluating information, and providing a written assessment report.</w:t>
            </w:r>
          </w:p>
          <w:p w:rsidR="00000000" w:rsidRPr="003A1CE3" w:rsidP="003A1CE3">
            <w:pPr>
              <w:pStyle w:val="BodyText"/>
            </w:pPr>
            <w:r w:rsidRPr="003A1CE3">
              <w:t>Licensing, legislative, regulatory or certification requirements may apply to this unit in some jurisdictions. Users are advised to check with the relevant regulatory authority.</w:t>
            </w:r>
          </w:p>
        </w:tc>
      </w:tr>
    </w:tbl>
    <w:p w:rsidR="00000000" w:rsidRPr="003A1CE3" w:rsidP="003A1CE3">
      <w:pPr>
        <w:pStyle w:val="BodyText"/>
      </w:pPr>
    </w:p>
    <w:p w:rsidR="00000000" w:rsidRPr="003A1CE3" w:rsidP="003A1CE3">
      <w:pPr>
        <w:pStyle w:val="AllowPageBreak"/>
      </w:pPr>
    </w:p>
    <w:p w:rsidR="00000000" w:rsidRPr="003A1CE3" w:rsidP="003A1CE3">
      <w:pPr>
        <w:pStyle w:val="Heading1"/>
      </w:pPr>
      <w:bookmarkStart w:id="3" w:name="O_522810"/>
      <w:bookmarkEnd w:id="3"/>
      <w:r w:rsidRPr="003A1CE3">
        <w:t>Application of the Unit</w:t>
      </w:r>
    </w:p>
    <w:tbl>
      <w:tblPr>
        <w:tblW w:w="0" w:type="auto"/>
        <w:tblLayout w:type="fixed"/>
        <w:tblCellMar>
          <w:left w:w="62" w:type="dxa"/>
          <w:right w:w="62" w:type="dxa"/>
        </w:tblCellMar>
        <w:tblLook w:val="0000"/>
      </w:tblPr>
      <w:tblGrid>
        <w:gridCol w:w="2835"/>
        <w:gridCol w:w="5670"/>
      </w:tblGrid>
      <w:tr w:rsidTr="003A1CE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BodyText"/>
              <w:rPr>
                <w:lang w:val="en-NZ"/>
              </w:rPr>
            </w:pPr>
            <w:r w:rsidRPr="003A1CE3">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CE3" w:rsidP="003A1CE3">
            <w:pPr>
              <w:pStyle w:val="BodyText"/>
            </w:pPr>
            <w:r w:rsidRPr="003A1CE3">
              <w:t>Work involves assessing vehicle insurance claims for fraud indicators and determining suitable follow-up action in the loss assessment environment. Claims may relate to light vehicles, commer</w:t>
            </w:r>
            <w:r w:rsidRPr="003A1CE3">
              <w:t xml:space="preserve">cial vehicles, heavy vehicles, agricultural and plant equipment, recreational vehicles and motorcycles. </w:t>
            </w:r>
          </w:p>
        </w:tc>
      </w:tr>
    </w:tbl>
    <w:p w:rsidR="00000000" w:rsidRPr="003A1CE3" w:rsidP="003A1CE3">
      <w:pPr>
        <w:pStyle w:val="BodyText"/>
      </w:pPr>
    </w:p>
    <w:p w:rsidR="00000000" w:rsidRPr="003A1CE3" w:rsidP="003A1CE3">
      <w:pPr>
        <w:pStyle w:val="AllowPageBreak"/>
      </w:pPr>
    </w:p>
    <w:p w:rsidR="00000000" w:rsidRPr="003A1CE3" w:rsidP="003A1CE3">
      <w:pPr>
        <w:pStyle w:val="Heading1"/>
      </w:pPr>
      <w:bookmarkStart w:id="4" w:name="O_522809"/>
      <w:bookmarkEnd w:id="4"/>
      <w:r w:rsidRPr="003A1CE3">
        <w:t>Licensing/Regulatory Information</w:t>
      </w:r>
    </w:p>
    <w:p w:rsidR="00000000" w:rsidRPr="003A1CE3" w:rsidP="003A1CE3">
      <w:pPr>
        <w:pStyle w:val="BodyText"/>
      </w:pPr>
      <w:r w:rsidRPr="003A1CE3">
        <w:t>Refer to Unit Descriptor.</w:t>
      </w:r>
    </w:p>
    <w:p w:rsidR="00000000" w:rsidRPr="003A1CE3" w:rsidP="003A1CE3">
      <w:pPr>
        <w:pStyle w:val="AllowPageBreak"/>
      </w:pPr>
    </w:p>
    <w:p w:rsidR="00000000" w:rsidRPr="003A1CE3" w:rsidP="003A1CE3">
      <w:pPr>
        <w:pStyle w:val="Heading1"/>
      </w:pPr>
      <w:bookmarkStart w:id="5" w:name="O_522808"/>
      <w:bookmarkEnd w:id="5"/>
      <w:r w:rsidRPr="003A1CE3">
        <w:t>Pre-Requisites</w:t>
      </w:r>
    </w:p>
    <w:p w:rsidR="00000000" w:rsidRPr="003A1CE3" w:rsidP="003A1CE3">
      <w:pPr>
        <w:pStyle w:val="BodyText"/>
      </w:pPr>
      <w:r w:rsidRPr="003A1CE3">
        <w:t>Not applicable.</w:t>
      </w:r>
    </w:p>
    <w:p w:rsidR="00000000" w:rsidRPr="003A1CE3" w:rsidP="003A1CE3">
      <w:pPr>
        <w:pStyle w:val="AllowPageBreak"/>
      </w:pPr>
    </w:p>
    <w:p w:rsidR="00000000" w:rsidRPr="003A1CE3" w:rsidP="003A1CE3">
      <w:pPr>
        <w:pStyle w:val="Heading1"/>
      </w:pPr>
      <w:bookmarkStart w:id="6" w:name="O_522807"/>
      <w:bookmarkEnd w:id="6"/>
      <w:r w:rsidRPr="003A1CE3">
        <w:t>Employab</w:t>
      </w:r>
      <w:r w:rsidRPr="003A1CE3">
        <w:t>ility Skills Information</w:t>
      </w:r>
    </w:p>
    <w:tbl>
      <w:tblPr>
        <w:tblW w:w="0" w:type="auto"/>
        <w:tblLayout w:type="fixed"/>
        <w:tblCellMar>
          <w:left w:w="62" w:type="dxa"/>
          <w:right w:w="62" w:type="dxa"/>
        </w:tblCellMar>
        <w:tblLook w:val="0000"/>
      </w:tblPr>
      <w:tblGrid>
        <w:gridCol w:w="2835"/>
        <w:gridCol w:w="5670"/>
      </w:tblGrid>
      <w:tr w:rsidTr="003A1CE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BodyText"/>
              <w:rPr>
                <w:lang w:val="en-NZ"/>
              </w:rPr>
            </w:pPr>
            <w:r w:rsidRPr="003A1CE3">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CE3" w:rsidP="003A1CE3">
            <w:pPr>
              <w:pStyle w:val="BodyText"/>
            </w:pPr>
            <w:r w:rsidRPr="003A1CE3">
              <w:t>This unit contains employability skills.</w:t>
            </w:r>
          </w:p>
        </w:tc>
      </w:tr>
    </w:tbl>
    <w:p w:rsidR="00000000" w:rsidRPr="003A1CE3" w:rsidP="003A1CE3">
      <w:pPr>
        <w:pStyle w:val="BodyText"/>
      </w:pPr>
    </w:p>
    <w:p w:rsidR="00000000" w:rsidRPr="003A1CE3" w:rsidP="003A1CE3">
      <w:pPr>
        <w:pStyle w:val="AllowPageBreak"/>
      </w:pPr>
    </w:p>
    <w:p w:rsidR="00000000" w:rsidRPr="003A1CE3" w:rsidP="003A1CE3">
      <w:pPr>
        <w:pStyle w:val="Heading1"/>
      </w:pPr>
      <w:bookmarkStart w:id="7" w:name="O_522806"/>
      <w:bookmarkEnd w:id="7"/>
      <w:r w:rsidRPr="003A1CE3">
        <w:t>Elements and Performance Criteria Pre-Content</w:t>
      </w:r>
    </w:p>
    <w:tbl>
      <w:tblPr>
        <w:tblW w:w="0" w:type="auto"/>
        <w:tblLayout w:type="fixed"/>
        <w:tblCellMar>
          <w:left w:w="62" w:type="dxa"/>
          <w:right w:w="62" w:type="dxa"/>
        </w:tblCellMar>
        <w:tblLook w:val="0000"/>
      </w:tblPr>
      <w:tblGrid>
        <w:gridCol w:w="2835"/>
        <w:gridCol w:w="5670"/>
      </w:tblGrid>
      <w:tr w:rsidTr="00917284">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BodyText"/>
            </w:pPr>
            <w:r w:rsidRPr="003A1CE3">
              <w:t>Performance criteria describe the performance needed to demonstrate achievement of the element. Where bold italicised text is used, further information is detailed in the required skills and knowledge section and the range statement. Assessment of performa</w:t>
            </w:r>
            <w:r w:rsidRPr="003A1CE3">
              <w:t>nce is to be consistent with the evidence guide.</w:t>
            </w:r>
          </w:p>
        </w:tc>
      </w:tr>
    </w:tbl>
    <w:p w:rsidR="00000000" w:rsidRPr="003A1CE3" w:rsidP="003A1CE3">
      <w:pPr>
        <w:pStyle w:val="BodyText"/>
      </w:pPr>
    </w:p>
    <w:p w:rsidR="00000000" w:rsidRPr="003A1CE3" w:rsidP="003A1CE3">
      <w:pPr>
        <w:pStyle w:val="AllowPageBreak"/>
      </w:pPr>
    </w:p>
    <w:p w:rsidR="00000000" w:rsidRPr="003A1CE3" w:rsidP="003A1CE3">
      <w:pPr>
        <w:pStyle w:val="Heading1"/>
      </w:pPr>
      <w:bookmarkStart w:id="8" w:name="O_522805"/>
      <w:bookmarkEnd w:id="8"/>
      <w:r w:rsidRPr="003A1CE3">
        <w:t>Elements and Performance Criteria</w:t>
      </w:r>
    </w:p>
    <w:tbl>
      <w:tblPr>
        <w:tblW w:w="0" w:type="auto"/>
        <w:tblLayout w:type="fixed"/>
        <w:tblCellMar>
          <w:left w:w="62" w:type="dxa"/>
          <w:right w:w="62" w:type="dxa"/>
        </w:tblCellMar>
        <w:tblLook w:val="0000"/>
      </w:tblPr>
      <w:tblGrid>
        <w:gridCol w:w="2835"/>
        <w:gridCol w:w="5670"/>
      </w:tblGrid>
      <w:tr w:rsidTr="00917284">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A1CE3" w:rsidP="003A1CE3">
            <w:pPr>
              <w:pStyle w:val="BodyText"/>
            </w:pPr>
            <w:r w:rsidRPr="003A1CE3">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A1CE3">
            <w:pPr>
              <w:pStyle w:val="BodyText"/>
              <w:rPr>
                <w:lang w:val="en-NZ"/>
              </w:rPr>
            </w:pPr>
            <w:r w:rsidRPr="003A1CE3">
              <w:rPr>
                <w:rStyle w:val="SpecialBold"/>
              </w:rPr>
              <w:t xml:space="preserve">PERFORMANCE CRITERIA </w:t>
            </w:r>
          </w:p>
        </w:tc>
      </w:tr>
      <w:tr w:rsidTr="0091728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List"/>
              <w:rPr>
                <w:lang w:val="en-NZ"/>
              </w:rPr>
            </w:pPr>
            <w:r w:rsidRPr="003A1CE3">
              <w:t>1.</w:t>
            </w:r>
            <w:r w:rsidRPr="003A1CE3">
              <w:tab/>
              <w:t>Prepare for vehicle assessment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CE3" w:rsidP="003A1CE3">
            <w:pPr>
              <w:pStyle w:val="List2"/>
            </w:pPr>
            <w:r w:rsidRPr="003A1CE3">
              <w:t>1.1.</w:t>
            </w:r>
            <w:r w:rsidRPr="003A1CE3">
              <w:tab/>
            </w:r>
            <w:r w:rsidRPr="003A1CE3">
              <w:rPr>
                <w:rStyle w:val="BoldandItalics"/>
              </w:rPr>
              <w:t xml:space="preserve">Assessment information </w:t>
            </w:r>
            <w:r w:rsidRPr="003A1CE3">
              <w:t>is gathered</w:t>
            </w:r>
          </w:p>
          <w:p w:rsidR="00000000" w:rsidRPr="003A1CE3" w:rsidP="003A1CE3">
            <w:pPr>
              <w:pStyle w:val="List2"/>
            </w:pPr>
            <w:r w:rsidRPr="003A1CE3">
              <w:t>1.2.</w:t>
            </w:r>
            <w:r w:rsidRPr="003A1CE3">
              <w:tab/>
            </w:r>
            <w:r w:rsidRPr="003A1CE3">
              <w:t>Assessment information is read and interpreted</w:t>
            </w:r>
          </w:p>
          <w:p w:rsidR="00000000" w:rsidP="003A1CE3">
            <w:pPr>
              <w:pStyle w:val="List2"/>
              <w:rPr>
                <w:lang w:val="en-NZ"/>
              </w:rPr>
            </w:pPr>
            <w:r w:rsidRPr="003A1CE3">
              <w:t>1.3.</w:t>
            </w:r>
            <w:r w:rsidRPr="003A1CE3">
              <w:tab/>
            </w:r>
            <w:r w:rsidRPr="003A1CE3">
              <w:rPr>
                <w:rStyle w:val="BoldandItalics"/>
              </w:rPr>
              <w:t>Workplace health and safety</w:t>
            </w:r>
            <w:r w:rsidRPr="003A1CE3">
              <w:t xml:space="preserve"> </w:t>
            </w:r>
            <w:r w:rsidRPr="003A1CE3">
              <w:rPr>
                <w:rStyle w:val="BoldandItalics"/>
              </w:rPr>
              <w:t>(WHS) requirements</w:t>
            </w:r>
            <w:r w:rsidRPr="003A1CE3">
              <w:t xml:space="preserve"> relating to the vehicle assessment process are identified</w:t>
            </w:r>
          </w:p>
        </w:tc>
      </w:tr>
      <w:tr w:rsidTr="00917284">
        <w:tblPrEx>
          <w:tblW w:w="0" w:type="auto"/>
          <w:tblLayout w:type="fixed"/>
          <w:tblCellMar>
            <w:left w:w="62" w:type="dxa"/>
            <w:right w:w="62" w:type="dxa"/>
          </w:tblCellMar>
          <w:tblLook w:val="0000"/>
        </w:tblPrEx>
        <w:trPr>
          <w:trHeight w:val="15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List"/>
              <w:rPr>
                <w:lang w:val="en-NZ"/>
              </w:rPr>
            </w:pPr>
            <w:r w:rsidRPr="003A1CE3">
              <w:t>2.</w:t>
            </w:r>
            <w:r w:rsidRPr="003A1CE3">
              <w:tab/>
              <w:t>Inspect the vehicle for fraud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CE3" w:rsidP="003A1CE3">
            <w:pPr>
              <w:pStyle w:val="List2"/>
            </w:pPr>
            <w:r w:rsidRPr="003A1CE3">
              <w:t>2.1.</w:t>
            </w:r>
            <w:r w:rsidRPr="003A1CE3">
              <w:tab/>
            </w:r>
            <w:r w:rsidRPr="003A1CE3">
              <w:rPr>
                <w:rStyle w:val="BoldandItalics"/>
              </w:rPr>
              <w:t>Fraud indicators</w:t>
            </w:r>
            <w:r w:rsidRPr="003A1CE3">
              <w:t xml:space="preserve"> are identified and recorded</w:t>
            </w:r>
          </w:p>
          <w:p w:rsidR="00000000" w:rsidRPr="003A1CE3" w:rsidP="003A1CE3">
            <w:pPr>
              <w:pStyle w:val="List2"/>
            </w:pPr>
            <w:r w:rsidRPr="003A1CE3">
              <w:t>2.2.</w:t>
            </w:r>
            <w:r w:rsidRPr="003A1CE3">
              <w:tab/>
            </w:r>
            <w:r w:rsidRPr="003A1CE3">
              <w:rPr>
                <w:rStyle w:val="BoldandItalics"/>
              </w:rPr>
              <w:t xml:space="preserve">Workplace </w:t>
            </w:r>
            <w:r w:rsidRPr="003A1CE3">
              <w:rPr>
                <w:rStyle w:val="BoldandItalics"/>
              </w:rPr>
              <w:t>policies and procedures, industry guidelines, legal requirements</w:t>
            </w:r>
            <w:r w:rsidRPr="003A1CE3">
              <w:t xml:space="preserve">, WHS requirements and </w:t>
            </w:r>
            <w:r w:rsidRPr="003A1CE3">
              <w:rPr>
                <w:rStyle w:val="BoldandItalics"/>
              </w:rPr>
              <w:t>workplace environmental practices</w:t>
            </w:r>
            <w:r w:rsidRPr="003A1CE3">
              <w:t xml:space="preserve"> and policies are read and interpreted</w:t>
            </w:r>
          </w:p>
          <w:p w:rsidR="00000000" w:rsidP="003A1CE3">
            <w:pPr>
              <w:pStyle w:val="List2"/>
              <w:rPr>
                <w:lang w:val="en-NZ"/>
              </w:rPr>
            </w:pPr>
            <w:r w:rsidRPr="003A1CE3">
              <w:t>2.3.</w:t>
            </w:r>
            <w:r w:rsidRPr="003A1CE3">
              <w:tab/>
              <w:t>Vehicle assessment is conducted in line with compliance requirements</w:t>
            </w:r>
          </w:p>
        </w:tc>
      </w:tr>
      <w:tr w:rsidTr="00917284">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List"/>
              <w:rPr>
                <w:lang w:val="en-NZ"/>
              </w:rPr>
            </w:pPr>
            <w:r w:rsidRPr="003A1CE3">
              <w:t>3.</w:t>
            </w:r>
            <w:r w:rsidRPr="003A1CE3">
              <w:tab/>
            </w:r>
            <w:r w:rsidRPr="003A1CE3">
              <w:t>Determine suitable action</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CE3" w:rsidP="003A1CE3">
            <w:pPr>
              <w:pStyle w:val="List2"/>
            </w:pPr>
            <w:r w:rsidRPr="003A1CE3">
              <w:t>3.1.</w:t>
            </w:r>
            <w:r w:rsidRPr="003A1CE3">
              <w:tab/>
              <w:t>Possible actions to deal with the fraud are determined</w:t>
            </w:r>
          </w:p>
          <w:p w:rsidR="00000000" w:rsidP="003A1CE3">
            <w:pPr>
              <w:pStyle w:val="List2"/>
              <w:rPr>
                <w:lang w:val="en-NZ"/>
              </w:rPr>
            </w:pPr>
            <w:r w:rsidRPr="003A1CE3">
              <w:t>3.2.</w:t>
            </w:r>
            <w:r w:rsidRPr="003A1CE3">
              <w:tab/>
              <w:t>Action consistent with nature of claim, assessment made, and workplace and legal restraints is decided</w:t>
            </w:r>
          </w:p>
        </w:tc>
      </w:tr>
      <w:tr w:rsidTr="0091728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List"/>
              <w:rPr>
                <w:lang w:val="en-NZ"/>
              </w:rPr>
            </w:pPr>
            <w:r w:rsidRPr="003A1CE3">
              <w:t>4.</w:t>
            </w:r>
            <w:r w:rsidRPr="003A1CE3">
              <w:tab/>
              <w:t>Prepare assessment report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CE3" w:rsidP="003A1CE3">
            <w:pPr>
              <w:pStyle w:val="List2"/>
            </w:pPr>
            <w:r w:rsidRPr="003A1CE3">
              <w:t>4.1.</w:t>
            </w:r>
            <w:r w:rsidRPr="003A1CE3">
              <w:tab/>
              <w:t>Comprehensive report is pre</w:t>
            </w:r>
            <w:r w:rsidRPr="003A1CE3">
              <w:t>pared specifying full results of identified fraud and vehicle assessment</w:t>
            </w:r>
          </w:p>
          <w:p w:rsidR="00000000" w:rsidRPr="003A1CE3" w:rsidP="003A1CE3">
            <w:pPr>
              <w:pStyle w:val="List2"/>
            </w:pPr>
            <w:r w:rsidRPr="003A1CE3">
              <w:t>4.2.</w:t>
            </w:r>
            <w:r w:rsidRPr="003A1CE3">
              <w:tab/>
              <w:t>Recommendations are documented, including actions and justifications</w:t>
            </w:r>
          </w:p>
          <w:p w:rsidR="00000000" w:rsidRPr="003A1CE3" w:rsidP="003A1CE3">
            <w:pPr>
              <w:pStyle w:val="List2"/>
            </w:pPr>
            <w:r w:rsidRPr="003A1CE3">
              <w:t>4.3.</w:t>
            </w:r>
            <w:r w:rsidRPr="003A1CE3">
              <w:tab/>
              <w:t>Report is submitted and filed according to workplace procedures</w:t>
            </w:r>
          </w:p>
        </w:tc>
      </w:tr>
    </w:tbl>
    <w:p w:rsidR="00000000" w:rsidRPr="003A1CE3" w:rsidP="003A1CE3">
      <w:pPr>
        <w:pStyle w:val="BodyText"/>
      </w:pPr>
    </w:p>
    <w:p w:rsidR="00000000" w:rsidRPr="003A1CE3" w:rsidP="003A1CE3">
      <w:pPr>
        <w:pStyle w:val="AllowPageBreak"/>
      </w:pPr>
    </w:p>
    <w:p w:rsidR="00000000" w:rsidRPr="003A1CE3" w:rsidP="003A1CE3">
      <w:pPr>
        <w:pStyle w:val="Heading1"/>
      </w:pPr>
      <w:bookmarkStart w:id="9" w:name="O_522804"/>
      <w:bookmarkEnd w:id="9"/>
      <w:r w:rsidRPr="003A1CE3">
        <w:t>Required Skills and Knowledge</w:t>
      </w:r>
    </w:p>
    <w:tbl>
      <w:tblPr>
        <w:tblW w:w="0" w:type="auto"/>
        <w:tblLayout w:type="fixed"/>
        <w:tblCellMar>
          <w:left w:w="62" w:type="dxa"/>
          <w:right w:w="62" w:type="dxa"/>
        </w:tblCellMar>
        <w:tblLook w:val="0000"/>
      </w:tblPr>
      <w:tblGrid>
        <w:gridCol w:w="8505"/>
      </w:tblGrid>
      <w:tr w:rsidTr="00917284">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t>This section describes the skills and knowledge required for this unit.</w:t>
            </w:r>
          </w:p>
        </w:tc>
      </w:tr>
      <w:tr w:rsidTr="00917284">
        <w:tblPrEx>
          <w:tblW w:w="0" w:type="auto"/>
          <w:tblLayout w:type="fixed"/>
          <w:tblCellMar>
            <w:left w:w="62" w:type="dxa"/>
            <w:right w:w="62" w:type="dxa"/>
          </w:tblCellMar>
          <w:tblLook w:val="0000"/>
        </w:tblPrEx>
        <w:trPr>
          <w:trHeight w:val="358"/>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BodyText"/>
              <w:rPr>
                <w:lang w:val="en-NZ"/>
              </w:rPr>
            </w:pPr>
            <w:r w:rsidRPr="003A1CE3">
              <w:rPr>
                <w:rStyle w:val="SpecialBold"/>
              </w:rPr>
              <w:t>Required skills</w:t>
            </w:r>
          </w:p>
        </w:tc>
      </w:tr>
      <w:tr w:rsidTr="00917284">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CE3" w:rsidP="003A1CE3">
            <w:pPr>
              <w:pStyle w:val="ListBullet"/>
            </w:pPr>
            <w:r w:rsidRPr="003A1CE3">
              <w:t>technical skills to:</w:t>
            </w:r>
          </w:p>
          <w:p w:rsidR="00000000" w:rsidRPr="003A1CE3" w:rsidP="003A1CE3">
            <w:pPr>
              <w:pStyle w:val="ListBullet2"/>
            </w:pPr>
            <w:r w:rsidRPr="003A1CE3">
              <w:t>assess a damaged vehicle for fraud indicators</w:t>
            </w:r>
          </w:p>
          <w:p w:rsidR="00000000" w:rsidRPr="003A1CE3" w:rsidP="003A1CE3">
            <w:pPr>
              <w:pStyle w:val="ListBullet2"/>
            </w:pPr>
            <w:r w:rsidRPr="003A1CE3">
              <w:t>assess a vehicle claim for fraud indicators</w:t>
            </w:r>
          </w:p>
          <w:p w:rsidR="00000000" w:rsidRPr="003A1CE3" w:rsidP="003A1CE3">
            <w:pPr>
              <w:pStyle w:val="ListBullet"/>
            </w:pPr>
            <w:r w:rsidRPr="003A1CE3">
              <w:t>communication skills to gain information from customers and others relating to a fraudulent vehicle insurance claim</w:t>
            </w:r>
          </w:p>
          <w:p w:rsidR="00000000" w:rsidRPr="003A1CE3" w:rsidP="003A1CE3">
            <w:pPr>
              <w:pStyle w:val="ListBullet"/>
            </w:pPr>
            <w:r w:rsidRPr="003A1CE3">
              <w:t>literacy skills to:</w:t>
            </w:r>
          </w:p>
          <w:p w:rsidR="00000000" w:rsidRPr="003A1CE3" w:rsidP="003A1CE3">
            <w:pPr>
              <w:pStyle w:val="ListBullet2"/>
            </w:pPr>
            <w:r w:rsidRPr="003A1CE3">
              <w:t>interpret information relating to automotive insurance claims</w:t>
            </w:r>
          </w:p>
          <w:p w:rsidR="00000000" w:rsidRPr="003A1CE3" w:rsidP="003A1CE3">
            <w:pPr>
              <w:pStyle w:val="ListBullet2"/>
            </w:pPr>
            <w:r w:rsidRPr="003A1CE3">
              <w:t xml:space="preserve">write a comprehensive assessment report </w:t>
            </w:r>
          </w:p>
          <w:p w:rsidR="00000000" w:rsidRPr="003A1CE3" w:rsidP="003A1CE3">
            <w:pPr>
              <w:pStyle w:val="ListBullet"/>
            </w:pPr>
            <w:r w:rsidRPr="003A1CE3">
              <w:t>numeracy skills</w:t>
            </w:r>
            <w:r w:rsidRPr="003A1CE3">
              <w:t xml:space="preserve"> to employ mathematical ideas and techniques to identify and report vehicle claim fraud indicators</w:t>
            </w:r>
          </w:p>
          <w:p w:rsidR="00000000" w:rsidRPr="003A1CE3" w:rsidP="003A1CE3">
            <w:pPr>
              <w:pStyle w:val="ListBullet"/>
            </w:pPr>
            <w:r w:rsidRPr="003A1CE3">
              <w:t>team and interpersonal skills to work effectively with customers, repairers and supervisors</w:t>
            </w:r>
          </w:p>
          <w:p w:rsidR="00000000" w:rsidP="003A1CE3">
            <w:pPr>
              <w:pStyle w:val="ListBullet"/>
              <w:rPr>
                <w:lang w:val="en-NZ"/>
              </w:rPr>
            </w:pPr>
            <w:r w:rsidRPr="003A1CE3">
              <w:t>problem-solving skills to establish diagnostic processes relating</w:t>
            </w:r>
            <w:r w:rsidRPr="003A1CE3">
              <w:t xml:space="preserve"> to identifying and reporting vehicle claim fraud indicators</w:t>
            </w:r>
          </w:p>
        </w:tc>
      </w:tr>
      <w:tr w:rsidTr="00917284">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BodyText"/>
              <w:rPr>
                <w:lang w:val="en-NZ"/>
              </w:rPr>
            </w:pPr>
            <w:r w:rsidRPr="003A1CE3">
              <w:rPr>
                <w:rStyle w:val="SpecialBold"/>
              </w:rPr>
              <w:t>Required knowledge</w:t>
            </w:r>
          </w:p>
        </w:tc>
      </w:tr>
      <w:tr w:rsidTr="00917284">
        <w:tblPrEx>
          <w:tblW w:w="0" w:type="auto"/>
          <w:tblLayout w:type="fixed"/>
          <w:tblCellMar>
            <w:left w:w="62" w:type="dxa"/>
            <w:right w:w="62" w:type="dxa"/>
          </w:tblCellMar>
          <w:tblLook w:val="0000"/>
        </w:tblPrEx>
        <w:trPr>
          <w:trHeight w:val="8164"/>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CE3" w:rsidP="003A1CE3">
            <w:pPr>
              <w:pStyle w:val="ListBullet"/>
            </w:pPr>
            <w:r w:rsidRPr="003A1CE3">
              <w:t>principles of fraud investigation</w:t>
            </w:r>
          </w:p>
          <w:p w:rsidR="00000000" w:rsidRPr="003A1CE3" w:rsidP="003A1CE3">
            <w:pPr>
              <w:pStyle w:val="ListBullet"/>
            </w:pPr>
            <w:r w:rsidRPr="003A1CE3">
              <w:t>procedures for identifying and reporting fraud indicators</w:t>
            </w:r>
          </w:p>
          <w:p w:rsidR="00000000" w:rsidRPr="003A1CE3" w:rsidP="003A1CE3">
            <w:pPr>
              <w:pStyle w:val="ListBullet"/>
            </w:pPr>
            <w:r w:rsidRPr="003A1CE3">
              <w:t>technical knowledge of motor vehicle mechanical, electrical, surface and structural:</w:t>
            </w:r>
          </w:p>
          <w:p w:rsidR="00000000" w:rsidRPr="003A1CE3" w:rsidP="003A1CE3">
            <w:pPr>
              <w:pStyle w:val="ListBullet2"/>
            </w:pPr>
            <w:r w:rsidRPr="003A1CE3">
              <w:t>damage and faults</w:t>
            </w:r>
          </w:p>
          <w:p w:rsidR="00000000" w:rsidRPr="003A1CE3" w:rsidP="003A1CE3">
            <w:pPr>
              <w:pStyle w:val="ListBullet2"/>
            </w:pPr>
            <w:r w:rsidRPr="003A1CE3">
              <w:t>dismantling and repair methods</w:t>
            </w:r>
          </w:p>
          <w:p w:rsidR="00000000" w:rsidRPr="003A1CE3" w:rsidP="003A1CE3">
            <w:pPr>
              <w:pStyle w:val="ListBullet"/>
            </w:pPr>
            <w:r w:rsidRPr="003A1CE3">
              <w:t>general insurance industry knowledge, including relevant sections of:</w:t>
            </w:r>
          </w:p>
          <w:p w:rsidR="00000000" w:rsidRPr="003A1CE3" w:rsidP="003A1CE3">
            <w:pPr>
              <w:pStyle w:val="ListBullet2"/>
            </w:pPr>
            <w:r w:rsidRPr="003A1CE3">
              <w:t>contract and insurance law</w:t>
            </w:r>
          </w:p>
          <w:p w:rsidR="00000000" w:rsidRPr="003A1CE3" w:rsidP="003A1CE3">
            <w:pPr>
              <w:pStyle w:val="ListBullet2"/>
            </w:pPr>
            <w:r w:rsidRPr="003A1CE3">
              <w:t>Insurance Contracts Act</w:t>
            </w:r>
          </w:p>
          <w:p w:rsidR="00000000" w:rsidRPr="003A1CE3" w:rsidP="003A1CE3">
            <w:pPr>
              <w:pStyle w:val="ListBullet2"/>
            </w:pPr>
            <w:r w:rsidRPr="003A1CE3">
              <w:t>intellectual property</w:t>
            </w:r>
          </w:p>
          <w:p w:rsidR="00000000" w:rsidRPr="003A1CE3" w:rsidP="003A1CE3">
            <w:pPr>
              <w:pStyle w:val="ListBullet2"/>
            </w:pPr>
            <w:r w:rsidRPr="003A1CE3">
              <w:t>Motor Vehicle Insurance and Repair Industry Code of Conduct</w:t>
            </w:r>
          </w:p>
          <w:p w:rsidR="00000000" w:rsidRPr="003A1CE3" w:rsidP="003A1CE3">
            <w:pPr>
              <w:pStyle w:val="ListBullet2"/>
            </w:pPr>
            <w:r w:rsidRPr="003A1CE3">
              <w:t>personal legal liability</w:t>
            </w:r>
          </w:p>
          <w:p w:rsidR="00000000" w:rsidRPr="003A1CE3" w:rsidP="003A1CE3">
            <w:pPr>
              <w:pStyle w:val="ListBullet2"/>
            </w:pPr>
            <w:r w:rsidRPr="003A1CE3">
              <w:t>State or Territory Fair Trading Act</w:t>
            </w:r>
          </w:p>
          <w:p w:rsidR="00000000" w:rsidRPr="003A1CE3" w:rsidP="003A1CE3">
            <w:pPr>
              <w:pStyle w:val="ListBullet"/>
            </w:pPr>
            <w:r w:rsidRPr="003A1CE3">
              <w:t>methods of sourcing manufacturer and component supplier specifications, including worksh</w:t>
            </w:r>
            <w:r w:rsidRPr="003A1CE3">
              <w:t>op manuals and repair guides</w:t>
            </w:r>
          </w:p>
          <w:p w:rsidR="00000000" w:rsidRPr="003A1CE3" w:rsidP="003A1CE3">
            <w:pPr>
              <w:pStyle w:val="ListBullet"/>
            </w:pPr>
            <w:r w:rsidRPr="003A1CE3">
              <w:t>applicable commonwealth, state or territory laws, regulations and standards relating to identifying and reporting vehicle claim fraud indicators, including:</w:t>
            </w:r>
          </w:p>
          <w:p w:rsidR="00000000" w:rsidRPr="003A1CE3" w:rsidP="003A1CE3">
            <w:pPr>
              <w:pStyle w:val="ListBullet2"/>
            </w:pPr>
            <w:r w:rsidRPr="003A1CE3">
              <w:t>Competition and Consumer Act</w:t>
            </w:r>
          </w:p>
          <w:p w:rsidR="00000000" w:rsidRPr="003A1CE3" w:rsidP="003A1CE3">
            <w:pPr>
              <w:pStyle w:val="ListBullet2"/>
            </w:pPr>
            <w:r w:rsidRPr="003A1CE3">
              <w:t>copyright law</w:t>
            </w:r>
          </w:p>
          <w:p w:rsidR="00000000" w:rsidRPr="003A1CE3" w:rsidP="003A1CE3">
            <w:pPr>
              <w:pStyle w:val="ListBullet2"/>
            </w:pPr>
            <w:r w:rsidRPr="003A1CE3">
              <w:t>environmental regulations</w:t>
            </w:r>
          </w:p>
          <w:p w:rsidR="00000000" w:rsidRPr="003A1CE3" w:rsidP="003A1CE3">
            <w:pPr>
              <w:pStyle w:val="ListBullet2"/>
            </w:pPr>
            <w:r w:rsidRPr="003A1CE3">
              <w:t>legislation</w:t>
            </w:r>
          </w:p>
          <w:p w:rsidR="00000000" w:rsidRPr="003A1CE3" w:rsidP="003A1CE3">
            <w:pPr>
              <w:pStyle w:val="ListBullet2"/>
            </w:pPr>
            <w:r w:rsidRPr="003A1CE3">
              <w:t>Workplace Health and Safety Act</w:t>
            </w:r>
          </w:p>
          <w:p w:rsidR="00000000" w:rsidRPr="003A1CE3" w:rsidP="003A1CE3">
            <w:pPr>
              <w:pStyle w:val="ListBullet"/>
            </w:pPr>
            <w:r w:rsidRPr="003A1CE3">
              <w:t>workplace policies and procedures relating to identifying and reporting vehicle claim fraud indicators, including:</w:t>
            </w:r>
          </w:p>
          <w:p w:rsidR="00000000" w:rsidRPr="003A1CE3" w:rsidP="003A1CE3">
            <w:pPr>
              <w:pStyle w:val="ListBullet2"/>
            </w:pPr>
            <w:r w:rsidRPr="003A1CE3">
              <w:t>quality requirements</w:t>
            </w:r>
          </w:p>
          <w:p w:rsidR="00000000" w:rsidRPr="003A1CE3" w:rsidP="003A1CE3">
            <w:pPr>
              <w:pStyle w:val="ListBullet2"/>
            </w:pPr>
            <w:r w:rsidRPr="003A1CE3">
              <w:t>recording and reporting procedures</w:t>
            </w:r>
          </w:p>
          <w:p w:rsidR="00000000" w:rsidRPr="003A1CE3" w:rsidP="003A1CE3">
            <w:pPr>
              <w:pStyle w:val="ListBullet2"/>
            </w:pPr>
            <w:r w:rsidRPr="003A1CE3">
              <w:t>use of digital images</w:t>
            </w:r>
          </w:p>
        </w:tc>
      </w:tr>
    </w:tbl>
    <w:p w:rsidR="00000000" w:rsidRPr="003A1CE3" w:rsidP="003A1CE3">
      <w:pPr>
        <w:pStyle w:val="BodyText"/>
      </w:pPr>
    </w:p>
    <w:p w:rsidR="00000000" w:rsidRPr="003A1CE3" w:rsidP="003A1CE3">
      <w:pPr>
        <w:pStyle w:val="AllowPageBreak"/>
      </w:pPr>
    </w:p>
    <w:p w:rsidR="00000000" w:rsidRPr="003A1CE3" w:rsidP="003A1CE3">
      <w:pPr>
        <w:pStyle w:val="Heading1"/>
      </w:pPr>
      <w:bookmarkStart w:id="10" w:name="O_522803"/>
      <w:bookmarkEnd w:id="10"/>
      <w:r w:rsidRPr="003A1CE3">
        <w:t>Evidence Guide</w:t>
      </w:r>
    </w:p>
    <w:tbl>
      <w:tblPr>
        <w:tblW w:w="0" w:type="auto"/>
        <w:tblLayout w:type="fixed"/>
        <w:tblCellMar>
          <w:left w:w="62" w:type="dxa"/>
          <w:right w:w="62" w:type="dxa"/>
        </w:tblCellMar>
        <w:tblLook w:val="0000"/>
      </w:tblPr>
      <w:tblGrid>
        <w:gridCol w:w="2835"/>
        <w:gridCol w:w="5670"/>
      </w:tblGrid>
      <w:tr w:rsidTr="00917284">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SpecialBold"/>
              </w:rPr>
              <w:t>Evidence Guide</w:t>
            </w:r>
          </w:p>
        </w:tc>
      </w:tr>
      <w:tr w:rsidTr="00917284">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t>The evidence guide provides advice on assessment and must be read in conjunction with the performance criteria, required skills and knowledge, range statement and the Assessment Guidelines for the Training Package.</w:t>
            </w:r>
          </w:p>
        </w:tc>
      </w:tr>
      <w:tr w:rsidTr="0091728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p>
        </w:tc>
      </w:tr>
      <w:tr w:rsidTr="00917284">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BodyText"/>
            </w:pPr>
            <w:r w:rsidRPr="003A1CE3">
              <w:t>The evidence required to demonstrate competency in this unit must be relevant to workplace operations and satisfy all of the requirements of the performance criteria and required skills and knowledge.</w:t>
            </w:r>
          </w:p>
          <w:p w:rsidR="00000000" w:rsidRPr="003A1CE3" w:rsidP="003A1CE3">
            <w:pPr>
              <w:pStyle w:val="BodyText"/>
            </w:pPr>
            <w:r w:rsidRPr="003A1CE3">
              <w:t xml:space="preserve">A person who demonstrates competency in this unit must </w:t>
            </w:r>
            <w:r w:rsidRPr="003A1CE3">
              <w:t>be able to:</w:t>
            </w:r>
          </w:p>
          <w:p w:rsidR="00000000" w:rsidRPr="003A1CE3" w:rsidP="003A1CE3">
            <w:pPr>
              <w:pStyle w:val="ListBullet"/>
            </w:pPr>
            <w:r w:rsidRPr="003A1CE3">
              <w:t>observe safety procedures and requirements</w:t>
            </w:r>
          </w:p>
          <w:p w:rsidR="00000000" w:rsidRPr="003A1CE3" w:rsidP="003A1CE3">
            <w:pPr>
              <w:pStyle w:val="ListBullet"/>
            </w:pPr>
            <w:r w:rsidRPr="003A1CE3">
              <w:t>communicate effectively with others involved in or affected by the work</w:t>
            </w:r>
          </w:p>
          <w:p w:rsidR="00000000" w:rsidRPr="003A1CE3" w:rsidP="003A1CE3">
            <w:pPr>
              <w:pStyle w:val="ListBullet"/>
            </w:pPr>
            <w:r w:rsidRPr="003A1CE3">
              <w:t>locate and interpret relevant information</w:t>
            </w:r>
          </w:p>
          <w:p w:rsidR="00000000" w:rsidRPr="003A1CE3" w:rsidP="003A1CE3">
            <w:pPr>
              <w:pStyle w:val="ListBullet"/>
            </w:pPr>
            <w:r w:rsidRPr="003A1CE3">
              <w:t>apply knowledge of workplace procedures, industry guidelines and legal requirements re</w:t>
            </w:r>
            <w:r w:rsidRPr="003A1CE3">
              <w:t>lating to fraud identification</w:t>
            </w:r>
          </w:p>
          <w:p w:rsidR="00000000" w:rsidRPr="003A1CE3" w:rsidP="003A1CE3">
            <w:pPr>
              <w:pStyle w:val="ListBullet"/>
            </w:pPr>
            <w:r w:rsidRPr="003A1CE3">
              <w:t>assess vehicles to identify and report indicators of vehicle claim fraud in a range of situations, including staged vehicle accidents, theft and forced entry and manufactured damage</w:t>
            </w:r>
          </w:p>
          <w:p w:rsidR="00000000" w:rsidRPr="003A1CE3" w:rsidP="003A1CE3">
            <w:pPr>
              <w:pStyle w:val="ListBullet"/>
            </w:pPr>
            <w:r w:rsidRPr="003A1CE3">
              <w:t>write an assessment report</w:t>
            </w:r>
          </w:p>
          <w:p w:rsidR="00000000" w:rsidP="003A1CE3">
            <w:pPr>
              <w:pStyle w:val="ListBullet"/>
              <w:rPr>
                <w:lang w:val="en-NZ"/>
              </w:rPr>
            </w:pPr>
            <w:r w:rsidRPr="003A1CE3">
              <w:t>maintain workpla</w:t>
            </w:r>
            <w:r w:rsidRPr="003A1CE3">
              <w:t>ce records.</w:t>
            </w:r>
          </w:p>
        </w:tc>
      </w:tr>
      <w:tr w:rsidTr="0091728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BodyText"/>
            </w:pPr>
            <w:r w:rsidRPr="003A1CE3">
              <w:t>Competency is to be assessed in the workplace or a simulated workplace environment that accurately reflects performance in a real workplace setting.</w:t>
            </w:r>
          </w:p>
          <w:p w:rsidR="00000000" w:rsidRPr="003A1CE3" w:rsidP="003A1CE3">
            <w:pPr>
              <w:pStyle w:val="BodyText"/>
            </w:pPr>
            <w:r w:rsidRPr="003A1CE3">
              <w:t>Assessment is to occur:</w:t>
            </w:r>
          </w:p>
          <w:p w:rsidR="00000000" w:rsidRPr="003A1CE3" w:rsidP="003A1CE3">
            <w:pPr>
              <w:pStyle w:val="ListBullet"/>
            </w:pPr>
            <w:r w:rsidRPr="003A1CE3">
              <w:t>using standard workplace practices and procedures</w:t>
            </w:r>
          </w:p>
          <w:p w:rsidR="00000000" w:rsidRPr="003A1CE3" w:rsidP="003A1CE3">
            <w:pPr>
              <w:pStyle w:val="ListBullet"/>
            </w:pPr>
            <w:r w:rsidRPr="003A1CE3">
              <w:t>following safety requirements</w:t>
            </w:r>
          </w:p>
          <w:p w:rsidR="00000000" w:rsidRPr="003A1CE3" w:rsidP="003A1CE3">
            <w:pPr>
              <w:pStyle w:val="ListBullet"/>
            </w:pPr>
            <w:r w:rsidRPr="003A1CE3">
              <w:t>applying environmental constraints.</w:t>
            </w:r>
          </w:p>
          <w:p w:rsidR="00000000" w:rsidRPr="003A1CE3" w:rsidP="003A1CE3">
            <w:pPr>
              <w:pStyle w:val="BodyText"/>
            </w:pPr>
            <w:r w:rsidRPr="003A1CE3">
              <w:t>Assessment is to comply with relevant:</w:t>
            </w:r>
          </w:p>
          <w:p w:rsidR="00000000" w:rsidRPr="003A1CE3" w:rsidP="003A1CE3">
            <w:pPr>
              <w:pStyle w:val="ListBullet"/>
            </w:pPr>
            <w:r w:rsidRPr="003A1CE3">
              <w:t>regulatory requirements</w:t>
            </w:r>
          </w:p>
          <w:p w:rsidR="00000000" w:rsidRPr="003A1CE3" w:rsidP="003A1CE3">
            <w:pPr>
              <w:pStyle w:val="ListBullet"/>
            </w:pPr>
            <w:r w:rsidRPr="003A1CE3">
              <w:t>Australian standards</w:t>
            </w:r>
          </w:p>
          <w:p w:rsidR="00000000" w:rsidRPr="003A1CE3" w:rsidP="003A1CE3">
            <w:pPr>
              <w:pStyle w:val="ListBullet"/>
            </w:pPr>
            <w:r w:rsidRPr="003A1CE3">
              <w:t>industry codes of practice.</w:t>
            </w:r>
          </w:p>
          <w:p w:rsidR="00000000" w:rsidRPr="003A1CE3" w:rsidP="003A1CE3">
            <w:pPr>
              <w:pStyle w:val="BodyText"/>
            </w:pPr>
            <w:r w:rsidRPr="003A1CE3">
              <w:t>The following resources mus</w:t>
            </w:r>
            <w:r w:rsidRPr="003A1CE3">
              <w:t xml:space="preserve">t be made available for the assessment of this unit: </w:t>
            </w:r>
          </w:p>
          <w:p w:rsidR="00000000" w:rsidRPr="003A1CE3" w:rsidP="003A1CE3">
            <w:pPr>
              <w:pStyle w:val="ListBullet"/>
            </w:pPr>
            <w:r w:rsidRPr="003A1CE3">
              <w:t>a range of damaged vehicles, including damage consistent with fraudulent activity</w:t>
            </w:r>
          </w:p>
          <w:p w:rsidR="00000000" w:rsidRPr="003A1CE3" w:rsidP="003A1CE3">
            <w:pPr>
              <w:pStyle w:val="ListBullet"/>
            </w:pPr>
            <w:r w:rsidRPr="003A1CE3">
              <w:t>computer hardware and software, calculators and general office equipment</w:t>
            </w:r>
          </w:p>
          <w:p w:rsidR="00000000" w:rsidRPr="003A1CE3" w:rsidP="003A1CE3">
            <w:pPr>
              <w:pStyle w:val="ListBullet"/>
            </w:pPr>
            <w:r w:rsidRPr="003A1CE3">
              <w:t>fraudulent vehicle claim details and documenta</w:t>
            </w:r>
            <w:r w:rsidRPr="003A1CE3">
              <w:t>tion</w:t>
            </w:r>
          </w:p>
          <w:p w:rsidR="00000000" w:rsidRPr="003A1CE3" w:rsidP="003A1CE3">
            <w:pPr>
              <w:pStyle w:val="ListBullet"/>
            </w:pPr>
            <w:r w:rsidRPr="003A1CE3">
              <w:t>industry codes of practice and other relevant documents</w:t>
            </w:r>
          </w:p>
          <w:p w:rsidR="00000000" w:rsidRPr="003A1CE3" w:rsidP="003A1CE3">
            <w:pPr>
              <w:pStyle w:val="ListBullet"/>
            </w:pPr>
            <w:r w:rsidRPr="003A1CE3">
              <w:t>internet access</w:t>
            </w:r>
          </w:p>
          <w:p w:rsidR="00000000" w:rsidRPr="003A1CE3" w:rsidP="003A1CE3">
            <w:pPr>
              <w:pStyle w:val="ListBullet"/>
            </w:pPr>
            <w:r w:rsidRPr="003A1CE3">
              <w:t>workplace procedures</w:t>
            </w:r>
          </w:p>
          <w:p w:rsidR="00000000" w:rsidRPr="003A1CE3" w:rsidP="003A1CE3">
            <w:pPr>
              <w:pStyle w:val="ListBullet"/>
            </w:pPr>
            <w:r w:rsidRPr="003A1CE3">
              <w:t>relevant information, including OEM design specifications and repair procedures, workshop and body repair manuals</w:t>
            </w:r>
          </w:p>
          <w:p w:rsidR="00000000" w:rsidP="003A1CE3">
            <w:pPr>
              <w:pStyle w:val="ListBullet"/>
              <w:rPr>
                <w:lang w:val="en-NZ"/>
              </w:rPr>
            </w:pPr>
            <w:r w:rsidRPr="003A1CE3">
              <w:t>relevant tools and equipment.</w:t>
            </w:r>
          </w:p>
        </w:tc>
      </w:tr>
      <w:tr w:rsidTr="0091728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BodyText"/>
            </w:pPr>
            <w:r w:rsidRPr="003A1CE3">
              <w:t>Assessment must satisfy the endorsed Assessment Guidelines of this Training Package.</w:t>
            </w:r>
          </w:p>
          <w:p w:rsidR="00000000" w:rsidRPr="003A1CE3" w:rsidP="003A1CE3">
            <w:pPr>
              <w:pStyle w:val="BodyText"/>
            </w:pPr>
            <w:r w:rsidRPr="003A1CE3">
              <w:t>Assessment methods must confirm consistency and accuracy of performance (over time and in a range of workplace relevant contexts) together with the ap</w:t>
            </w:r>
            <w:r w:rsidRPr="003A1CE3">
              <w:t>plication of required skills and knowledge.</w:t>
            </w:r>
          </w:p>
          <w:p w:rsidR="00000000" w:rsidRPr="003A1CE3" w:rsidP="003A1CE3">
            <w:pPr>
              <w:pStyle w:val="BodyText"/>
            </w:pPr>
            <w:r w:rsidRPr="003A1CE3">
              <w:t>Assessment methods must be by direct observation of tasks and include questioning on required skills and knowledge to ensure correct interpretation and application.</w:t>
            </w:r>
          </w:p>
          <w:p w:rsidR="00000000" w:rsidRPr="003A1CE3" w:rsidP="003A1CE3">
            <w:pPr>
              <w:pStyle w:val="BodyText"/>
            </w:pPr>
            <w:r w:rsidRPr="003A1CE3">
              <w:t>Competence in this unit may be assessed in conj</w:t>
            </w:r>
            <w:r w:rsidRPr="003A1CE3">
              <w:t>unction with other units which together form part of a holistic work role.</w:t>
            </w:r>
          </w:p>
          <w:p w:rsidR="00000000" w:rsidRPr="003A1CE3" w:rsidP="003A1CE3">
            <w:pPr>
              <w:pStyle w:val="BodyText"/>
            </w:pPr>
            <w:r w:rsidRPr="003A1CE3">
              <w:t>Where applicable, reasonable adjustment must be made to work environments and training situations to accommodate the needs of diverse clients.</w:t>
            </w:r>
          </w:p>
          <w:p w:rsidR="00000000" w:rsidRPr="003A1CE3" w:rsidP="003A1CE3">
            <w:pPr>
              <w:pStyle w:val="BodyText"/>
            </w:pPr>
            <w:r w:rsidRPr="003A1CE3">
              <w:t>Assessment processes and techniques mu</w:t>
            </w:r>
            <w:r w:rsidRPr="003A1CE3">
              <w:t>st be culturally sensitive and appropriate to the language, literacy and numeracy capacity of the candidate and the work being performed.</w:t>
            </w:r>
          </w:p>
        </w:tc>
      </w:tr>
    </w:tbl>
    <w:p w:rsidR="00000000" w:rsidRPr="003A1CE3" w:rsidP="003A1CE3">
      <w:pPr>
        <w:pStyle w:val="BodyText"/>
      </w:pPr>
    </w:p>
    <w:p w:rsidR="00000000" w:rsidRPr="003A1CE3" w:rsidP="003A1CE3">
      <w:pPr>
        <w:pStyle w:val="AllowPageBreak"/>
      </w:pPr>
    </w:p>
    <w:p w:rsidR="00000000" w:rsidRPr="003A1CE3" w:rsidP="003A1CE3">
      <w:pPr>
        <w:pStyle w:val="Heading1"/>
      </w:pPr>
      <w:bookmarkStart w:id="11" w:name="O_522802"/>
      <w:bookmarkEnd w:id="11"/>
      <w:r w:rsidRPr="003A1CE3">
        <w:t>Range Statement</w:t>
      </w:r>
    </w:p>
    <w:tbl>
      <w:tblPr>
        <w:tblW w:w="0" w:type="auto"/>
        <w:tblLayout w:type="fixed"/>
        <w:tblCellMar>
          <w:left w:w="62" w:type="dxa"/>
          <w:right w:w="62" w:type="dxa"/>
        </w:tblCellMar>
        <w:tblLook w:val="0000"/>
      </w:tblPr>
      <w:tblGrid>
        <w:gridCol w:w="2835"/>
        <w:gridCol w:w="5670"/>
      </w:tblGrid>
      <w:tr w:rsidTr="00917284">
        <w:tblPrEx>
          <w:tblW w:w="0" w:type="auto"/>
          <w:tblLayout w:type="fixed"/>
          <w:tblCellMar>
            <w:left w:w="62" w:type="dxa"/>
            <w:right w:w="62" w:type="dxa"/>
          </w:tblCellMar>
          <w:tblLook w:val="0000"/>
        </w:tblPrEx>
        <w:trPr>
          <w:trHeight w:val="341"/>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SpecialBold"/>
              </w:rPr>
              <w:t>Range Statement</w:t>
            </w:r>
          </w:p>
        </w:tc>
      </w:tr>
      <w:tr w:rsidTr="00917284">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t>The range statement relates to the unit of competency as a whole.  It allows for different work environments and situations that may affect performance.  Bold italicised wording, in the performance criteria, is detailed below.  Essential operating conditio</w:t>
            </w:r>
            <w:r w:rsidRPr="003A1CE3">
              <w:t>ns that may be present with training and assessment (depending on the work situation, needs of the candidate, accessibility of the item, and local industry and regional contexts) may also be included.</w:t>
            </w:r>
          </w:p>
        </w:tc>
      </w:tr>
      <w:tr w:rsidTr="0091728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BoldandItalics"/>
              </w:rPr>
              <w:t>Assessment information</w:t>
            </w:r>
            <w:r w:rsidRPr="003A1C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ListBullet"/>
            </w:pPr>
            <w:r w:rsidRPr="003A1CE3">
              <w:t>assessment notif</w:t>
            </w:r>
            <w:r w:rsidRPr="003A1CE3">
              <w:t>ication detailing:</w:t>
            </w:r>
          </w:p>
          <w:p w:rsidR="00000000" w:rsidRPr="003A1CE3" w:rsidP="003A1CE3">
            <w:pPr>
              <w:pStyle w:val="ListBullet2"/>
            </w:pPr>
            <w:r w:rsidRPr="003A1CE3">
              <w:t>claims handler</w:t>
            </w:r>
          </w:p>
          <w:p w:rsidR="00000000" w:rsidRPr="003A1CE3" w:rsidP="003A1CE3">
            <w:pPr>
              <w:pStyle w:val="ListBullet2"/>
            </w:pPr>
            <w:r w:rsidRPr="003A1CE3">
              <w:t>insurance policy details where applicable</w:t>
            </w:r>
          </w:p>
          <w:p w:rsidR="00000000" w:rsidRPr="003A1CE3" w:rsidP="003A1CE3">
            <w:pPr>
              <w:pStyle w:val="ListBullet2"/>
            </w:pPr>
            <w:r w:rsidRPr="003A1CE3">
              <w:t>vehicle owner details</w:t>
            </w:r>
          </w:p>
          <w:p w:rsidR="00000000" w:rsidRPr="003A1CE3" w:rsidP="003A1CE3">
            <w:pPr>
              <w:pStyle w:val="ListBullet2"/>
            </w:pPr>
            <w:r w:rsidRPr="003A1CE3">
              <w:t>vehicle details</w:t>
            </w:r>
          </w:p>
          <w:p w:rsidR="00000000" w:rsidRPr="003A1CE3" w:rsidP="003A1CE3">
            <w:pPr>
              <w:pStyle w:val="ListBullet2"/>
            </w:pPr>
            <w:r w:rsidRPr="003A1CE3">
              <w:t>driver details</w:t>
            </w:r>
          </w:p>
          <w:p w:rsidR="00000000" w:rsidRPr="003A1CE3" w:rsidP="003A1CE3">
            <w:pPr>
              <w:pStyle w:val="ListBullet2"/>
            </w:pPr>
            <w:r w:rsidRPr="003A1CE3">
              <w:t>incident details</w:t>
            </w:r>
          </w:p>
          <w:p w:rsidR="00000000" w:rsidRPr="003A1CE3" w:rsidP="003A1CE3">
            <w:pPr>
              <w:pStyle w:val="ListBullet2"/>
            </w:pPr>
            <w:r w:rsidRPr="003A1CE3">
              <w:t>vehicle inspection details, including assess without prejudice or assess and authorise</w:t>
            </w:r>
          </w:p>
          <w:p w:rsidR="00000000" w:rsidRPr="003A1CE3" w:rsidP="003A1CE3">
            <w:pPr>
              <w:pStyle w:val="ListBullet2"/>
            </w:pPr>
            <w:r w:rsidRPr="003A1CE3">
              <w:t>vehicle location</w:t>
            </w:r>
          </w:p>
          <w:p w:rsidR="00000000" w:rsidRPr="003A1CE3" w:rsidP="003A1CE3">
            <w:pPr>
              <w:pStyle w:val="ListBullet"/>
            </w:pPr>
            <w:r w:rsidRPr="003A1CE3">
              <w:t>digital images</w:t>
            </w:r>
          </w:p>
          <w:p w:rsidR="00000000" w:rsidP="003A1CE3">
            <w:pPr>
              <w:pStyle w:val="ListBullet"/>
              <w:rPr>
                <w:lang w:val="en-NZ"/>
              </w:rPr>
            </w:pPr>
            <w:r w:rsidRPr="003A1CE3">
              <w:t>quote for repairs.</w:t>
            </w:r>
          </w:p>
        </w:tc>
      </w:tr>
      <w:tr w:rsidTr="0091728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BoldandItalics"/>
              </w:rPr>
              <w:t>WHS requirements</w:t>
            </w:r>
            <w:r w:rsidRPr="003A1C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ListBullet"/>
            </w:pPr>
            <w:r w:rsidRPr="003A1CE3">
              <w:t>correct disposal of hazardous materials and substances</w:t>
            </w:r>
          </w:p>
          <w:p w:rsidR="00000000" w:rsidRPr="003A1CE3" w:rsidP="003A1CE3">
            <w:pPr>
              <w:pStyle w:val="ListBullet"/>
            </w:pPr>
            <w:r w:rsidRPr="003A1CE3">
              <w:t>first aid equipment</w:t>
            </w:r>
          </w:p>
          <w:p w:rsidR="00000000" w:rsidRPr="003A1CE3" w:rsidP="003A1CE3">
            <w:pPr>
              <w:pStyle w:val="ListBullet"/>
            </w:pPr>
            <w:r w:rsidRPr="003A1CE3">
              <w:t>following emergency procedures</w:t>
            </w:r>
          </w:p>
          <w:p w:rsidR="00000000" w:rsidRPr="003A1CE3" w:rsidP="003A1CE3">
            <w:pPr>
              <w:pStyle w:val="ListBullet"/>
            </w:pPr>
            <w:r w:rsidRPr="003A1CE3">
              <w:t>hazard and risk control</w:t>
            </w:r>
          </w:p>
          <w:p w:rsidR="00000000" w:rsidRPr="003A1CE3" w:rsidP="003A1CE3">
            <w:pPr>
              <w:pStyle w:val="ListBullet"/>
            </w:pPr>
            <w:r w:rsidRPr="003A1CE3">
              <w:t>personal protective equipment and clothing</w:t>
            </w:r>
          </w:p>
          <w:p w:rsidR="00000000" w:rsidRPr="003A1CE3" w:rsidP="003A1CE3">
            <w:pPr>
              <w:pStyle w:val="ListBullet"/>
            </w:pPr>
            <w:r w:rsidRPr="003A1CE3">
              <w:t>safety equipment</w:t>
            </w:r>
          </w:p>
          <w:p w:rsidR="00000000" w:rsidP="003A1CE3">
            <w:pPr>
              <w:pStyle w:val="ListBullet"/>
              <w:rPr>
                <w:lang w:val="en-NZ"/>
              </w:rPr>
            </w:pPr>
            <w:r w:rsidRPr="003A1CE3">
              <w:t>techniques for manual handling, including shifting, lifting and carrying.</w:t>
            </w:r>
          </w:p>
        </w:tc>
      </w:tr>
      <w:tr w:rsidTr="0091728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BoldandItalics"/>
              </w:rPr>
              <w:t>Fraud indicators</w:t>
            </w:r>
            <w:r w:rsidRPr="003A1C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ListBullet"/>
            </w:pPr>
            <w:r w:rsidRPr="003A1CE3">
              <w:t>accidents in an industrial area late at night</w:t>
            </w:r>
          </w:p>
          <w:p w:rsidR="00000000" w:rsidRPr="003A1CE3" w:rsidP="003A1CE3">
            <w:pPr>
              <w:pStyle w:val="ListBullet"/>
            </w:pPr>
            <w:r w:rsidRPr="003A1CE3">
              <w:t>claim report inconsistent with vehicle damage</w:t>
            </w:r>
          </w:p>
          <w:p w:rsidR="00000000" w:rsidRPr="003A1CE3" w:rsidP="003A1CE3">
            <w:pPr>
              <w:pStyle w:val="ListBullet"/>
            </w:pPr>
            <w:r w:rsidRPr="003A1CE3">
              <w:t>consistent colour transfer</w:t>
            </w:r>
          </w:p>
          <w:p w:rsidR="00000000" w:rsidRPr="003A1CE3" w:rsidP="003A1CE3">
            <w:pPr>
              <w:pStyle w:val="ListBullet"/>
            </w:pPr>
            <w:r w:rsidRPr="003A1CE3">
              <w:t>consistent styration/scratching</w:t>
            </w:r>
            <w:r w:rsidRPr="003A1CE3">
              <w:t xml:space="preserve"> of a car</w:t>
            </w:r>
          </w:p>
          <w:p w:rsidR="00000000" w:rsidRPr="003A1CE3" w:rsidP="003A1CE3">
            <w:pPr>
              <w:pStyle w:val="ListBullet"/>
            </w:pPr>
            <w:r w:rsidRPr="003A1CE3">
              <w:t>damage consistent with weather conditions, such as rain, snow and sleet</w:t>
            </w:r>
          </w:p>
          <w:p w:rsidR="00000000" w:rsidRPr="003A1CE3" w:rsidP="003A1CE3">
            <w:pPr>
              <w:pStyle w:val="ListBullet"/>
            </w:pPr>
            <w:r w:rsidRPr="003A1CE3">
              <w:t>damage to trim</w:t>
            </w:r>
          </w:p>
          <w:p w:rsidR="00000000" w:rsidRPr="003A1CE3" w:rsidP="003A1CE3">
            <w:pPr>
              <w:pStyle w:val="ListBullet"/>
            </w:pPr>
            <w:r w:rsidRPr="003A1CE3">
              <w:t>forced entry</w:t>
            </w:r>
          </w:p>
          <w:p w:rsidR="00000000" w:rsidRPr="003A1CE3" w:rsidP="003A1CE3">
            <w:pPr>
              <w:pStyle w:val="ListBullet"/>
            </w:pPr>
            <w:r w:rsidRPr="003A1CE3">
              <w:t>locks tampered with</w:t>
            </w:r>
          </w:p>
          <w:p w:rsidR="00000000" w:rsidRPr="003A1CE3" w:rsidP="003A1CE3">
            <w:pPr>
              <w:pStyle w:val="ListBullet"/>
            </w:pPr>
            <w:r w:rsidRPr="003A1CE3">
              <w:t>manufactured damage</w:t>
            </w:r>
          </w:p>
          <w:p w:rsidR="00000000" w:rsidRPr="003A1CE3" w:rsidP="003A1CE3">
            <w:pPr>
              <w:pStyle w:val="ListBullet"/>
            </w:pPr>
            <w:r w:rsidRPr="003A1CE3">
              <w:t>no independent witnesses</w:t>
            </w:r>
          </w:p>
          <w:p w:rsidR="00000000" w:rsidRPr="003A1CE3" w:rsidP="003A1CE3">
            <w:pPr>
              <w:pStyle w:val="ListBullet"/>
            </w:pPr>
            <w:r w:rsidRPr="003A1CE3">
              <w:t xml:space="preserve">no police report </w:t>
            </w:r>
          </w:p>
          <w:p w:rsidR="00000000" w:rsidRPr="003A1CE3" w:rsidP="003A1CE3">
            <w:pPr>
              <w:pStyle w:val="ListBullet"/>
            </w:pPr>
            <w:r w:rsidRPr="003A1CE3">
              <w:t>no signs of towing or tow truck driver</w:t>
            </w:r>
          </w:p>
          <w:p w:rsidR="00000000" w:rsidRPr="003A1CE3" w:rsidP="003A1CE3">
            <w:pPr>
              <w:pStyle w:val="ListBullet"/>
            </w:pPr>
            <w:r w:rsidRPr="003A1CE3">
              <w:t>staged accidents</w:t>
            </w:r>
          </w:p>
          <w:p w:rsidR="00000000" w:rsidP="003A1CE3">
            <w:pPr>
              <w:pStyle w:val="ListBullet"/>
              <w:rPr>
                <w:lang w:val="en-NZ"/>
              </w:rPr>
            </w:pPr>
            <w:r w:rsidRPr="003A1CE3">
              <w:t>vehicle has a low value.</w:t>
            </w:r>
          </w:p>
        </w:tc>
      </w:tr>
      <w:tr w:rsidTr="0091728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BoldandItalics"/>
              </w:rPr>
              <w:t>Workplace policies and procedures</w:t>
            </w:r>
            <w:r w:rsidRPr="003A1C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ListBullet"/>
            </w:pPr>
            <w:r w:rsidRPr="003A1CE3">
              <w:t>environment and sustainability</w:t>
            </w:r>
          </w:p>
          <w:p w:rsidR="00000000" w:rsidRPr="003A1CE3" w:rsidP="003A1CE3">
            <w:pPr>
              <w:pStyle w:val="ListBullet"/>
            </w:pPr>
            <w:r w:rsidRPr="003A1CE3">
              <w:t>job specifications</w:t>
            </w:r>
          </w:p>
          <w:p w:rsidR="00000000" w:rsidRPr="003A1CE3" w:rsidP="003A1CE3">
            <w:pPr>
              <w:pStyle w:val="ListBullet"/>
            </w:pPr>
            <w:r w:rsidRPr="003A1CE3">
              <w:t>manufacturer specifications and industry codes of practice</w:t>
            </w:r>
          </w:p>
          <w:p w:rsidR="00000000" w:rsidRPr="003A1CE3" w:rsidP="003A1CE3">
            <w:pPr>
              <w:pStyle w:val="ListBullet"/>
            </w:pPr>
            <w:r w:rsidRPr="003A1CE3">
              <w:t>OHS</w:t>
            </w:r>
          </w:p>
          <w:p w:rsidR="00000000" w:rsidRPr="003A1CE3" w:rsidP="003A1CE3">
            <w:pPr>
              <w:pStyle w:val="ListBullet"/>
            </w:pPr>
            <w:r w:rsidRPr="003A1CE3">
              <w:t>quality policies and procedures, including Australian standards</w:t>
            </w:r>
          </w:p>
          <w:p w:rsidR="00000000" w:rsidRPr="003A1CE3" w:rsidP="003A1CE3">
            <w:pPr>
              <w:pStyle w:val="ListBullet"/>
            </w:pPr>
            <w:r w:rsidRPr="003A1CE3">
              <w:t>recording and reporting procedures</w:t>
            </w:r>
          </w:p>
          <w:p w:rsidR="00000000" w:rsidP="003A1CE3">
            <w:pPr>
              <w:pStyle w:val="ListBullet"/>
              <w:rPr>
                <w:lang w:val="en-NZ"/>
              </w:rPr>
            </w:pPr>
            <w:r w:rsidRPr="003A1CE3">
              <w:t>safe work procedures.</w:t>
            </w:r>
          </w:p>
        </w:tc>
      </w:tr>
      <w:tr w:rsidTr="00917284">
        <w:tblPrEx>
          <w:tblW w:w="0" w:type="auto"/>
          <w:tblLayout w:type="fixed"/>
          <w:tblCellMar>
            <w:left w:w="62" w:type="dxa"/>
            <w:right w:w="62" w:type="dxa"/>
          </w:tblCellMar>
          <w:tblLook w:val="0000"/>
        </w:tblPrEx>
        <w:trPr>
          <w:trHeight w:val="345"/>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BoldandItalics"/>
              </w:rPr>
              <w:t>Industry guidelines</w:t>
            </w:r>
            <w:r w:rsidRPr="003A1C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ListBullet"/>
            </w:pPr>
            <w:r w:rsidRPr="003A1CE3">
              <w:t>Australian standards</w:t>
            </w:r>
          </w:p>
          <w:p w:rsidR="00000000" w:rsidRPr="003A1CE3" w:rsidP="003A1CE3">
            <w:pPr>
              <w:pStyle w:val="ListBullet"/>
            </w:pPr>
            <w:r w:rsidRPr="003A1CE3">
              <w:t>diagrams and sketches</w:t>
            </w:r>
          </w:p>
          <w:p w:rsidR="00000000" w:rsidRPr="003A1CE3" w:rsidP="003A1CE3">
            <w:pPr>
              <w:pStyle w:val="ListBullet"/>
            </w:pPr>
            <w:r w:rsidRPr="003A1CE3">
              <w:t>instructions issued by authorised organisation or external persons</w:t>
            </w:r>
          </w:p>
          <w:p w:rsidR="00000000" w:rsidRPr="003A1CE3" w:rsidP="003A1CE3">
            <w:pPr>
              <w:pStyle w:val="ListBullet"/>
            </w:pPr>
            <w:r w:rsidRPr="003A1CE3">
              <w:t>inventory systems</w:t>
            </w:r>
          </w:p>
          <w:p w:rsidR="00000000" w:rsidRPr="003A1CE3" w:rsidP="003A1CE3">
            <w:pPr>
              <w:pStyle w:val="ListBullet"/>
            </w:pPr>
            <w:r w:rsidRPr="003A1CE3">
              <w:t>material safety data sheets (MSDS)</w:t>
            </w:r>
          </w:p>
          <w:p w:rsidR="00000000" w:rsidRPr="003A1CE3" w:rsidP="003A1CE3">
            <w:pPr>
              <w:pStyle w:val="ListBullet"/>
            </w:pPr>
            <w:r w:rsidRPr="003A1CE3">
              <w:t>o</w:t>
            </w:r>
            <w:r w:rsidRPr="003A1CE3">
              <w:t>riginal equipment manufacturer (OEM) design specifications and repair procedures</w:t>
            </w:r>
          </w:p>
          <w:p w:rsidR="00000000" w:rsidRPr="003A1CE3" w:rsidP="003A1CE3">
            <w:pPr>
              <w:pStyle w:val="ListBullet"/>
            </w:pPr>
            <w:r w:rsidRPr="003A1CE3">
              <w:t>parts catalogues</w:t>
            </w:r>
          </w:p>
          <w:p w:rsidR="00000000" w:rsidRPr="003A1CE3" w:rsidP="003A1CE3">
            <w:pPr>
              <w:pStyle w:val="ListBullet"/>
            </w:pPr>
            <w:r w:rsidRPr="003A1CE3">
              <w:t>safe work procedures for inspecting vehicles for saleable components</w:t>
            </w:r>
          </w:p>
          <w:p w:rsidR="00000000" w:rsidRPr="003A1CE3" w:rsidP="003A1CE3">
            <w:pPr>
              <w:pStyle w:val="ListBullet"/>
            </w:pPr>
            <w:r w:rsidRPr="003A1CE3">
              <w:t>verbal, written and graphical instructions</w:t>
            </w:r>
          </w:p>
          <w:p w:rsidR="00000000" w:rsidP="003A1CE3">
            <w:pPr>
              <w:pStyle w:val="ListBullet"/>
              <w:rPr>
                <w:lang w:val="en-NZ"/>
              </w:rPr>
            </w:pPr>
            <w:r w:rsidRPr="003A1CE3">
              <w:t>workplace specifications and requirements.</w:t>
            </w:r>
          </w:p>
        </w:tc>
      </w:tr>
      <w:tr w:rsidTr="0091728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BoldandItalics"/>
              </w:rPr>
              <w:t>Legal requirements</w:t>
            </w:r>
            <w:r w:rsidRPr="003A1CE3">
              <w:t xml:space="preserve"> are to be in accordance with applicable commonwealth, state or territory legislation, regulations, certification requirements and codes of practice, and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ListBullet"/>
            </w:pPr>
            <w:r w:rsidRPr="003A1CE3">
              <w:t>Competition and Consumer Act</w:t>
            </w:r>
          </w:p>
          <w:p w:rsidR="00000000" w:rsidRPr="003A1CE3" w:rsidP="003A1CE3">
            <w:pPr>
              <w:pStyle w:val="ListBullet"/>
            </w:pPr>
            <w:r w:rsidRPr="003A1CE3">
              <w:t>Australian standards</w:t>
            </w:r>
          </w:p>
          <w:p w:rsidR="00000000" w:rsidRPr="003A1CE3" w:rsidP="003A1CE3">
            <w:pPr>
              <w:pStyle w:val="ListBullet"/>
            </w:pPr>
            <w:r w:rsidRPr="003A1CE3">
              <w:t>award and enterprise</w:t>
            </w:r>
            <w:r w:rsidRPr="003A1CE3">
              <w:t xml:space="preserve"> agreements</w:t>
            </w:r>
          </w:p>
          <w:p w:rsidR="00000000" w:rsidRPr="003A1CE3" w:rsidP="003A1CE3">
            <w:pPr>
              <w:pStyle w:val="ListBullet"/>
            </w:pPr>
            <w:r w:rsidRPr="003A1CE3">
              <w:t>copyright law</w:t>
            </w:r>
          </w:p>
          <w:p w:rsidR="00000000" w:rsidRPr="003A1CE3" w:rsidP="003A1CE3">
            <w:pPr>
              <w:pStyle w:val="ListBullet"/>
            </w:pPr>
            <w:r w:rsidRPr="003A1CE3">
              <w:t>confidentiality and privacy</w:t>
            </w:r>
          </w:p>
          <w:p w:rsidR="00000000" w:rsidRPr="003A1CE3" w:rsidP="003A1CE3">
            <w:pPr>
              <w:pStyle w:val="ListBullet"/>
            </w:pPr>
            <w:r w:rsidRPr="003A1CE3">
              <w:t>duty of care</w:t>
            </w:r>
          </w:p>
          <w:p w:rsidR="00000000" w:rsidRPr="003A1CE3" w:rsidP="003A1CE3">
            <w:pPr>
              <w:pStyle w:val="ListBullet"/>
            </w:pPr>
            <w:r w:rsidRPr="003A1CE3">
              <w:t>Motor Vehicle Insurance and Repair Industry Code of Conduct</w:t>
            </w:r>
          </w:p>
          <w:p w:rsidR="00000000" w:rsidRPr="003A1CE3" w:rsidP="003A1CE3">
            <w:pPr>
              <w:pStyle w:val="ListBullet"/>
            </w:pPr>
            <w:r w:rsidRPr="003A1CE3">
              <w:t>OHS</w:t>
            </w:r>
          </w:p>
          <w:p w:rsidR="00000000" w:rsidRPr="003A1CE3" w:rsidP="003A1CE3">
            <w:pPr>
              <w:pStyle w:val="ListBullet"/>
            </w:pPr>
            <w:r w:rsidRPr="003A1CE3">
              <w:t>relevant industry codes of practice</w:t>
            </w:r>
          </w:p>
          <w:p w:rsidR="00000000" w:rsidRPr="003A1CE3" w:rsidP="003A1CE3">
            <w:pPr>
              <w:pStyle w:val="ListBullet"/>
            </w:pPr>
            <w:r w:rsidRPr="003A1CE3">
              <w:t>the environment</w:t>
            </w:r>
          </w:p>
          <w:p w:rsidR="00000000" w:rsidP="003A1CE3">
            <w:pPr>
              <w:pStyle w:val="ListBullet"/>
              <w:rPr>
                <w:lang w:val="en-NZ"/>
              </w:rPr>
            </w:pPr>
            <w:r w:rsidRPr="003A1CE3">
              <w:t>Written-Off Vehicles Register (WOVR) managed by each State and Territory.</w:t>
            </w:r>
          </w:p>
        </w:tc>
      </w:tr>
      <w:tr w:rsidTr="0091728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CE3">
            <w:pPr>
              <w:pStyle w:val="BodyText"/>
              <w:rPr>
                <w:lang w:val="en-NZ"/>
              </w:rPr>
            </w:pPr>
            <w:r w:rsidRPr="003A1CE3">
              <w:rPr>
                <w:rStyle w:val="BoldandItalics"/>
              </w:rPr>
              <w:t>Workplace environmental practices</w:t>
            </w:r>
            <w:r w:rsidRPr="003A1C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CE3" w:rsidP="003A1CE3">
            <w:pPr>
              <w:pStyle w:val="ListBullet"/>
            </w:pPr>
            <w:r w:rsidRPr="003A1CE3">
              <w:t>clean-up management</w:t>
            </w:r>
          </w:p>
          <w:p w:rsidR="00000000" w:rsidRPr="003A1CE3" w:rsidP="003A1CE3">
            <w:pPr>
              <w:pStyle w:val="ListBullet"/>
            </w:pPr>
            <w:r w:rsidRPr="003A1CE3">
              <w:t>dust and noise minimisation</w:t>
            </w:r>
          </w:p>
          <w:p w:rsidR="00000000" w:rsidRPr="003A1CE3" w:rsidP="003A1CE3">
            <w:pPr>
              <w:pStyle w:val="ListBullet"/>
            </w:pPr>
            <w:r w:rsidRPr="003A1CE3">
              <w:t>waste management.</w:t>
            </w:r>
          </w:p>
        </w:tc>
      </w:tr>
    </w:tbl>
    <w:p w:rsidR="00000000" w:rsidRPr="003A1CE3" w:rsidP="003A1CE3">
      <w:pPr>
        <w:pStyle w:val="BodyText"/>
      </w:pPr>
    </w:p>
    <w:p w:rsidR="00000000" w:rsidRPr="003A1CE3" w:rsidP="003A1CE3">
      <w:pPr>
        <w:pStyle w:val="AllowPageBreak"/>
      </w:pPr>
    </w:p>
    <w:p w:rsidR="00000000" w:rsidRPr="003A1CE3" w:rsidP="003A1CE3">
      <w:pPr>
        <w:pStyle w:val="Heading1"/>
      </w:pPr>
      <w:bookmarkStart w:id="12" w:name="O_522801"/>
      <w:bookmarkEnd w:id="12"/>
      <w:r w:rsidRPr="003A1CE3">
        <w:t>Unit Sector(s)</w:t>
      </w:r>
    </w:p>
    <w:tbl>
      <w:tblPr>
        <w:tblW w:w="0" w:type="auto"/>
        <w:tblLayout w:type="fixed"/>
        <w:tblCellMar>
          <w:left w:w="62" w:type="dxa"/>
          <w:right w:w="62" w:type="dxa"/>
        </w:tblCellMar>
        <w:tblLook w:val="0000"/>
      </w:tblPr>
      <w:tblGrid>
        <w:gridCol w:w="2835"/>
        <w:gridCol w:w="5670"/>
      </w:tblGrid>
      <w:tr w:rsidTr="003A1CE3">
        <w:tblPrEx>
          <w:tblW w:w="0" w:type="auto"/>
          <w:tblLayout w:type="fixed"/>
          <w:tblCellMar>
            <w:left w:w="62" w:type="dxa"/>
            <w:right w:w="62" w:type="dxa"/>
          </w:tblCellMar>
          <w:tblLook w:val="0000"/>
        </w:tblPrEx>
        <w:trPr>
          <w:trHeight w:val="34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BodyText"/>
              <w:rPr>
                <w:lang w:val="en-NZ"/>
              </w:rPr>
            </w:pPr>
            <w:r w:rsidRPr="003A1CE3">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BodyText"/>
              <w:rPr>
                <w:lang w:val="en-NZ"/>
              </w:rPr>
            </w:pPr>
            <w:r w:rsidRPr="003A1CE3">
              <w:t>Vehicle Body</w:t>
            </w:r>
          </w:p>
        </w:tc>
      </w:tr>
      <w:tr w:rsidTr="003A1CE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CE3">
            <w:pPr>
              <w:pStyle w:val="BodyText"/>
              <w:rPr>
                <w:lang w:val="en-NZ"/>
              </w:rPr>
            </w:pPr>
            <w:r w:rsidRPr="003A1CE3">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CE3" w:rsidP="003A1CE3">
            <w:pPr>
              <w:pStyle w:val="BodyText"/>
            </w:pPr>
            <w:r w:rsidRPr="003A1CE3">
              <w:t>Regulatory or Legal</w:t>
            </w:r>
          </w:p>
        </w:tc>
      </w:tr>
    </w:tbl>
    <w:p w:rsidR="00000000" w:rsidRPr="003A1CE3" w:rsidP="003A1CE3">
      <w:pPr>
        <w:pStyle w:val="BodyText"/>
      </w:pPr>
    </w:p>
    <w:p w:rsidR="00000000" w:rsidRPr="003A1CE3" w:rsidP="003A1CE3">
      <w:pPr>
        <w:pStyle w:val="AllowPageBreak"/>
      </w:pPr>
    </w:p>
    <w:p w:rsidR="00000000" w:rsidRPr="003A1CE3" w:rsidP="003A1CE3">
      <w:pPr>
        <w:pStyle w:val="Heading1"/>
      </w:pPr>
      <w:bookmarkStart w:id="13" w:name="O_522800"/>
      <w:bookmarkEnd w:id="13"/>
      <w:r w:rsidRPr="003A1CE3">
        <w:t>Custom Content Section</w:t>
      </w:r>
    </w:p>
    <w:p w:rsidR="00000000" w:rsidRPr="003A1CE3" w:rsidP="003A1CE3">
      <w:pPr>
        <w:pStyle w:val="BodyText"/>
      </w:pPr>
      <w:r w:rsidRPr="003A1CE3">
        <w:t>Not applicable.</w:t>
      </w:r>
    </w:p>
    <w:p w:rsidR="00000000" w:rsidRPr="003A1CE3" w:rsidP="003A1CE3"/>
    <w:sectPr w:rsidSect="003A1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CE3" w:rsidRPr="00917284" w:rsidP="009172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284" w:rsidP="003A1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7284" w:rsidP="003A1C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17284" w:rsidP="003A1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CE3" w:rsidRPr="00917284" w:rsidP="009172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284" w:rsidRPr="002D2AF8" w:rsidP="003A1CE3">
    <w:pPr>
      <w:pStyle w:val="Header"/>
      <w:framePr w:wrap="around"/>
    </w:pPr>
    <w:r>
      <w:fldChar w:fldCharType="begin"/>
    </w:r>
    <w:r>
      <w:instrText xml:space="preserve"> TITLE   \* MERGEFORMAT </w:instrText>
    </w:r>
    <w:r>
      <w:fldChar w:fldCharType="separate"/>
    </w:r>
    <w:r>
      <w:t>AURVLA4001 Identify and report vehicle claim fraud indicators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17284" w:rsidP="003A1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643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F83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E6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CE3"/>
    <w:pPr>
      <w:spacing w:before="360" w:after="60"/>
      <w:outlineLvl w:val="0"/>
    </w:pPr>
    <w:rPr>
      <w:sz w:val="32"/>
    </w:rPr>
  </w:style>
  <w:style w:type="paragraph" w:styleId="Heading2">
    <w:name w:val="heading 2"/>
    <w:basedOn w:val="HeadingBase"/>
    <w:next w:val="BodyText"/>
    <w:link w:val="Heading2Char"/>
    <w:qFormat/>
    <w:rsid w:val="003A1CE3"/>
    <w:pPr>
      <w:keepLines/>
      <w:spacing w:before="240" w:after="120"/>
      <w:outlineLvl w:val="1"/>
    </w:pPr>
    <w:rPr>
      <w:sz w:val="28"/>
      <w:szCs w:val="40"/>
    </w:rPr>
  </w:style>
  <w:style w:type="paragraph" w:styleId="Heading3">
    <w:name w:val="heading 3"/>
    <w:basedOn w:val="HeadingBase"/>
    <w:next w:val="BodyText"/>
    <w:link w:val="Heading3Char"/>
    <w:qFormat/>
    <w:rsid w:val="003A1CE3"/>
    <w:pPr>
      <w:spacing w:before="180" w:after="120"/>
      <w:outlineLvl w:val="2"/>
    </w:pPr>
    <w:rPr>
      <w:spacing w:val="-10"/>
      <w:kern w:val="32"/>
    </w:rPr>
  </w:style>
  <w:style w:type="paragraph" w:styleId="Heading4">
    <w:name w:val="heading 4"/>
    <w:basedOn w:val="HeadingBase"/>
    <w:next w:val="BodyText"/>
    <w:link w:val="Heading4Char"/>
    <w:qFormat/>
    <w:rsid w:val="003A1CE3"/>
    <w:pPr>
      <w:spacing w:before="160" w:after="120"/>
      <w:outlineLvl w:val="3"/>
    </w:pPr>
    <w:rPr>
      <w:sz w:val="22"/>
    </w:rPr>
  </w:style>
  <w:style w:type="paragraph" w:styleId="Heading5">
    <w:name w:val="heading 5"/>
    <w:basedOn w:val="HeadingBase"/>
    <w:next w:val="Normal"/>
    <w:link w:val="Heading5Char"/>
    <w:qFormat/>
    <w:rsid w:val="003A1CE3"/>
    <w:pPr>
      <w:spacing w:before="80"/>
      <w:outlineLvl w:val="4"/>
    </w:pPr>
    <w:rPr>
      <w:color w:val="918585"/>
      <w:sz w:val="20"/>
    </w:rPr>
  </w:style>
  <w:style w:type="paragraph" w:styleId="Heading6">
    <w:name w:val="heading 6"/>
    <w:basedOn w:val="HeadingBase"/>
    <w:next w:val="Normal"/>
    <w:link w:val="Heading6Char"/>
    <w:qFormat/>
    <w:rsid w:val="003A1CE3"/>
    <w:pPr>
      <w:spacing w:before="60"/>
      <w:outlineLvl w:val="5"/>
    </w:pPr>
    <w:rPr>
      <w:color w:val="918585"/>
      <w:sz w:val="20"/>
    </w:rPr>
  </w:style>
  <w:style w:type="paragraph" w:styleId="Heading7">
    <w:name w:val="heading 7"/>
    <w:basedOn w:val="Normal"/>
    <w:next w:val="Normal"/>
    <w:link w:val="Heading7Char"/>
    <w:qFormat/>
    <w:rsid w:val="003A1CE3"/>
    <w:pPr>
      <w:ind w:left="720"/>
      <w:outlineLvl w:val="6"/>
    </w:pPr>
    <w:rPr>
      <w:i/>
    </w:rPr>
  </w:style>
  <w:style w:type="paragraph" w:styleId="Heading8">
    <w:name w:val="heading 8"/>
    <w:basedOn w:val="Normal"/>
    <w:next w:val="Normal"/>
    <w:link w:val="Heading8Char"/>
    <w:qFormat/>
    <w:rsid w:val="003A1CE3"/>
    <w:pPr>
      <w:ind w:left="720"/>
      <w:outlineLvl w:val="7"/>
    </w:pPr>
    <w:rPr>
      <w:i/>
    </w:rPr>
  </w:style>
  <w:style w:type="paragraph" w:styleId="Heading9">
    <w:name w:val="heading 9"/>
    <w:basedOn w:val="Normal"/>
    <w:next w:val="Normal"/>
    <w:link w:val="Heading9Char"/>
    <w:qFormat/>
    <w:rsid w:val="003A1CE3"/>
    <w:pPr>
      <w:ind w:left="720"/>
      <w:outlineLvl w:val="8"/>
    </w:pPr>
    <w:rPr>
      <w:i/>
    </w:rPr>
  </w:style>
  <w:style w:type="character" w:default="1" w:styleId="DefaultParagraphFont">
    <w:name w:val="Default Paragraph Font"/>
    <w:uiPriority w:val="1"/>
    <w:unhideWhenUsed/>
    <w:rsid w:val="003A1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CE3"/>
  </w:style>
  <w:style w:type="character" w:customStyle="1" w:styleId="Heading1Char">
    <w:name w:val="Heading 1 Char"/>
    <w:basedOn w:val="DefaultParagraphFont"/>
    <w:link w:val="Heading1"/>
    <w:rsid w:val="003A1CE3"/>
    <w:rPr>
      <w:rFonts w:ascii="Times New Roman" w:eastAsia="Times New Roman" w:hAnsi="Times New Roman" w:cs="Times New Roman"/>
      <w:b/>
      <w:sz w:val="32"/>
      <w:szCs w:val="20"/>
      <w:lang w:eastAsia="en-US"/>
    </w:rPr>
  </w:style>
  <w:style w:type="paragraph" w:styleId="BodyText">
    <w:name w:val="Body Text"/>
    <w:basedOn w:val="Normal"/>
    <w:link w:val="BodyTextChar"/>
    <w:rsid w:val="003A1C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1CE3"/>
    <w:rPr>
      <w:rFonts w:ascii="Times New Roman" w:eastAsia="Times New Roman" w:hAnsi="Times New Roman" w:cs="Times New Roman"/>
      <w:sz w:val="24"/>
      <w:lang w:eastAsia="en-US"/>
    </w:rPr>
  </w:style>
  <w:style w:type="paragraph" w:styleId="List">
    <w:name w:val="List"/>
    <w:basedOn w:val="BodyText"/>
    <w:next w:val="BodyText"/>
    <w:rsid w:val="003A1CE3"/>
    <w:pPr>
      <w:tabs>
        <w:tab w:val="left" w:pos="340"/>
      </w:tabs>
      <w:spacing w:before="60" w:after="60"/>
      <w:ind w:left="340" w:hanging="340"/>
    </w:pPr>
  </w:style>
  <w:style w:type="paragraph" w:styleId="ListBullet">
    <w:name w:val="List Bullet"/>
    <w:basedOn w:val="List"/>
    <w:rsid w:val="003A1CE3"/>
    <w:pPr>
      <w:numPr>
        <w:numId w:val="13"/>
      </w:numPr>
      <w:tabs>
        <w:tab w:val="clear" w:pos="340"/>
      </w:tabs>
      <w:spacing w:before="40" w:after="40"/>
    </w:pPr>
  </w:style>
  <w:style w:type="character" w:customStyle="1" w:styleId="SpecialBold">
    <w:name w:val="Special Bold"/>
    <w:basedOn w:val="DefaultParagraphFont"/>
    <w:rsid w:val="003A1CE3"/>
    <w:rPr>
      <w:b/>
      <w:spacing w:val="0"/>
    </w:rPr>
  </w:style>
  <w:style w:type="paragraph" w:styleId="ListBullet2">
    <w:name w:val="List Bullet 2"/>
    <w:basedOn w:val="List2"/>
    <w:rsid w:val="003A1CE3"/>
    <w:pPr>
      <w:numPr>
        <w:numId w:val="14"/>
      </w:numPr>
      <w:tabs>
        <w:tab w:val="clear" w:pos="680"/>
      </w:tabs>
    </w:pPr>
  </w:style>
  <w:style w:type="paragraph" w:customStyle="1" w:styleId="SuperHeading">
    <w:name w:val="SuperHeading"/>
    <w:basedOn w:val="Normal"/>
    <w:rsid w:val="003A1CE3"/>
    <w:pPr>
      <w:spacing w:before="240" w:after="120"/>
      <w:outlineLvl w:val="0"/>
    </w:pPr>
    <w:rPr>
      <w:rFonts w:ascii="Times New Roman" w:hAnsi="Times New Roman"/>
      <w:b/>
      <w:sz w:val="32"/>
    </w:rPr>
  </w:style>
  <w:style w:type="paragraph" w:customStyle="1" w:styleId="AllowPageBreak">
    <w:name w:val="AllowPageBreak"/>
    <w:rsid w:val="003A1C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1CE3"/>
    <w:pPr>
      <w:tabs>
        <w:tab w:val="left" w:pos="680"/>
      </w:tabs>
      <w:spacing w:before="60" w:after="60"/>
      <w:ind w:left="680" w:hanging="340"/>
    </w:pPr>
  </w:style>
  <w:style w:type="character" w:customStyle="1" w:styleId="BoldandItalics">
    <w:name w:val="Bold and Italics"/>
    <w:qFormat/>
    <w:rsid w:val="003A1CE3"/>
    <w:rPr>
      <w:b/>
      <w:i/>
      <w:u w:val="none"/>
    </w:rPr>
  </w:style>
  <w:style w:type="character" w:customStyle="1" w:styleId="Heading2Char">
    <w:name w:val="Heading 2 Char"/>
    <w:basedOn w:val="DefaultParagraphFont"/>
    <w:link w:val="Heading2"/>
    <w:rsid w:val="003A1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CE3"/>
    <w:rPr>
      <w:rFonts w:ascii="Courier New" w:eastAsia="Times New Roman" w:hAnsi="Courier New" w:cs="Times New Roman"/>
      <w:i/>
      <w:szCs w:val="20"/>
      <w:lang w:eastAsia="en-US"/>
    </w:rPr>
  </w:style>
  <w:style w:type="paragraph" w:customStyle="1" w:styleId="HeadingBase">
    <w:name w:val="Heading Base"/>
    <w:rsid w:val="003A1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CE3"/>
    <w:pPr>
      <w:tabs>
        <w:tab w:val="right" w:leader="dot" w:pos="9072"/>
      </w:tabs>
      <w:ind w:left="567"/>
    </w:pPr>
    <w:rPr>
      <w:szCs w:val="22"/>
    </w:rPr>
  </w:style>
  <w:style w:type="paragraph" w:customStyle="1" w:styleId="TOCBase">
    <w:name w:val="TOC Base"/>
    <w:rsid w:val="003A1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CE3"/>
    <w:pPr>
      <w:tabs>
        <w:tab w:val="right" w:leader="dot" w:pos="9072"/>
      </w:tabs>
      <w:spacing w:before="40" w:after="40"/>
      <w:ind w:left="284"/>
    </w:pPr>
    <w:rPr>
      <w:rFonts w:ascii="Times New Roman" w:hAnsi="Times New Roman"/>
    </w:rPr>
  </w:style>
  <w:style w:type="paragraph" w:styleId="TOC1">
    <w:name w:val="toc 1"/>
    <w:basedOn w:val="TOCBase"/>
    <w:next w:val="Normal"/>
    <w:rsid w:val="003A1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CE3"/>
    <w:rPr>
      <w:rFonts w:ascii="Times New Roman" w:eastAsia="Times New Roman" w:hAnsi="Times New Roman" w:cs="Times New Roman"/>
      <w:sz w:val="16"/>
      <w:lang w:eastAsia="en-US"/>
    </w:rPr>
  </w:style>
  <w:style w:type="paragraph" w:styleId="Title">
    <w:name w:val="Title"/>
    <w:basedOn w:val="HeadingBase"/>
    <w:link w:val="TitleChar"/>
    <w:qFormat/>
    <w:rsid w:val="003A1CE3"/>
    <w:pPr>
      <w:spacing w:before="5040"/>
      <w:jc w:val="center"/>
    </w:pPr>
    <w:rPr>
      <w:sz w:val="48"/>
      <w:szCs w:val="72"/>
      <w:lang w:val="en-US"/>
    </w:rPr>
  </w:style>
  <w:style w:type="character" w:customStyle="1" w:styleId="TitleChar">
    <w:name w:val="Title Char"/>
    <w:basedOn w:val="DefaultParagraphFont"/>
    <w:link w:val="Title"/>
    <w:rsid w:val="003A1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CE3"/>
    <w:pPr>
      <w:tabs>
        <w:tab w:val="left" w:pos="3600"/>
        <w:tab w:val="left" w:pos="3958"/>
      </w:tabs>
    </w:pPr>
  </w:style>
  <w:style w:type="paragraph" w:customStyle="1" w:styleId="Note">
    <w:name w:val="Note"/>
    <w:basedOn w:val="BodyText"/>
    <w:rsid w:val="003A1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CE3"/>
    <w:pPr>
      <w:framePr w:wrap="auto" w:hAnchor="text" w:y="6049"/>
    </w:pPr>
    <w:rPr>
      <w:color w:val="000000"/>
      <w:sz w:val="40"/>
    </w:rPr>
  </w:style>
  <w:style w:type="paragraph" w:customStyle="1" w:styleId="TOCTitle">
    <w:name w:val="TOCTitle"/>
    <w:basedOn w:val="Heading1"/>
    <w:rsid w:val="003A1CE3"/>
    <w:pPr>
      <w:spacing w:after="240"/>
      <w:jc w:val="center"/>
      <w:outlineLvl w:val="9"/>
    </w:pPr>
    <w:rPr>
      <w:caps/>
    </w:rPr>
  </w:style>
  <w:style w:type="paragraph" w:customStyle="1" w:styleId="Version">
    <w:name w:val="Version"/>
    <w:rsid w:val="003A1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CE3"/>
    <w:pPr>
      <w:keepNext w:val="0"/>
      <w:tabs>
        <w:tab w:val="right" w:pos="4176"/>
      </w:tabs>
      <w:ind w:left="198" w:hanging="198"/>
    </w:pPr>
    <w:rPr>
      <w:rFonts w:ascii="Garamond" w:hAnsi="Garamond"/>
    </w:rPr>
  </w:style>
  <w:style w:type="paragraph" w:styleId="IndexHeading">
    <w:name w:val="index heading"/>
    <w:basedOn w:val="Normal"/>
    <w:next w:val="Index1"/>
    <w:semiHidden/>
    <w:rsid w:val="003A1CE3"/>
    <w:pPr>
      <w:spacing w:before="120" w:after="120"/>
    </w:pPr>
    <w:rPr>
      <w:rFonts w:ascii="Arial" w:hAnsi="Arial"/>
      <w:b/>
      <w:color w:val="918585"/>
      <w:sz w:val="24"/>
    </w:rPr>
  </w:style>
  <w:style w:type="paragraph" w:styleId="Header">
    <w:name w:val="header"/>
    <w:basedOn w:val="Normal"/>
    <w:link w:val="HeaderChar"/>
    <w:rsid w:val="003A1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CE3"/>
    <w:rPr>
      <w:rFonts w:ascii="Times New Roman" w:eastAsia="Times New Roman" w:hAnsi="Times New Roman" w:cs="Times New Roman"/>
      <w:sz w:val="16"/>
      <w:szCs w:val="20"/>
      <w:lang w:val="en-GB" w:eastAsia="en-US"/>
    </w:rPr>
  </w:style>
  <w:style w:type="paragraph" w:customStyle="1" w:styleId="Chapter">
    <w:name w:val="Chapter"/>
    <w:basedOn w:val="Normal"/>
    <w:rsid w:val="003A1CE3"/>
    <w:pPr>
      <w:spacing w:before="240"/>
    </w:pPr>
    <w:rPr>
      <w:rFonts w:ascii="Times New Roman" w:hAnsi="Times New Roman"/>
      <w:smallCaps/>
      <w:spacing w:val="80"/>
      <w:sz w:val="28"/>
    </w:rPr>
  </w:style>
  <w:style w:type="paragraph" w:customStyle="1" w:styleId="InChapter">
    <w:name w:val="InChapter"/>
    <w:basedOn w:val="Heading3"/>
    <w:rsid w:val="003A1CE3"/>
    <w:pPr>
      <w:spacing w:after="240"/>
      <w:outlineLvl w:val="9"/>
    </w:pPr>
    <w:rPr>
      <w:noProof/>
    </w:rPr>
  </w:style>
  <w:style w:type="paragraph" w:styleId="Index2">
    <w:name w:val="index 2"/>
    <w:basedOn w:val="Normal"/>
    <w:next w:val="Normal"/>
    <w:semiHidden/>
    <w:rsid w:val="003A1CE3"/>
    <w:pPr>
      <w:tabs>
        <w:tab w:val="right" w:pos="4176"/>
      </w:tabs>
      <w:ind w:left="568" w:hanging="284"/>
    </w:pPr>
    <w:rPr>
      <w:rFonts w:ascii="Garamond" w:hAnsi="Garamond"/>
    </w:rPr>
  </w:style>
  <w:style w:type="paragraph" w:customStyle="1" w:styleId="Byline">
    <w:name w:val="Byline"/>
    <w:rsid w:val="003A1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CE3"/>
    <w:pPr>
      <w:tabs>
        <w:tab w:val="clear" w:pos="3600"/>
        <w:tab w:val="clear" w:pos="3958"/>
      </w:tabs>
      <w:jc w:val="right"/>
    </w:pPr>
  </w:style>
  <w:style w:type="character" w:styleId="Emphasis">
    <w:name w:val="Emphasis"/>
    <w:basedOn w:val="DefaultParagraphFont"/>
    <w:qFormat/>
    <w:rsid w:val="003A1CE3"/>
    <w:rPr>
      <w:i/>
    </w:rPr>
  </w:style>
  <w:style w:type="paragraph" w:styleId="Caption">
    <w:name w:val="caption"/>
    <w:basedOn w:val="BodyText"/>
    <w:next w:val="Normal"/>
    <w:qFormat/>
    <w:rsid w:val="003A1CE3"/>
    <w:pPr>
      <w:framePr w:w="2268" w:hSpace="181" w:vSpace="181" w:wrap="around" w:vAnchor="text" w:hAnchor="page" w:x="1135" w:y="285" w:anchorLock="1"/>
    </w:pPr>
    <w:rPr>
      <w:i/>
    </w:rPr>
  </w:style>
  <w:style w:type="paragraph" w:customStyle="1" w:styleId="MiniTOCTitle">
    <w:name w:val="MiniTOCTitle"/>
    <w:basedOn w:val="Heading4"/>
    <w:rsid w:val="003A1CE3"/>
    <w:pPr>
      <w:spacing w:before="240"/>
      <w:outlineLvl w:val="9"/>
    </w:pPr>
    <w:rPr>
      <w:noProof/>
      <w:sz w:val="24"/>
    </w:rPr>
  </w:style>
  <w:style w:type="paragraph" w:customStyle="1" w:styleId="MiniTOCItem">
    <w:name w:val="MiniTOCItem"/>
    <w:basedOn w:val="ListBullet"/>
    <w:rsid w:val="003A1CE3"/>
    <w:pPr>
      <w:numPr>
        <w:numId w:val="0"/>
      </w:numPr>
      <w:tabs>
        <w:tab w:val="right" w:leader="dot" w:pos="6521"/>
      </w:tabs>
      <w:spacing w:before="0" w:after="0"/>
    </w:pPr>
  </w:style>
  <w:style w:type="paragraph" w:customStyle="1" w:styleId="TOFTitle">
    <w:name w:val="TOFTitle"/>
    <w:basedOn w:val="TOCTitle"/>
    <w:rsid w:val="003A1CE3"/>
  </w:style>
  <w:style w:type="paragraph" w:styleId="TableofFigures">
    <w:name w:val="table of figures"/>
    <w:basedOn w:val="Normal"/>
    <w:next w:val="Normal"/>
    <w:semiHidden/>
    <w:rsid w:val="003A1CE3"/>
    <w:pPr>
      <w:tabs>
        <w:tab w:val="right" w:leader="dot" w:pos="9072"/>
      </w:tabs>
      <w:ind w:left="970" w:hanging="403"/>
    </w:pPr>
    <w:rPr>
      <w:rFonts w:ascii="Times New Roman" w:hAnsi="Times New Roman"/>
      <w:b/>
    </w:rPr>
  </w:style>
  <w:style w:type="paragraph" w:styleId="ListNumber">
    <w:name w:val="List Number"/>
    <w:basedOn w:val="List"/>
    <w:rsid w:val="003A1CE3"/>
    <w:pPr>
      <w:numPr>
        <w:numId w:val="11"/>
      </w:numPr>
    </w:pPr>
  </w:style>
  <w:style w:type="character" w:customStyle="1" w:styleId="WingdingSymbols">
    <w:name w:val="Wingding Symbols"/>
    <w:rsid w:val="003A1CE3"/>
    <w:rPr>
      <w:rFonts w:ascii="Wingdings" w:hAnsi="Wingdings"/>
    </w:rPr>
  </w:style>
  <w:style w:type="paragraph" w:customStyle="1" w:styleId="TableHeading">
    <w:name w:val="Table Heading"/>
    <w:basedOn w:val="HeadingBase"/>
    <w:rsid w:val="003A1CE3"/>
    <w:pPr>
      <w:keepLines/>
      <w:pBdr>
        <w:bottom w:val="single" w:sz="6" w:space="1" w:color="918585"/>
      </w:pBdr>
      <w:spacing w:before="240"/>
    </w:pPr>
  </w:style>
  <w:style w:type="character" w:customStyle="1" w:styleId="HotSpot">
    <w:name w:val="HotSpot"/>
    <w:rsid w:val="003A1CE3"/>
    <w:rPr>
      <w:color w:val="0033CC"/>
      <w:u w:val="none"/>
    </w:rPr>
  </w:style>
  <w:style w:type="paragraph" w:customStyle="1" w:styleId="BodyTextRight">
    <w:name w:val="Body Text Right"/>
    <w:basedOn w:val="BodyText"/>
    <w:rsid w:val="003A1CE3"/>
    <w:pPr>
      <w:spacing w:before="0" w:after="0"/>
      <w:jc w:val="right"/>
    </w:pPr>
  </w:style>
  <w:style w:type="paragraph" w:styleId="Index3">
    <w:name w:val="index 3"/>
    <w:basedOn w:val="ListNumber2"/>
    <w:next w:val="Normal"/>
    <w:semiHidden/>
    <w:rsid w:val="003A1CE3"/>
    <w:pPr>
      <w:numPr>
        <w:numId w:val="0"/>
      </w:numPr>
      <w:tabs>
        <w:tab w:val="right" w:leader="dot" w:pos="4176"/>
      </w:tabs>
    </w:pPr>
  </w:style>
  <w:style w:type="paragraph" w:styleId="ListNumber2">
    <w:name w:val="List Number 2"/>
    <w:basedOn w:val="List2"/>
    <w:rsid w:val="003A1CE3"/>
    <w:pPr>
      <w:numPr>
        <w:numId w:val="10"/>
      </w:numPr>
      <w:tabs>
        <w:tab w:val="clear" w:pos="1060"/>
      </w:tabs>
    </w:pPr>
  </w:style>
  <w:style w:type="paragraph" w:customStyle="1" w:styleId="MarginNote">
    <w:name w:val="Margin Note"/>
    <w:basedOn w:val="BodyText"/>
    <w:rsid w:val="003A1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CE3"/>
    <w:rPr>
      <w:sz w:val="32"/>
    </w:rPr>
  </w:style>
  <w:style w:type="paragraph" w:customStyle="1" w:styleId="HeadingProcedure">
    <w:name w:val="Heading Procedure"/>
    <w:basedOn w:val="HeadingBase"/>
    <w:next w:val="Normal"/>
    <w:rsid w:val="003A1CE3"/>
    <w:pPr>
      <w:tabs>
        <w:tab w:val="left" w:pos="0"/>
      </w:tabs>
      <w:spacing w:before="120" w:after="60"/>
    </w:pPr>
    <w:rPr>
      <w:i/>
      <w:color w:val="918585"/>
      <w:sz w:val="22"/>
    </w:rPr>
  </w:style>
  <w:style w:type="paragraph" w:customStyle="1" w:styleId="TableBodyText">
    <w:name w:val="Table Body Text"/>
    <w:basedOn w:val="BodyText"/>
    <w:rsid w:val="003A1CE3"/>
    <w:pPr>
      <w:spacing w:before="60" w:after="60"/>
    </w:pPr>
  </w:style>
  <w:style w:type="paragraph" w:styleId="ListContinue">
    <w:name w:val="List Continue"/>
    <w:basedOn w:val="List"/>
    <w:rsid w:val="003A1CE3"/>
    <w:pPr>
      <w:ind w:firstLine="0"/>
    </w:pPr>
  </w:style>
  <w:style w:type="paragraph" w:customStyle="1" w:styleId="ListNote">
    <w:name w:val="List Note"/>
    <w:basedOn w:val="List"/>
    <w:rsid w:val="003A1CE3"/>
    <w:pPr>
      <w:pBdr>
        <w:top w:val="single" w:sz="6" w:space="2" w:color="918585"/>
        <w:bottom w:val="single" w:sz="6" w:space="2" w:color="918585"/>
      </w:pBdr>
      <w:tabs>
        <w:tab w:val="left" w:pos="1021"/>
      </w:tabs>
      <w:ind w:firstLine="0"/>
    </w:pPr>
  </w:style>
  <w:style w:type="paragraph" w:customStyle="1" w:styleId="Warning">
    <w:name w:val="Warning"/>
    <w:basedOn w:val="BodyText"/>
    <w:rsid w:val="003A1CE3"/>
    <w:pPr>
      <w:shd w:val="clear" w:color="auto" w:fill="D9D9D9"/>
      <w:tabs>
        <w:tab w:val="left" w:pos="992"/>
      </w:tabs>
      <w:ind w:left="119" w:right="119"/>
    </w:pPr>
    <w:rPr>
      <w:sz w:val="20"/>
    </w:rPr>
  </w:style>
  <w:style w:type="paragraph" w:customStyle="1" w:styleId="MarginIcons">
    <w:name w:val="Margin Icons"/>
    <w:basedOn w:val="BodyText"/>
    <w:rsid w:val="003A1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CE3"/>
    <w:rPr>
      <w:rFonts w:ascii="Courier New" w:hAnsi="Courier New"/>
    </w:rPr>
  </w:style>
  <w:style w:type="paragraph" w:customStyle="1" w:styleId="NoteBullet">
    <w:name w:val="Note Bullet"/>
    <w:basedOn w:val="Note"/>
    <w:rsid w:val="003A1CE3"/>
    <w:pPr>
      <w:tabs>
        <w:tab w:val="clear" w:pos="680"/>
      </w:tabs>
      <w:spacing w:before="60" w:after="60"/>
    </w:pPr>
  </w:style>
  <w:style w:type="paragraph" w:customStyle="1" w:styleId="SubHeading2">
    <w:name w:val="SubHeading2"/>
    <w:basedOn w:val="HeadingBase"/>
    <w:rsid w:val="003A1CE3"/>
    <w:pPr>
      <w:spacing w:before="240" w:after="60"/>
    </w:pPr>
    <w:rPr>
      <w:sz w:val="20"/>
    </w:rPr>
  </w:style>
  <w:style w:type="paragraph" w:customStyle="1" w:styleId="SubHeading1">
    <w:name w:val="SubHeading1"/>
    <w:basedOn w:val="HeadingBase"/>
    <w:rsid w:val="003A1CE3"/>
    <w:pPr>
      <w:spacing w:before="240" w:after="60"/>
    </w:pPr>
    <w:rPr>
      <w:color w:val="918585"/>
      <w:sz w:val="22"/>
    </w:rPr>
  </w:style>
  <w:style w:type="paragraph" w:customStyle="1" w:styleId="SideHeading">
    <w:name w:val="Side Heading"/>
    <w:basedOn w:val="HeadingBase"/>
    <w:rsid w:val="003A1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CE3"/>
    <w:pPr>
      <w:numPr>
        <w:numId w:val="12"/>
      </w:numPr>
    </w:pPr>
  </w:style>
  <w:style w:type="paragraph" w:styleId="PlainText">
    <w:name w:val="Plain Text"/>
    <w:basedOn w:val="Normal"/>
    <w:link w:val="PlainTextChar"/>
    <w:rsid w:val="003A1CE3"/>
    <w:rPr>
      <w:sz w:val="20"/>
    </w:rPr>
  </w:style>
  <w:style w:type="character" w:customStyle="1" w:styleId="PlainTextChar">
    <w:name w:val="Plain Text Char"/>
    <w:basedOn w:val="DefaultParagraphFont"/>
    <w:link w:val="PlainText"/>
    <w:rsid w:val="003A1CE3"/>
    <w:rPr>
      <w:rFonts w:ascii="Courier New" w:eastAsia="Times New Roman" w:hAnsi="Courier New" w:cs="Times New Roman"/>
      <w:sz w:val="20"/>
      <w:szCs w:val="20"/>
      <w:lang w:eastAsia="en-US"/>
    </w:rPr>
  </w:style>
  <w:style w:type="character" w:customStyle="1" w:styleId="MenuOption">
    <w:name w:val="Menu Option"/>
    <w:basedOn w:val="DefaultParagraphFont"/>
    <w:rsid w:val="003A1CE3"/>
    <w:rPr>
      <w:b/>
      <w:smallCaps/>
    </w:rPr>
  </w:style>
  <w:style w:type="paragraph" w:customStyle="1" w:styleId="TableListNumber">
    <w:name w:val="Table List Number"/>
    <w:basedOn w:val="ListNumber"/>
    <w:rsid w:val="003A1CE3"/>
    <w:pPr>
      <w:numPr>
        <w:numId w:val="0"/>
      </w:numPr>
    </w:pPr>
  </w:style>
  <w:style w:type="paragraph" w:styleId="TOC4">
    <w:name w:val="toc 4"/>
    <w:basedOn w:val="TOCBase"/>
    <w:next w:val="Normal"/>
    <w:semiHidden/>
    <w:rsid w:val="003A1CE3"/>
    <w:pPr>
      <w:tabs>
        <w:tab w:val="right" w:leader="dot" w:pos="9071"/>
      </w:tabs>
      <w:ind w:left="1701"/>
    </w:pPr>
  </w:style>
  <w:style w:type="paragraph" w:customStyle="1" w:styleId="ListAlpha">
    <w:name w:val="List Alpha"/>
    <w:basedOn w:val="List"/>
    <w:rsid w:val="003A1CE3"/>
    <w:pPr>
      <w:numPr>
        <w:numId w:val="9"/>
      </w:numPr>
    </w:pPr>
  </w:style>
  <w:style w:type="paragraph" w:customStyle="1" w:styleId="ListAlpha2">
    <w:name w:val="List Alpha 2"/>
    <w:basedOn w:val="List2"/>
    <w:rsid w:val="003A1CE3"/>
    <w:pPr>
      <w:numPr>
        <w:numId w:val="8"/>
      </w:numPr>
    </w:pPr>
  </w:style>
  <w:style w:type="paragraph" w:styleId="List3">
    <w:name w:val="List 3"/>
    <w:basedOn w:val="BodyText"/>
    <w:rsid w:val="003A1CE3"/>
    <w:pPr>
      <w:tabs>
        <w:tab w:val="left" w:pos="1021"/>
      </w:tabs>
      <w:spacing w:before="60" w:after="60"/>
      <w:ind w:left="1020" w:hanging="340"/>
    </w:pPr>
  </w:style>
  <w:style w:type="paragraph" w:styleId="List4">
    <w:name w:val="List 4"/>
    <w:basedOn w:val="BodyText"/>
    <w:rsid w:val="003A1CE3"/>
    <w:pPr>
      <w:tabs>
        <w:tab w:val="left" w:pos="1361"/>
      </w:tabs>
      <w:spacing w:before="60" w:after="60"/>
      <w:ind w:left="1361" w:hanging="340"/>
    </w:pPr>
  </w:style>
  <w:style w:type="paragraph" w:styleId="List5">
    <w:name w:val="List 5"/>
    <w:basedOn w:val="BodyText"/>
    <w:rsid w:val="003A1CE3"/>
    <w:pPr>
      <w:tabs>
        <w:tab w:val="left" w:pos="1701"/>
      </w:tabs>
      <w:spacing w:before="60" w:after="60"/>
      <w:ind w:left="1701" w:hanging="340"/>
    </w:pPr>
  </w:style>
  <w:style w:type="paragraph" w:styleId="ListBullet3">
    <w:name w:val="List Bullet 3"/>
    <w:basedOn w:val="List3"/>
    <w:rsid w:val="003A1CE3"/>
    <w:pPr>
      <w:numPr>
        <w:numId w:val="15"/>
      </w:numPr>
      <w:tabs>
        <w:tab w:val="clear" w:pos="1021"/>
      </w:tabs>
      <w:ind w:left="1037" w:hanging="357"/>
    </w:pPr>
  </w:style>
  <w:style w:type="paragraph" w:styleId="ListBullet4">
    <w:name w:val="List Bullet 4"/>
    <w:basedOn w:val="List4"/>
    <w:rsid w:val="003A1CE3"/>
    <w:pPr>
      <w:numPr>
        <w:numId w:val="3"/>
      </w:numPr>
    </w:pPr>
  </w:style>
  <w:style w:type="paragraph" w:styleId="ListBullet5">
    <w:name w:val="List Bullet 5"/>
    <w:basedOn w:val="List5"/>
    <w:rsid w:val="003A1CE3"/>
    <w:pPr>
      <w:numPr>
        <w:numId w:val="4"/>
      </w:numPr>
    </w:pPr>
  </w:style>
  <w:style w:type="paragraph" w:styleId="ListContinue2">
    <w:name w:val="List Continue 2"/>
    <w:basedOn w:val="List2"/>
    <w:rsid w:val="003A1CE3"/>
    <w:pPr>
      <w:ind w:firstLine="0"/>
    </w:pPr>
  </w:style>
  <w:style w:type="paragraph" w:styleId="ListContinue3">
    <w:name w:val="List Continue 3"/>
    <w:basedOn w:val="List3"/>
    <w:rsid w:val="003A1CE3"/>
    <w:pPr>
      <w:ind w:left="1021" w:firstLine="0"/>
    </w:pPr>
  </w:style>
  <w:style w:type="paragraph" w:styleId="ListContinue4">
    <w:name w:val="List Continue 4"/>
    <w:basedOn w:val="List4"/>
    <w:rsid w:val="003A1CE3"/>
    <w:pPr>
      <w:ind w:firstLine="0"/>
    </w:pPr>
  </w:style>
  <w:style w:type="paragraph" w:styleId="ListContinue5">
    <w:name w:val="List Continue 5"/>
    <w:basedOn w:val="List5"/>
    <w:rsid w:val="003A1CE3"/>
    <w:pPr>
      <w:ind w:firstLine="0"/>
    </w:pPr>
  </w:style>
  <w:style w:type="paragraph" w:styleId="ListNumber3">
    <w:name w:val="List Number 3"/>
    <w:basedOn w:val="List3"/>
    <w:rsid w:val="003A1CE3"/>
    <w:pPr>
      <w:numPr>
        <w:numId w:val="5"/>
      </w:numPr>
    </w:pPr>
  </w:style>
  <w:style w:type="paragraph" w:styleId="ListNumber4">
    <w:name w:val="List Number 4"/>
    <w:basedOn w:val="List4"/>
    <w:rsid w:val="003A1CE3"/>
    <w:pPr>
      <w:numPr>
        <w:numId w:val="6"/>
      </w:numPr>
    </w:pPr>
  </w:style>
  <w:style w:type="paragraph" w:styleId="ListNumber5">
    <w:name w:val="List Number 5"/>
    <w:basedOn w:val="List5"/>
    <w:rsid w:val="003A1CE3"/>
    <w:pPr>
      <w:numPr>
        <w:numId w:val="7"/>
      </w:numPr>
    </w:pPr>
  </w:style>
  <w:style w:type="paragraph" w:styleId="BlockText">
    <w:name w:val="Block Text"/>
    <w:basedOn w:val="Normal"/>
    <w:rsid w:val="003A1CE3"/>
    <w:pPr>
      <w:spacing w:after="120"/>
      <w:ind w:left="1440" w:right="1440"/>
    </w:pPr>
  </w:style>
  <w:style w:type="character" w:customStyle="1" w:styleId="Subscript">
    <w:name w:val="Subscript"/>
    <w:basedOn w:val="DefaultParagraphFont"/>
    <w:rsid w:val="003A1CE3"/>
    <w:rPr>
      <w:sz w:val="16"/>
      <w:vertAlign w:val="subscript"/>
    </w:rPr>
  </w:style>
  <w:style w:type="character" w:customStyle="1" w:styleId="Superscript">
    <w:name w:val="Superscript"/>
    <w:basedOn w:val="DefaultParagraphFont"/>
    <w:rsid w:val="003A1CE3"/>
    <w:rPr>
      <w:sz w:val="16"/>
      <w:vertAlign w:val="superscript"/>
    </w:rPr>
  </w:style>
  <w:style w:type="character" w:customStyle="1" w:styleId="Symbols">
    <w:name w:val="Symbols"/>
    <w:basedOn w:val="DefaultParagraphFont"/>
    <w:rsid w:val="003A1CE3"/>
    <w:rPr>
      <w:rFonts w:ascii="Symbol" w:hAnsi="Symbol"/>
    </w:rPr>
  </w:style>
  <w:style w:type="character" w:customStyle="1" w:styleId="MenuOptions">
    <w:name w:val="Menu Options"/>
    <w:basedOn w:val="DefaultParagraphFont"/>
    <w:rsid w:val="003A1CE3"/>
    <w:rPr>
      <w:rFonts w:ascii="Arial Narrow" w:hAnsi="Arial Narrow"/>
      <w:smallCaps/>
    </w:rPr>
  </w:style>
  <w:style w:type="character" w:customStyle="1" w:styleId="Buttons">
    <w:name w:val="Buttons"/>
    <w:basedOn w:val="DefaultParagraphFont"/>
    <w:rsid w:val="003A1CE3"/>
    <w:rPr>
      <w:b/>
    </w:rPr>
  </w:style>
  <w:style w:type="character" w:customStyle="1" w:styleId="Underlined">
    <w:name w:val="Underlined"/>
    <w:basedOn w:val="DefaultParagraphFont"/>
    <w:rsid w:val="003A1CE3"/>
    <w:rPr>
      <w:u w:val="single"/>
    </w:rPr>
  </w:style>
  <w:style w:type="paragraph" w:customStyle="1" w:styleId="TableBodyTextRight">
    <w:name w:val="Table Body Text Right"/>
    <w:basedOn w:val="TableBodyText"/>
    <w:rsid w:val="003A1CE3"/>
    <w:pPr>
      <w:widowControl w:val="0"/>
      <w:autoSpaceDE w:val="0"/>
      <w:autoSpaceDN w:val="0"/>
      <w:adjustRightInd w:val="0"/>
      <w:jc w:val="right"/>
    </w:pPr>
    <w:rPr>
      <w:rFonts w:cs="Arial"/>
      <w:szCs w:val="18"/>
    </w:rPr>
  </w:style>
  <w:style w:type="paragraph" w:customStyle="1" w:styleId="CopyrightText">
    <w:name w:val="Copyright Text"/>
    <w:basedOn w:val="BodyText"/>
    <w:rsid w:val="003A1CE3"/>
    <w:rPr>
      <w:sz w:val="18"/>
    </w:rPr>
  </w:style>
  <w:style w:type="paragraph" w:customStyle="1" w:styleId="BodySmallRight">
    <w:name w:val="Body Small Right"/>
    <w:basedOn w:val="BodyTextRight"/>
    <w:rsid w:val="003A1CE3"/>
    <w:rPr>
      <w:sz w:val="18"/>
      <w:szCs w:val="18"/>
    </w:rPr>
  </w:style>
  <w:style w:type="paragraph" w:customStyle="1" w:styleId="MarginEdition">
    <w:name w:val="Margin Edition"/>
    <w:basedOn w:val="MarginNote"/>
    <w:rsid w:val="003A1CE3"/>
    <w:pPr>
      <w:spacing w:before="0" w:after="0"/>
    </w:pPr>
    <w:rPr>
      <w:rFonts w:ascii="Times New Roman" w:hAnsi="Times New Roman"/>
      <w:color w:val="999999"/>
    </w:rPr>
  </w:style>
  <w:style w:type="paragraph" w:customStyle="1" w:styleId="Spacer">
    <w:name w:val="Spacer"/>
    <w:basedOn w:val="Normal"/>
    <w:rsid w:val="003A1CE3"/>
    <w:rPr>
      <w:sz w:val="2"/>
      <w:szCs w:val="2"/>
    </w:rPr>
  </w:style>
  <w:style w:type="character" w:customStyle="1" w:styleId="Small">
    <w:name w:val="Small"/>
    <w:basedOn w:val="DefaultParagraphFont"/>
    <w:rsid w:val="003A1CE3"/>
    <w:rPr>
      <w:sz w:val="16"/>
    </w:rPr>
  </w:style>
  <w:style w:type="paragraph" w:customStyle="1" w:styleId="WideTable">
    <w:name w:val="Wide Table"/>
    <w:basedOn w:val="Normal"/>
    <w:rsid w:val="003A1CE3"/>
    <w:pPr>
      <w:ind w:left="-1418"/>
    </w:pPr>
    <w:rPr>
      <w:sz w:val="2"/>
      <w:szCs w:val="2"/>
    </w:rPr>
  </w:style>
  <w:style w:type="character" w:styleId="PageNumber">
    <w:name w:val="page number"/>
    <w:basedOn w:val="DefaultParagraphFont"/>
    <w:rsid w:val="003A1CE3"/>
  </w:style>
  <w:style w:type="paragraph" w:styleId="Quote">
    <w:name w:val="Quote"/>
    <w:basedOn w:val="Heading1"/>
    <w:link w:val="QuoteChar"/>
    <w:qFormat/>
    <w:rsid w:val="003A1CE3"/>
    <w:rPr>
      <w:b w:val="0"/>
      <w:sz w:val="72"/>
      <w:szCs w:val="72"/>
      <w:lang w:val="en-NZ"/>
    </w:rPr>
  </w:style>
  <w:style w:type="character" w:customStyle="1" w:styleId="QuoteChar">
    <w:name w:val="Quote Char"/>
    <w:basedOn w:val="DefaultParagraphFont"/>
    <w:link w:val="Quote"/>
    <w:rsid w:val="003A1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CE3"/>
    <w:pPr>
      <w:pageBreakBefore/>
    </w:pPr>
  </w:style>
  <w:style w:type="paragraph" w:customStyle="1" w:styleId="Border">
    <w:name w:val="Border"/>
    <w:basedOn w:val="Normal"/>
    <w:qFormat/>
    <w:rsid w:val="003A1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CE3"/>
    <w:rPr>
      <w:b/>
      <w:bCs/>
      <w:i/>
      <w:iCs/>
      <w:color w:val="auto"/>
    </w:rPr>
  </w:style>
  <w:style w:type="paragraph" w:styleId="IntenseQuote">
    <w:name w:val="Intense Quote"/>
    <w:basedOn w:val="Normal"/>
    <w:next w:val="Normal"/>
    <w:link w:val="IntenseQuoteChar"/>
    <w:uiPriority w:val="30"/>
    <w:qFormat/>
    <w:rsid w:val="003A1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CE3"/>
    <w:rPr>
      <w:smallCaps/>
      <w:color w:val="auto"/>
      <w:u w:val="single"/>
    </w:rPr>
  </w:style>
  <w:style w:type="character" w:styleId="IntenseReference">
    <w:name w:val="Intense Reference"/>
    <w:basedOn w:val="DefaultParagraphFont"/>
    <w:uiPriority w:val="32"/>
    <w:qFormat/>
    <w:rsid w:val="003A1CE3"/>
    <w:rPr>
      <w:b/>
      <w:bCs/>
      <w:smallCaps/>
      <w:color w:val="auto"/>
      <w:spacing w:val="5"/>
      <w:u w:val="single"/>
    </w:rPr>
  </w:style>
  <w:style w:type="paragraph" w:customStyle="1" w:styleId="2ColumnHeading">
    <w:name w:val="2Column Heading"/>
    <w:basedOn w:val="BodyText"/>
    <w:qFormat/>
    <w:rsid w:val="003A1CE3"/>
    <w:pPr>
      <w:spacing w:after="60"/>
      <w:ind w:left="-2268"/>
    </w:pPr>
    <w:rPr>
      <w:b/>
    </w:rPr>
  </w:style>
  <w:style w:type="paragraph" w:customStyle="1" w:styleId="Heading1TOC">
    <w:name w:val="Heading1 TOC"/>
    <w:basedOn w:val="Normal"/>
    <w:qFormat/>
    <w:rsid w:val="003A1CE3"/>
    <w:pPr>
      <w:spacing w:before="240" w:after="120"/>
    </w:pPr>
    <w:rPr>
      <w:rFonts w:ascii="Times New Roman" w:hAnsi="Times New Roman"/>
      <w:b/>
      <w:sz w:val="32"/>
    </w:rPr>
  </w:style>
  <w:style w:type="paragraph" w:customStyle="1" w:styleId="Heading2TOC">
    <w:name w:val="Heading2 TOC"/>
    <w:basedOn w:val="Normal"/>
    <w:qFormat/>
    <w:rsid w:val="003A1CE3"/>
    <w:pPr>
      <w:spacing w:before="240" w:after="60"/>
    </w:pPr>
    <w:rPr>
      <w:rFonts w:ascii="Times New Roman" w:hAnsi="Times New Roman"/>
      <w:b/>
      <w:sz w:val="28"/>
    </w:rPr>
  </w:style>
  <w:style w:type="character" w:customStyle="1" w:styleId="Underline">
    <w:name w:val="Underline"/>
    <w:basedOn w:val="DefaultParagraphFont"/>
    <w:qFormat/>
    <w:rsid w:val="003A1CE3"/>
    <w:rPr>
      <w:u w:val="single"/>
    </w:rPr>
  </w:style>
  <w:style w:type="paragraph" w:styleId="BalloonText">
    <w:name w:val="Balloon Text"/>
    <w:basedOn w:val="Normal"/>
    <w:link w:val="BalloonTextChar"/>
    <w:rsid w:val="003A1CE3"/>
    <w:rPr>
      <w:rFonts w:ascii="Tahoma" w:hAnsi="Tahoma" w:cs="Tahoma"/>
      <w:sz w:val="16"/>
      <w:szCs w:val="16"/>
    </w:rPr>
  </w:style>
  <w:style w:type="character" w:customStyle="1" w:styleId="BalloonTextChar">
    <w:name w:val="Balloon Text Char"/>
    <w:basedOn w:val="DefaultParagraphFont"/>
    <w:link w:val="BalloonText"/>
    <w:rsid w:val="003A1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C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1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CE3"/>
    <w:rPr>
      <w:b/>
      <w:color w:val="660033"/>
      <w:spacing w:val="0"/>
    </w:rPr>
  </w:style>
  <w:style w:type="paragraph" w:customStyle="1" w:styleId="Nameditemlist">
    <w:name w:val="Named item list"/>
    <w:basedOn w:val="BodyText"/>
    <w:qFormat/>
    <w:rsid w:val="003A1C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1452</Words>
  <Characters>9510</Characters>
  <Application>Microsoft Office Word</Application>
  <DocSecurity>0</DocSecurity>
  <Lines>337</Lines>
  <Paragraphs>201</Paragraphs>
  <ScaleCrop>false</ScaleCrop>
  <Company>Author-it Software Corporation Ltd.</Company>
  <LinksUpToDate>false</LinksUpToDate>
  <CharactersWithSpaces>10886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AURVLA4001 Identify and report vehicle claim fraud indicators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2013-01-15T08:50:00Z</dcterms:created>
  <dcterms:modified xsi:type="dcterms:W3CDTF">2013-01-15T08:50:00Z</dcterms:modified>
</cp:coreProperties>
</file>