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E78" w:rsidP="00C56E7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AURV329903AA Carry out paint rectification and touch up work for solids (two component system)</w:t>
      </w:r>
      <w:r>
        <w:fldChar w:fldCharType="end"/>
      </w:r>
    </w:p>
    <w:p w:rsidR="00C56E78" w:rsidP="00C56E78">
      <w:pPr>
        <w:pStyle w:val="Version"/>
        <w:sectPr w:rsidSect="00116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F97" w:rsidP="00116F97">
      <w:pPr>
        <w:pStyle w:val="SuperHeading"/>
      </w:pPr>
      <w:r w:rsidRPr="00116F97">
        <w:t>AURV329903AA Carry out paint rectification and touch up work for solids (two component system)</w:t>
      </w:r>
    </w:p>
    <w:p w:rsidR="00000000" w:rsidRPr="00116F97" w:rsidP="00116F97">
      <w:pPr>
        <w:pStyle w:val="Heading1"/>
      </w:pPr>
      <w:bookmarkStart w:id="1" w:name="O_268792"/>
      <w:bookmarkEnd w:id="1"/>
      <w:r w:rsidRPr="00116F97">
        <w:t>Modification History</w:t>
      </w:r>
    </w:p>
    <w:p w:rsidR="00000000" w:rsidRPr="00116F97" w:rsidP="00116F97">
      <w:pPr>
        <w:pStyle w:val="BodyText"/>
      </w:pPr>
      <w:r w:rsidRPr="00116F97">
        <w:t>Not Applicable</w:t>
      </w:r>
    </w:p>
    <w:p w:rsidR="00000000" w:rsidRPr="00116F97" w:rsidP="00116F97">
      <w:pPr>
        <w:pStyle w:val="AllowPageBreak"/>
      </w:pPr>
    </w:p>
    <w:p w:rsidR="00000000" w:rsidRPr="00116F97" w:rsidP="00116F97">
      <w:pPr>
        <w:pStyle w:val="Heading1"/>
      </w:pPr>
      <w:bookmarkStart w:id="2" w:name="O_194687"/>
      <w:bookmarkEnd w:id="2"/>
      <w:r w:rsidRPr="00116F97">
        <w:t>Un</w:t>
      </w:r>
      <w:r w:rsidRPr="00116F97">
        <w:t>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5851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Unit descriptor</w:t>
            </w:r>
          </w:p>
        </w:tc>
        <w:tc>
          <w:tcPr>
            <w:tcW w:w="5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This unit covers the competence required to rectify and touch up solid (two component system) paint material faults.</w:t>
            </w: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3" w:name="O_194691"/>
      <w:bookmarkEnd w:id="3"/>
      <w:r w:rsidRPr="00116F9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7"/>
        <w:gridCol w:w="5775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Application of the unit</w:t>
            </w:r>
          </w:p>
        </w:tc>
        <w:tc>
          <w:tcPr>
            <w:tcW w:w="5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 xml:space="preserve">The unit includes identification and confirmation of work requirement, preparation for work, identification of rectification/touch up requirements, rectification and touch up of paint faults and completion of work finalisation processes including clean-up </w:t>
            </w:r>
            <w:r w:rsidRPr="00116F97">
              <w:t>and documentation.</w:t>
            </w:r>
          </w:p>
          <w:p w:rsidR="00000000" w:rsidRPr="00116F97" w:rsidP="00116F97">
            <w:pPr>
              <w:pStyle w:val="BodyText"/>
            </w:pPr>
            <w:r w:rsidRPr="00116F97">
              <w:t>Work requires individuals to demonstrate judgement and problem solving skills in managing own work activities and contributing to a productive team environment.</w:t>
            </w:r>
          </w:p>
          <w:p w:rsidR="00000000" w:rsidRPr="00116F97" w:rsidP="00116F97">
            <w:pPr>
              <w:pStyle w:val="BodyText"/>
            </w:pPr>
            <w:r w:rsidRPr="00116F97">
              <w:t>Work is carried out in accordance with award provisions.</w:t>
            </w: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4" w:name="O_277052"/>
      <w:bookmarkEnd w:id="4"/>
      <w:r w:rsidRPr="00116F97">
        <w:t>Licensing/Regulatory Information</w:t>
      </w:r>
    </w:p>
    <w:p w:rsidR="00000000" w:rsidRPr="00116F97" w:rsidP="00116F97">
      <w:pPr>
        <w:pStyle w:val="BodyText"/>
      </w:pPr>
      <w:r w:rsidRPr="00116F97">
        <w:t>Not Applicable</w:t>
      </w:r>
    </w:p>
    <w:p w:rsidR="00000000" w:rsidRPr="00116F97" w:rsidP="00116F97">
      <w:pPr>
        <w:pStyle w:val="AllowPageBreak"/>
      </w:pPr>
    </w:p>
    <w:p w:rsidR="00000000" w:rsidRPr="00116F97" w:rsidP="00116F97">
      <w:pPr>
        <w:pStyle w:val="Heading1"/>
      </w:pPr>
      <w:bookmarkStart w:id="5" w:name="O_194689"/>
      <w:bookmarkEnd w:id="5"/>
      <w:r w:rsidRPr="00116F9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6" w:name="O_194688"/>
      <w:bookmarkEnd w:id="6"/>
      <w:r w:rsidRPr="00116F9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This unit contains employability skills.</w:t>
            </w: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7" w:name="O_286838"/>
      <w:bookmarkEnd w:id="7"/>
      <w:r w:rsidRPr="00116F9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5972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Elements describe the essential outcomes of a unit of competency.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Performance criteria describe the performance needed to demonstrate achievement of the element.  Where bold italicised text is used, further inf</w:t>
            </w:r>
            <w:r w:rsidRPr="00116F97">
              <w:t>ormation is detailed in the required skills and knowledge section and the range statement.  Assessment of performance is to be consistent with the evidence guide.</w:t>
            </w:r>
          </w:p>
        </w:tc>
      </w:tr>
    </w:tbl>
    <w:p w:rsidR="00000000" w:rsidRPr="00116F97" w:rsidP="00116F97">
      <w:pPr>
        <w:pStyle w:val="BodyText"/>
      </w:pPr>
    </w:p>
    <w:p w:rsidR="00000000" w:rsidRPr="00116F97" w:rsidP="00116F97">
      <w:pPr>
        <w:pStyle w:val="AllowPageBreak"/>
      </w:pPr>
    </w:p>
    <w:p w:rsidR="00000000" w:rsidRPr="00116F97" w:rsidP="00116F97">
      <w:pPr>
        <w:pStyle w:val="Heading1"/>
      </w:pPr>
      <w:bookmarkStart w:id="8" w:name="O_233505"/>
      <w:bookmarkEnd w:id="8"/>
      <w:r w:rsidRPr="00116F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5972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rPr>
                <w:rStyle w:val="SpecialBold"/>
              </w:rPr>
              <w:t>ELEMENT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PERFORMANCE CRITERIA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List"/>
              <w:rPr>
                <w:lang w:val="en-NZ"/>
              </w:rPr>
            </w:pPr>
            <w:r w:rsidRPr="00116F97">
              <w:t>1.</w:t>
            </w:r>
            <w:r w:rsidRPr="00116F97">
              <w:tab/>
            </w:r>
            <w:r w:rsidRPr="00116F97">
              <w:t>Prepare for work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List2"/>
            </w:pPr>
            <w:r w:rsidRPr="00116F97">
              <w:t>1.1.</w:t>
            </w:r>
            <w:r w:rsidRPr="00116F97">
              <w:tab/>
              <w:t>Work instructions are used to determine job requirements including method and material type.</w:t>
            </w:r>
          </w:p>
          <w:p w:rsidR="00000000" w:rsidRPr="00116F97" w:rsidP="00116F97">
            <w:pPr>
              <w:pStyle w:val="List2"/>
            </w:pPr>
            <w:r w:rsidRPr="00116F97">
              <w:t>1.2.</w:t>
            </w:r>
            <w:r w:rsidRPr="00116F97">
              <w:tab/>
              <w:t>Job specifications are read and interpreted.</w:t>
            </w:r>
          </w:p>
          <w:p w:rsidR="00000000" w:rsidRPr="00116F97" w:rsidP="00116F97">
            <w:pPr>
              <w:pStyle w:val="List2"/>
            </w:pPr>
            <w:r w:rsidRPr="00116F97">
              <w:t>1.3.</w:t>
            </w:r>
            <w:r w:rsidRPr="00116F97">
              <w:tab/>
              <w:t>OH&amp;S requirements, including personal protection needs, are observed throughout the wo</w:t>
            </w:r>
            <w:r w:rsidRPr="00116F97">
              <w:t>rk.</w:t>
            </w:r>
          </w:p>
          <w:p w:rsidR="00000000" w:rsidRPr="00116F97" w:rsidP="00116F97">
            <w:pPr>
              <w:pStyle w:val="List2"/>
            </w:pPr>
            <w:r w:rsidRPr="00116F97">
              <w:t>1.4.</w:t>
            </w:r>
            <w:r w:rsidRPr="00116F97">
              <w:tab/>
              <w:t>Materials are selected and inspected for quality.</w:t>
            </w:r>
          </w:p>
          <w:p w:rsidR="00000000" w:rsidRPr="00116F97" w:rsidP="00116F97">
            <w:pPr>
              <w:pStyle w:val="List2"/>
            </w:pPr>
            <w:r w:rsidRPr="00116F97">
              <w:t>1.5.</w:t>
            </w:r>
            <w:r w:rsidRPr="00116F97">
              <w:tab/>
              <w:t>Hand, power tooling and safety equipment are identified and checked for correct operation.</w:t>
            </w:r>
          </w:p>
          <w:p w:rsidR="00000000" w:rsidRPr="00116F97" w:rsidP="00116F97">
            <w:pPr>
              <w:pStyle w:val="List2"/>
            </w:pPr>
            <w:r w:rsidRPr="00116F97">
              <w:t>1.6.</w:t>
            </w:r>
            <w:r w:rsidRPr="00116F97">
              <w:tab/>
              <w:t>Procedures are determined to minimise waste material.</w:t>
            </w:r>
          </w:p>
          <w:p w:rsidR="00000000" w:rsidP="00116F97">
            <w:pPr>
              <w:pStyle w:val="List2"/>
              <w:rPr>
                <w:lang w:val="en-NZ"/>
              </w:rPr>
            </w:pPr>
            <w:r w:rsidRPr="00116F97">
              <w:t>1.7.</w:t>
            </w:r>
            <w:r w:rsidRPr="00116F97">
              <w:tab/>
              <w:t>Procedures are identified for maximis</w:t>
            </w:r>
            <w:r w:rsidRPr="00116F97">
              <w:t>ing energy efficiency while completing the job.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List"/>
              <w:rPr>
                <w:lang w:val="en-NZ"/>
              </w:rPr>
            </w:pPr>
            <w:r w:rsidRPr="00116F97">
              <w:t>2.</w:t>
            </w:r>
            <w:r w:rsidRPr="00116F97">
              <w:tab/>
              <w:t>Determine paint fault cause and rectification requirements for solid (two component system) paint materials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List2"/>
            </w:pPr>
            <w:r w:rsidRPr="00116F97">
              <w:t>2.1.</w:t>
            </w:r>
            <w:r w:rsidRPr="00116F97">
              <w:tab/>
            </w:r>
            <w:r w:rsidRPr="00116F97">
              <w:t>Cause of paint fault is determined from available information to provide background for report/repair.</w:t>
            </w:r>
          </w:p>
          <w:p w:rsidR="00000000" w:rsidRPr="00116F97" w:rsidP="00116F97">
            <w:pPr>
              <w:pStyle w:val="List2"/>
            </w:pPr>
            <w:r w:rsidRPr="00116F97">
              <w:t>2.2.</w:t>
            </w:r>
            <w:r w:rsidRPr="00116F97">
              <w:tab/>
              <w:t>Visual inspection of vehicle is undertaken to determine the extent of damage and areas requiring repair/rework.</w:t>
            </w:r>
          </w:p>
          <w:p w:rsidR="00000000" w:rsidRPr="00116F97" w:rsidP="00116F97">
            <w:pPr>
              <w:pStyle w:val="List2"/>
            </w:pPr>
            <w:r w:rsidRPr="00116F97">
              <w:t>2.3.</w:t>
            </w:r>
            <w:r w:rsidRPr="00116F97">
              <w:tab/>
              <w:t>Damage to paintwork is assessed</w:t>
            </w:r>
            <w:r w:rsidRPr="00116F97">
              <w:t xml:space="preserve"> from visual comparison with undamaged paintwork.</w:t>
            </w:r>
          </w:p>
          <w:p w:rsidR="00000000" w:rsidRPr="00116F97" w:rsidP="00116F97">
            <w:pPr>
              <w:pStyle w:val="List2"/>
            </w:pPr>
            <w:r w:rsidRPr="00116F97">
              <w:t>2.4.</w:t>
            </w:r>
            <w:r w:rsidRPr="00116F97">
              <w:tab/>
              <w:t>Determinations are carried out according to industry regulations/guidelines, OH&amp;S legislation, statutory legislation and enterprise procedures/policies.</w:t>
            </w:r>
          </w:p>
          <w:p w:rsidR="00000000" w:rsidP="00116F97">
            <w:pPr>
              <w:pStyle w:val="List2"/>
              <w:rPr>
                <w:lang w:val="en-NZ"/>
              </w:rPr>
            </w:pPr>
            <w:r w:rsidRPr="00116F97">
              <w:t>2.5.</w:t>
            </w:r>
            <w:r w:rsidRPr="00116F97">
              <w:tab/>
              <w:t>Paint faults cause and rectification requir</w:t>
            </w:r>
            <w:r w:rsidRPr="00116F97">
              <w:t>ements are determined without causing undue damage to any component or system.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List"/>
              <w:rPr>
                <w:lang w:val="en-NZ"/>
              </w:rPr>
            </w:pPr>
            <w:r w:rsidRPr="00116F97">
              <w:t>3.</w:t>
            </w:r>
            <w:r w:rsidRPr="00116F97">
              <w:tab/>
              <w:t>Rectify and touch up paint faults of solid (two component system) paint materials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List2"/>
            </w:pPr>
            <w:r w:rsidRPr="00116F97">
              <w:t>3.1.</w:t>
            </w:r>
            <w:r w:rsidRPr="00116F97">
              <w:tab/>
              <w:t>Materials required to restore paintwork to "as new" condition are determined from indu</w:t>
            </w:r>
            <w:r w:rsidRPr="00116F97">
              <w:t>stry and manufacturer/ component supplier.</w:t>
            </w:r>
          </w:p>
          <w:p w:rsidR="00000000" w:rsidRPr="00116F97" w:rsidP="00116F97">
            <w:pPr>
              <w:pStyle w:val="List2"/>
            </w:pPr>
            <w:r w:rsidRPr="00116F97">
              <w:t>3.2.</w:t>
            </w:r>
            <w:r w:rsidRPr="00116F97">
              <w:tab/>
              <w:t>Damaged paintwork is rectified to blend with existing paintwork on vehicle.</w:t>
            </w:r>
          </w:p>
          <w:p w:rsidR="00000000" w:rsidRPr="00116F97" w:rsidP="00116F97">
            <w:pPr>
              <w:pStyle w:val="List2"/>
            </w:pPr>
            <w:r w:rsidRPr="00116F97">
              <w:t>3.3.</w:t>
            </w:r>
            <w:r w:rsidRPr="00116F97">
              <w:tab/>
              <w:t xml:space="preserve">Rectification operations are carried out according to industry regulations/guidelines, OH&amp;S legislation, statutory legislation </w:t>
            </w:r>
            <w:r w:rsidRPr="00116F97">
              <w:t>and enterprise procedures/policies.</w:t>
            </w:r>
          </w:p>
          <w:p w:rsidR="00000000" w:rsidP="00116F97">
            <w:pPr>
              <w:pStyle w:val="List2"/>
              <w:rPr>
                <w:lang w:val="en-NZ"/>
              </w:rPr>
            </w:pPr>
            <w:r w:rsidRPr="00116F97">
              <w:t>3.4.</w:t>
            </w:r>
            <w:r w:rsidRPr="00116F97">
              <w:tab/>
              <w:t>Paint faults are rectified without causing damage to any component or system.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List"/>
              <w:rPr>
                <w:lang w:val="en-NZ"/>
              </w:rPr>
            </w:pPr>
            <w:r w:rsidRPr="00116F97">
              <w:t>4.</w:t>
            </w:r>
            <w:r w:rsidRPr="00116F97">
              <w:tab/>
              <w:t>Clean up work area and maintain equipment</w:t>
            </w:r>
          </w:p>
        </w:tc>
        <w:tc>
          <w:tcPr>
            <w:tcW w:w="5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List2"/>
            </w:pPr>
            <w:r w:rsidRPr="00116F97">
              <w:t>4.1.</w:t>
            </w:r>
            <w:r w:rsidRPr="00116F97">
              <w:tab/>
              <w:t>Material that can be reused is collected and stored.</w:t>
            </w:r>
          </w:p>
          <w:p w:rsidR="00000000" w:rsidRPr="00116F97" w:rsidP="00116F97">
            <w:pPr>
              <w:pStyle w:val="List2"/>
            </w:pPr>
            <w:r w:rsidRPr="00116F97">
              <w:t>4.2.</w:t>
            </w:r>
            <w:r w:rsidRPr="00116F97">
              <w:tab/>
              <w:t>Waste and scrap is removed f</w:t>
            </w:r>
            <w:r w:rsidRPr="00116F97">
              <w:t>ollowing workplace procedure.</w:t>
            </w:r>
          </w:p>
          <w:p w:rsidR="00000000" w:rsidRPr="00116F97" w:rsidP="00116F97">
            <w:pPr>
              <w:pStyle w:val="List2"/>
            </w:pPr>
            <w:r w:rsidRPr="00116F97">
              <w:t>4.3.</w:t>
            </w:r>
            <w:r w:rsidRPr="00116F97">
              <w:tab/>
              <w:t>Equipment and work area are cleaned and inspected for serviceable condition in accordance with workplace procedures.</w:t>
            </w:r>
          </w:p>
          <w:p w:rsidR="00000000" w:rsidRPr="00116F97" w:rsidP="00116F97">
            <w:pPr>
              <w:pStyle w:val="List2"/>
            </w:pPr>
            <w:r w:rsidRPr="00116F97">
              <w:t>4.4.</w:t>
            </w:r>
            <w:r w:rsidRPr="00116F97">
              <w:tab/>
              <w:t>Unserviceable equipment is tagged and faults identified in accordance with workplace procedures.</w:t>
            </w:r>
          </w:p>
          <w:p w:rsidR="00000000" w:rsidRPr="00116F97" w:rsidP="00116F97">
            <w:pPr>
              <w:pStyle w:val="List2"/>
            </w:pPr>
            <w:r w:rsidRPr="00116F97">
              <w:t>4.</w:t>
            </w:r>
            <w:r w:rsidRPr="00116F97">
              <w:t>5.</w:t>
            </w:r>
            <w:r w:rsidRPr="00116F97">
              <w:tab/>
              <w:t>Operator maintenance is completed in accordance with manufacturer/component supplier specifications and site procedures.</w:t>
            </w:r>
          </w:p>
          <w:p w:rsidR="00000000" w:rsidRPr="00116F97" w:rsidP="00116F97">
            <w:pPr>
              <w:pStyle w:val="List2"/>
            </w:pPr>
            <w:r w:rsidRPr="00116F97">
              <w:t>4.6.</w:t>
            </w:r>
            <w:r w:rsidRPr="00116F97">
              <w:tab/>
              <w:t>Tooling is maintained in accordance with workplace procedures.</w:t>
            </w: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9" w:name="O_257455"/>
      <w:bookmarkEnd w:id="9"/>
      <w:r w:rsidRPr="00116F9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REQUIRED SKILLS AND KNOWLEDGE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This section describes the skills and knowledge required for this unit.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Required skills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ListBullet"/>
            </w:pPr>
            <w:r w:rsidRPr="00116F97">
              <w:t>collect, organise and understand information related to work orders, plans and safety procedures for solid (two component system) pain</w:t>
            </w:r>
            <w:r w:rsidRPr="00116F97">
              <w:t>t rectification and touch up work</w:t>
            </w:r>
          </w:p>
          <w:p w:rsidR="00000000" w:rsidRPr="00116F97" w:rsidP="00116F97">
            <w:pPr>
              <w:pStyle w:val="ListBullet"/>
            </w:pPr>
            <w:r w:rsidRPr="00116F97">
              <w:t>communicate ideas and information to enable confirmation of work requirements and specifications, coordination of work with site supervisor, other workers and customers, and the documenting of work outcomes and problems</w:t>
            </w:r>
          </w:p>
          <w:p w:rsidR="00000000" w:rsidRPr="00116F97" w:rsidP="00116F97">
            <w:pPr>
              <w:pStyle w:val="ListBullet"/>
            </w:pPr>
            <w:r w:rsidRPr="00116F97">
              <w:t>plan and organise activities including preparation and layout of worksite and the obtaining of equipment and materials to avoid any backtracking, workflow interruptions or wastage</w:t>
            </w:r>
          </w:p>
          <w:p w:rsidR="00000000" w:rsidRPr="00116F97" w:rsidP="00116F97">
            <w:pPr>
              <w:pStyle w:val="ListBullet"/>
            </w:pPr>
            <w:r w:rsidRPr="00116F97">
              <w:t>work with others and in a team by recognising dependencies and using coopera</w:t>
            </w:r>
            <w:r w:rsidRPr="00116F97">
              <w:t>tive approaches to optimise workflow and productivity</w:t>
            </w:r>
          </w:p>
          <w:p w:rsidR="00000000" w:rsidRPr="00116F97" w:rsidP="00116F97">
            <w:pPr>
              <w:pStyle w:val="ListBullet"/>
            </w:pPr>
            <w:r w:rsidRPr="00116F97">
              <w:t>use mathematical ideas and techniques to calculate time, apply measurements, calculate material requirements and establish quality checks</w:t>
            </w:r>
          </w:p>
          <w:p w:rsidR="00000000" w:rsidRPr="00116F97" w:rsidP="00116F97">
            <w:pPr>
              <w:pStyle w:val="ListBullet"/>
            </w:pPr>
            <w:r w:rsidRPr="00116F97">
              <w:t>establish safe and effective work processes which anticipate and</w:t>
            </w:r>
            <w:r w:rsidRPr="00116F97">
              <w:t>/or resolve problems and downtime, to systematically develop solutions to avoid or minimise reworking and avoid wastage</w:t>
            </w:r>
          </w:p>
          <w:p w:rsidR="00000000" w:rsidP="00116F97">
            <w:pPr>
              <w:pStyle w:val="ListBullet"/>
              <w:rPr>
                <w:lang w:val="en-NZ"/>
              </w:rPr>
            </w:pPr>
            <w:r w:rsidRPr="00116F97">
              <w:t>use workplace technology related to the rectification and touch up of solid (two component system) including, the use of specialist tool</w:t>
            </w:r>
            <w:r w:rsidRPr="00116F97">
              <w:t>ing and equipment, measuring equipment, and communication devices, and the reporting/documenting of results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Required knowledge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A working knowledge of:</w:t>
            </w:r>
          </w:p>
          <w:p w:rsidR="00000000" w:rsidRPr="00116F97" w:rsidP="00116F97">
            <w:pPr>
              <w:pStyle w:val="ListBullet"/>
            </w:pPr>
            <w:r w:rsidRPr="00116F97">
              <w:t>relevant OH&amp;S regulations/requirements, equipment, material and personal safety requirements</w:t>
            </w:r>
          </w:p>
          <w:p w:rsidR="00000000" w:rsidRPr="00116F97" w:rsidP="00116F97">
            <w:pPr>
              <w:pStyle w:val="ListBullet"/>
            </w:pPr>
            <w:r w:rsidRPr="00116F97">
              <w:t>relevant e</w:t>
            </w:r>
            <w:r w:rsidRPr="00116F97">
              <w:t>nvironmental protection requirements/substance disposal and storage</w:t>
            </w:r>
          </w:p>
          <w:p w:rsidR="00000000" w:rsidRPr="00116F97" w:rsidP="00116F97">
            <w:pPr>
              <w:pStyle w:val="ListBullet"/>
            </w:pPr>
            <w:r w:rsidRPr="00116F97">
              <w:t>material safety data sheets</w:t>
            </w:r>
          </w:p>
          <w:p w:rsidR="00000000" w:rsidRPr="00116F97" w:rsidP="00116F97">
            <w:pPr>
              <w:pStyle w:val="ListBullet"/>
            </w:pPr>
            <w:r w:rsidRPr="00116F97">
              <w:t>paint surface fault identification and rectification procedures for solid (two component system) paint materials</w:t>
            </w:r>
          </w:p>
          <w:p w:rsidR="00000000" w:rsidRPr="00116F97" w:rsidP="00116F97">
            <w:pPr>
              <w:pStyle w:val="ListBullet"/>
            </w:pPr>
            <w:r w:rsidRPr="00116F97">
              <w:t>touch up techniques</w:t>
            </w:r>
          </w:p>
          <w:p w:rsidR="00000000" w:rsidRPr="00116F97" w:rsidP="00116F97">
            <w:pPr>
              <w:pStyle w:val="ListBullet"/>
            </w:pPr>
            <w:r w:rsidRPr="00116F97">
              <w:t>work organisation and plann</w:t>
            </w:r>
            <w:r w:rsidRPr="00116F97">
              <w:t>ing processes</w:t>
            </w:r>
          </w:p>
          <w:p w:rsidR="00000000" w:rsidRPr="00116F97" w:rsidP="00116F97">
            <w:pPr>
              <w:pStyle w:val="ListBullet"/>
            </w:pPr>
            <w:r w:rsidRPr="00116F97">
              <w:t>enterprise quality processes</w:t>
            </w: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AllowPageBreak"/>
      </w:pPr>
    </w:p>
    <w:p w:rsidR="00000000" w:rsidRPr="00116F97" w:rsidP="00116F97">
      <w:pPr>
        <w:pStyle w:val="Heading1"/>
      </w:pPr>
      <w:bookmarkStart w:id="10" w:name="O_241489"/>
      <w:bookmarkEnd w:id="10"/>
      <w:r w:rsidRPr="00116F9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3"/>
        <w:gridCol w:w="6127"/>
      </w:tblGrid>
      <w:tr w:rsidTr="00C56E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EVIDENCE GUIDE</w:t>
            </w:r>
          </w:p>
        </w:tc>
      </w:tr>
      <w:tr w:rsidTr="00C56E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 xml:space="preserve">The evidence guide provides advice on assessment and must be read in conjunction with the performance criteria, required skills and knowledge, </w:t>
            </w:r>
            <w:r w:rsidRPr="00116F97">
              <w:t>range statement and the Assessment Guidelines for the Training Package.</w:t>
            </w:r>
          </w:p>
        </w:tc>
      </w:tr>
      <w:tr w:rsidTr="00C56E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Overview of assessment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</w:p>
        </w:tc>
      </w:tr>
      <w:tr w:rsidTr="00C56E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It is essential that competence is fully observed and there is a</w:t>
            </w:r>
            <w:r w:rsidRPr="00116F97">
              <w:t>bility to transfer competence to changing circumstances and to respond to unusual situations in the critical aspects of:</w:t>
            </w:r>
          </w:p>
          <w:p w:rsidR="00000000" w:rsidRPr="00116F97" w:rsidP="00116F97">
            <w:pPr>
              <w:pStyle w:val="ListBullet"/>
            </w:pPr>
            <w:r w:rsidRPr="00116F97">
              <w:t>observing safety procedures and requirements</w:t>
            </w:r>
          </w:p>
          <w:p w:rsidR="00000000" w:rsidRPr="00116F97" w:rsidP="00116F97">
            <w:pPr>
              <w:pStyle w:val="ListBullet"/>
            </w:pPr>
            <w:r w:rsidRPr="00116F97">
              <w:t>communicating effectively with others in associated areas</w:t>
            </w:r>
          </w:p>
          <w:p w:rsidR="00000000" w:rsidRPr="00116F97" w:rsidP="00116F97">
            <w:pPr>
              <w:pStyle w:val="ListBullet"/>
            </w:pPr>
            <w:r w:rsidRPr="00116F97">
              <w:t>selecting methods and techniques which are appropriate to the circumstances</w:t>
            </w:r>
          </w:p>
          <w:p w:rsidR="00000000" w:rsidRPr="00116F97" w:rsidP="00116F97">
            <w:pPr>
              <w:pStyle w:val="ListBullet"/>
            </w:pPr>
            <w:r w:rsidRPr="00116F97">
              <w:t>completing preparatory activity in a systematic manner</w:t>
            </w:r>
          </w:p>
          <w:p w:rsidR="00000000" w:rsidRPr="00116F97" w:rsidP="00116F97">
            <w:pPr>
              <w:pStyle w:val="ListBullet"/>
            </w:pPr>
            <w:r w:rsidRPr="00116F97">
              <w:t xml:space="preserve">applying environmental procedures </w:t>
            </w:r>
          </w:p>
          <w:p w:rsidR="00000000" w:rsidRPr="00116F97" w:rsidP="00116F97">
            <w:pPr>
              <w:pStyle w:val="ListBullet"/>
            </w:pPr>
            <w:r w:rsidRPr="00116F97">
              <w:t>preparing paint</w:t>
            </w:r>
          </w:p>
          <w:p w:rsidR="00000000" w:rsidP="00116F97">
            <w:pPr>
              <w:pStyle w:val="ListBullet"/>
              <w:rPr>
                <w:lang w:val="en-NZ"/>
              </w:rPr>
            </w:pPr>
            <w:r w:rsidRPr="00116F97">
              <w:t>determining and rectifying paint fault for solid (two component system) pa</w:t>
            </w:r>
            <w:r w:rsidRPr="00116F97">
              <w:t>int materials.</w:t>
            </w:r>
          </w:p>
        </w:tc>
      </w:tr>
      <w:tr w:rsidTr="00C56E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Context of</w:t>
            </w:r>
            <w:r w:rsidRPr="00116F97">
              <w:t xml:space="preserve">, </w:t>
            </w:r>
            <w:r w:rsidRPr="00116F97">
              <w:rPr>
                <w:rStyle w:val="SpecialBold"/>
              </w:rPr>
              <w:t>and specific resources for assessment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Application of competence is to be assessed in the workplace or simulated worksite.</w:t>
            </w:r>
          </w:p>
          <w:p w:rsidR="00000000" w:rsidRPr="00116F97" w:rsidP="00116F97">
            <w:pPr>
              <w:pStyle w:val="BodyText"/>
            </w:pPr>
            <w:r w:rsidRPr="00116F97">
              <w:t>Assessment is to occur using standard and authorised work practices, safety requirements and environmental</w:t>
            </w:r>
            <w:r w:rsidRPr="00116F97">
              <w:t xml:space="preserve"> constraints.</w:t>
            </w:r>
          </w:p>
          <w:p w:rsidR="00000000" w:rsidRPr="00116F97" w:rsidP="00116F97">
            <w:pPr>
              <w:pStyle w:val="BodyText"/>
            </w:pPr>
            <w:r w:rsidRPr="00116F97">
              <w:t>Assessment is to comply with regulatory requirements including Australian Standards.</w:t>
            </w:r>
          </w:p>
          <w:p w:rsidR="00000000" w:rsidRPr="00116F97" w:rsidP="00116F97">
            <w:pPr>
              <w:pStyle w:val="BodyText"/>
            </w:pPr>
            <w:r w:rsidRPr="00116F97">
              <w:t>The following resources should be made available:</w:t>
            </w:r>
          </w:p>
          <w:p w:rsidR="00000000" w:rsidRPr="00116F97" w:rsidP="00116F97">
            <w:pPr>
              <w:pStyle w:val="ListBullet"/>
            </w:pPr>
            <w:r w:rsidRPr="00116F97">
              <w:t>workplace location or simulated workplace</w:t>
            </w:r>
          </w:p>
          <w:p w:rsidR="00000000" w:rsidRPr="00116F97" w:rsidP="00116F97">
            <w:pPr>
              <w:pStyle w:val="ListBullet"/>
            </w:pPr>
            <w:r w:rsidRPr="00116F97">
              <w:t>materials relevant to the rectification and touch up of solid (tw</w:t>
            </w:r>
            <w:r w:rsidRPr="00116F97">
              <w:t>o component system) paintwork</w:t>
            </w:r>
          </w:p>
          <w:p w:rsidR="00000000" w:rsidRPr="00116F97" w:rsidP="00116F97">
            <w:pPr>
              <w:pStyle w:val="ListBullet"/>
            </w:pPr>
            <w:r w:rsidRPr="00116F97">
              <w:t>equipment and hand and power tooling appropriate to the rectification and touch up of solid (two component system) paintwork</w:t>
            </w:r>
          </w:p>
          <w:p w:rsidR="00000000" w:rsidRPr="00116F97" w:rsidP="00116F97">
            <w:pPr>
              <w:pStyle w:val="ListBullet"/>
            </w:pPr>
            <w:r w:rsidRPr="00116F97">
              <w:t>activities covering mandatory task requirements</w:t>
            </w:r>
          </w:p>
          <w:p w:rsidR="00000000" w:rsidP="00116F97">
            <w:pPr>
              <w:pStyle w:val="ListBullet"/>
              <w:rPr>
                <w:lang w:val="en-NZ"/>
              </w:rPr>
            </w:pPr>
            <w:r w:rsidRPr="00116F97">
              <w:t>specifications and work instructions.</w:t>
            </w:r>
          </w:p>
        </w:tc>
      </w:tr>
      <w:tr w:rsidTr="00C56E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Method of asse</w:t>
            </w:r>
            <w:r w:rsidRPr="00116F97">
              <w:rPr>
                <w:rStyle w:val="SpecialBold"/>
              </w:rPr>
              <w:t>ssment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ListBullet"/>
            </w:pPr>
            <w:r w:rsidRPr="00116F97">
              <w:t>Assessment must satisfy the endorsed assessment guidelines of the automotive industry's RS&amp;R Training Package.</w:t>
            </w:r>
          </w:p>
          <w:p w:rsidR="00000000" w:rsidRPr="00116F97" w:rsidP="00116F97">
            <w:pPr>
              <w:pStyle w:val="ListBullet"/>
            </w:pPr>
            <w:r w:rsidRPr="00116F97">
              <w:t>Assessment methods must confirm consistency and accuracy of performance together with application of underpinning knowledge.</w:t>
            </w:r>
          </w:p>
          <w:p w:rsidR="00000000" w:rsidRPr="00116F97" w:rsidP="00116F97">
            <w:pPr>
              <w:pStyle w:val="ListBullet"/>
            </w:pPr>
            <w:r w:rsidRPr="00116F97">
              <w:t>Assessment must be by direct observation of tasks, with questioning on underpinning knowledge and it must also reinforce the integration of key competencies.</w:t>
            </w:r>
          </w:p>
          <w:p w:rsidR="00000000" w:rsidRPr="00116F97" w:rsidP="00116F97">
            <w:pPr>
              <w:pStyle w:val="ListBullet"/>
            </w:pPr>
            <w:r w:rsidRPr="00116F97">
              <w:t>Assessment may be applied under project related conditions and require evidence of process.</w:t>
            </w:r>
          </w:p>
          <w:p w:rsidR="00000000" w:rsidRPr="00116F97" w:rsidP="00116F97">
            <w:pPr>
              <w:pStyle w:val="ListBullet"/>
            </w:pPr>
            <w:r w:rsidRPr="00116F97">
              <w:t>Assess</w:t>
            </w:r>
            <w:r w:rsidRPr="00116F97">
              <w:t>ment must confirm a reasonable inference that competence is able not only to be satisfied under the particular circumstance, but is able to be transferred to other circumstances.</w:t>
            </w:r>
          </w:p>
          <w:p w:rsidR="00000000" w:rsidRPr="00116F97" w:rsidP="00116F97">
            <w:pPr>
              <w:pStyle w:val="ListBullet"/>
            </w:pPr>
            <w:r w:rsidRPr="00116F97">
              <w:t xml:space="preserve">It is preferable that assessment reflects a process rather than an event and </w:t>
            </w:r>
            <w:r w:rsidRPr="00116F97">
              <w:t>occurs over a period of time to cover varying quality circumstances.  Evidence of performance may be provided by customers, team leaders/members or other persons subject to agreed authentication arrangements.</w:t>
            </w:r>
          </w:p>
          <w:p w:rsidR="00000000" w:rsidP="00116F97">
            <w:pPr>
              <w:pStyle w:val="ListBullet"/>
              <w:rPr>
                <w:lang w:val="en-NZ"/>
              </w:rPr>
            </w:pPr>
            <w:r w:rsidRPr="00116F97">
              <w:t>Competence in this unit may be assessed in conj</w:t>
            </w:r>
            <w:r w:rsidRPr="00116F97">
              <w:t>unction with other functional units which together form part of the holistic work role.</w:t>
            </w:r>
          </w:p>
        </w:tc>
      </w:tr>
      <w:tr w:rsidTr="00C56E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Guidance information for assessment</w:t>
            </w:r>
          </w:p>
        </w:tc>
        <w:tc>
          <w:tcPr>
            <w:tcW w:w="6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11" w:name="O_249472"/>
      <w:bookmarkEnd w:id="11"/>
      <w:r w:rsidRPr="00116F9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9"/>
        <w:gridCol w:w="4973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RANGE STATEMENT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The range statement relates</w:t>
            </w:r>
            <w:r w:rsidRPr="00116F97">
              <w:t xml:space="preserve"> to the unit of competency as a whole.  It allows for different work environments and situations that may affect performance.  Bold italicised wording, if used in the performance criteria, is detailed below.  Essential operating conditions that may be pres</w:t>
            </w:r>
            <w:r w:rsidRPr="00116F97">
              <w:t>ent with training and assessment (depending on the work situation, needs of the candidate, accessibility of the item, and local industry and regional contexts) may also be included.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Methods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Methods include:</w:t>
            </w:r>
          </w:p>
          <w:p w:rsidR="00000000" w:rsidRPr="00116F97" w:rsidP="00116F97">
            <w:pPr>
              <w:pStyle w:val="ListBullet"/>
            </w:pPr>
            <w:r w:rsidRPr="00116F97">
              <w:t>spray gun selection, various spraying technique</w:t>
            </w:r>
            <w:r w:rsidRPr="00116F97">
              <w:t xml:space="preserve">s, drying procedures and paint mixing </w:t>
            </w:r>
          </w:p>
          <w:p w:rsidR="00000000" w:rsidP="00116F97">
            <w:pPr>
              <w:pStyle w:val="ListBullet"/>
              <w:rPr>
                <w:lang w:val="en-NZ"/>
              </w:rPr>
            </w:pPr>
            <w:r w:rsidRPr="00116F97">
              <w:t>safe work procedures.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Specific requirements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Specific requirements may include personal safety protection and equipment.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Variables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Other variables may include compound polishing and detailing of repaired surfaces.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OH</w:t>
            </w:r>
            <w:r w:rsidRPr="00116F97">
              <w:t>&amp;</w:t>
            </w:r>
            <w:r w:rsidRPr="00116F97">
              <w:rPr>
                <w:rStyle w:val="SpecialBold"/>
              </w:rPr>
              <w:t>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OH&amp;S requirements are to be in accordance with legislation/regulations/codes of practice and enterprise safety policies and procedures.  This may include protective clothing and equipment, use of tooling and equipment, workplace environment and safety</w:t>
            </w:r>
            <w:r w:rsidRPr="00116F97">
              <w:t>, handling of materials, use of fire fighting equipment, enterprise first aid, hazard control and hazardous materials and substances.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Personal protective equipment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Personal protective equipment is to include that prescribed under legislation/regulation/co</w:t>
            </w:r>
            <w:r w:rsidRPr="00116F97">
              <w:t>des of practice and workplace policies and practices.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Safe operating procedures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Safe operating procedures are to include, but are not limited to operational risk assessment and treatments associated with vehicular movement, toxic substances, electrical sa</w:t>
            </w:r>
            <w:r w:rsidRPr="00116F97">
              <w:t>fety, machinery movement and operation, manual and mechanical lifting and shifting and working in proximity to others and site visitors.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Emergency procedures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Emergency procedures related to this unit are to include, but are not limited to, emergency shutd</w:t>
            </w:r>
            <w:r w:rsidRPr="00116F97">
              <w:t>own and stopping of equipment, extinguishing fires, enterprise first aid requirements and site evacuation.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Environmental requirements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Environmental requirements are to include, but are not limited to waste management, noise, dust and clean-up management.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Quality requirements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Quality requirements are to include but not be limited to regulations including, Australian Standards, internal company quality policy and standards and enterprise operations and procedures.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Statutory</w:t>
            </w:r>
            <w:r w:rsidRPr="00116F97">
              <w:t>/</w:t>
            </w:r>
            <w:r w:rsidRPr="00116F97">
              <w:rPr>
                <w:rStyle w:val="SpecialBold"/>
              </w:rPr>
              <w:t>regulatory authorities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Statutory/regulatory authorities may include Federal, State/Territory and local authorities administering acts, regulations and codes of practice.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Tooling and equipment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Tooling and equipment may include various spray guns, air pressure regulators, air com</w:t>
            </w:r>
            <w:r w:rsidRPr="00116F97">
              <w:t>pressors, spray booths, baking ovens, heating and lighting systems, strainers, measuring sticks, ford cup and safety equipment.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Materials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Materials may include solid acrylic enamel paint, hardeners and reduces, polishing buffs and pads, rags, tac rags cle</w:t>
            </w:r>
            <w:r w:rsidRPr="00116F97">
              <w:t>aning solvents, compounds and glazes, and cleaning materials.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Communications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t>Communications are to include, but are not limited to verbal and visual instructions, fault reporting and may include site specific instructions, written instructions, plans or i</w:t>
            </w:r>
            <w:r w:rsidRPr="00116F97">
              <w:t>nstructions related to job/task, telephones and pagers.</w:t>
            </w: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Information</w:t>
            </w:r>
            <w:r w:rsidRPr="00116F97">
              <w:t>/</w:t>
            </w:r>
            <w:r w:rsidRPr="00116F97">
              <w:rPr>
                <w:rStyle w:val="SpecialBold"/>
              </w:rPr>
              <w:t>documents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Sources of information/documents may include:</w:t>
            </w:r>
          </w:p>
          <w:p w:rsidR="00000000" w:rsidRPr="00116F97" w:rsidP="00116F97">
            <w:pPr>
              <w:pStyle w:val="ListBullet"/>
            </w:pPr>
            <w:r w:rsidRPr="00116F97">
              <w:t xml:space="preserve">verbal or written and graphical instructions, signage, work schedules/plans/specifications, work bulletins, memos, material safety </w:t>
            </w:r>
            <w:r w:rsidRPr="00116F97">
              <w:t>data sheets and diagrams or sketches</w:t>
            </w:r>
          </w:p>
          <w:p w:rsidR="00000000" w:rsidRPr="00116F97" w:rsidP="00116F97">
            <w:pPr>
              <w:pStyle w:val="ListBullet"/>
            </w:pPr>
            <w:r w:rsidRPr="00116F97">
              <w:t>safe work procedures related to the rectification and touch up of solid (two component system) paintwork</w:t>
            </w:r>
          </w:p>
          <w:p w:rsidR="00000000" w:rsidRPr="00116F97" w:rsidP="00116F97">
            <w:pPr>
              <w:pStyle w:val="ListBullet"/>
            </w:pPr>
            <w:r w:rsidRPr="00116F97">
              <w:t>regulatory/legislative requirements pertaining to automotive painting and finishing</w:t>
            </w:r>
          </w:p>
          <w:p w:rsidR="00000000" w:rsidRPr="00116F97" w:rsidP="00116F97">
            <w:pPr>
              <w:pStyle w:val="ListBullet"/>
            </w:pPr>
            <w:r w:rsidRPr="00116F97">
              <w:t>engineer's design specifications and instructions</w:t>
            </w:r>
          </w:p>
          <w:p w:rsidR="00000000" w:rsidRPr="00116F97" w:rsidP="00116F97">
            <w:pPr>
              <w:pStyle w:val="ListBullet"/>
            </w:pPr>
            <w:r w:rsidRPr="00116F97">
              <w:t>organisation work specifications and requirements</w:t>
            </w:r>
          </w:p>
          <w:p w:rsidR="00000000" w:rsidRPr="00116F97" w:rsidP="00116F97">
            <w:pPr>
              <w:pStyle w:val="ListBullet"/>
            </w:pPr>
            <w:r w:rsidRPr="00116F97">
              <w:t>instructions issued by authorised enterprise or external personnel</w:t>
            </w:r>
          </w:p>
          <w:p w:rsidR="00000000" w:rsidRPr="00116F97" w:rsidP="00116F97">
            <w:pPr>
              <w:pStyle w:val="ListBullet"/>
            </w:pPr>
            <w:r w:rsidRPr="00116F97">
              <w:t>Australian Standards.</w:t>
            </w: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12" w:name="O_194693"/>
      <w:bookmarkEnd w:id="12"/>
      <w:r w:rsidRPr="00116F9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9"/>
        <w:gridCol w:w="5903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Unit sector</w:t>
            </w:r>
          </w:p>
        </w:tc>
        <w:tc>
          <w:tcPr>
            <w:tcW w:w="5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  <w:r w:rsidRPr="00116F97">
              <w:t>Vehicle body</w:t>
            </w: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13" w:name="O_194690"/>
      <w:bookmarkEnd w:id="13"/>
      <w:r w:rsidRPr="00116F9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</w:p>
        </w:tc>
      </w:tr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>
      <w:pPr>
        <w:pStyle w:val="Heading1"/>
      </w:pPr>
      <w:bookmarkStart w:id="14" w:name="O_194692"/>
      <w:bookmarkEnd w:id="14"/>
      <w:r w:rsidRPr="00116F9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C56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F97">
            <w:pPr>
              <w:pStyle w:val="BodyText"/>
              <w:rPr>
                <w:lang w:val="en-NZ"/>
              </w:rPr>
            </w:pPr>
            <w:r w:rsidRPr="00116F9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F97" w:rsidP="00116F97">
            <w:pPr>
              <w:pStyle w:val="BodyText"/>
            </w:pPr>
          </w:p>
        </w:tc>
      </w:tr>
    </w:tbl>
    <w:p w:rsidR="00C56E78" w:rsidP="00116F97">
      <w:pPr>
        <w:pStyle w:val="BodyText"/>
      </w:pPr>
    </w:p>
    <w:p w:rsidR="00C56E78" w:rsidP="00116F97">
      <w:pPr>
        <w:pStyle w:val="BodyText"/>
      </w:pPr>
    </w:p>
    <w:p w:rsidR="00000000" w:rsidRPr="00116F97" w:rsidP="00116F97"/>
    <w:sectPr w:rsidSect="00116F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6E78" w:rsidP="00C56E7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78" w:rsidP="00116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C56E78" w:rsidP="00116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56E78" w:rsidP="00116F9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97" w:rsidRPr="00C56E78" w:rsidP="00C56E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78" w:rsidRPr="002D2AF8" w:rsidP="00116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AURV329903AA Carry out paint rectification and touch up work for solids (two component system)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C56E78" w:rsidP="00116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66D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F97"/>
  </w:style>
  <w:style w:type="character" w:customStyle="1" w:styleId="Heading1Char">
    <w:name w:val="Heading 1 Char"/>
    <w:basedOn w:val="DefaultParagraphFont"/>
    <w:link w:val="Heading1"/>
    <w:rsid w:val="00116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F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F9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16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F9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16F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F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F97"/>
    <w:rPr>
      <w:b/>
      <w:spacing w:val="0"/>
    </w:rPr>
  </w:style>
  <w:style w:type="paragraph" w:customStyle="1" w:styleId="SuperHeading">
    <w:name w:val="SuperHeading"/>
    <w:basedOn w:val="Normal"/>
    <w:rsid w:val="00116F9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6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16F9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16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6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F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6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F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F97"/>
    <w:rPr>
      <w:i/>
    </w:rPr>
  </w:style>
  <w:style w:type="paragraph" w:styleId="Caption">
    <w:name w:val="caption"/>
    <w:basedOn w:val="BodyText"/>
    <w:next w:val="Normal"/>
    <w:qFormat/>
    <w:rsid w:val="00116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F97"/>
  </w:style>
  <w:style w:type="paragraph" w:styleId="TableofFigures">
    <w:name w:val="table of figures"/>
    <w:basedOn w:val="Normal"/>
    <w:next w:val="Normal"/>
    <w:semiHidden/>
    <w:rsid w:val="00116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F97"/>
    <w:pPr>
      <w:numPr>
        <w:numId w:val="10"/>
      </w:numPr>
    </w:pPr>
  </w:style>
  <w:style w:type="character" w:customStyle="1" w:styleId="WingdingSymbols">
    <w:name w:val="Wingding Symbols"/>
    <w:rsid w:val="00116F97"/>
    <w:rPr>
      <w:rFonts w:ascii="Wingdings" w:hAnsi="Wingdings"/>
    </w:rPr>
  </w:style>
  <w:style w:type="paragraph" w:customStyle="1" w:styleId="TableHeading">
    <w:name w:val="Table Heading"/>
    <w:basedOn w:val="HeadingBase"/>
    <w:rsid w:val="00116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F97"/>
    <w:rPr>
      <w:color w:val="0033CC"/>
      <w:u w:val="none"/>
    </w:rPr>
  </w:style>
  <w:style w:type="paragraph" w:customStyle="1" w:styleId="BodyTextRight">
    <w:name w:val="Body Text Right"/>
    <w:basedOn w:val="BodyText"/>
    <w:rsid w:val="00116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F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F97"/>
    <w:rPr>
      <w:sz w:val="32"/>
    </w:rPr>
  </w:style>
  <w:style w:type="paragraph" w:customStyle="1" w:styleId="HeadingProcedure">
    <w:name w:val="Heading Procedure"/>
    <w:basedOn w:val="HeadingBase"/>
    <w:next w:val="Normal"/>
    <w:rsid w:val="00116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F97"/>
    <w:pPr>
      <w:spacing w:before="60" w:after="60"/>
    </w:pPr>
  </w:style>
  <w:style w:type="paragraph" w:styleId="ListContinue">
    <w:name w:val="List Continue"/>
    <w:basedOn w:val="List"/>
    <w:rsid w:val="00116F97"/>
    <w:pPr>
      <w:ind w:firstLine="0"/>
    </w:pPr>
  </w:style>
  <w:style w:type="paragraph" w:customStyle="1" w:styleId="ListNote">
    <w:name w:val="List Note"/>
    <w:basedOn w:val="List"/>
    <w:rsid w:val="00116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F97"/>
    <w:rPr>
      <w:rFonts w:ascii="Courier New" w:hAnsi="Courier New"/>
    </w:rPr>
  </w:style>
  <w:style w:type="paragraph" w:customStyle="1" w:styleId="NoteBullet">
    <w:name w:val="Note Bullet"/>
    <w:basedOn w:val="Note"/>
    <w:rsid w:val="00116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F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6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F97"/>
    <w:rPr>
      <w:b/>
      <w:smallCaps/>
    </w:rPr>
  </w:style>
  <w:style w:type="paragraph" w:customStyle="1" w:styleId="TableListNumber">
    <w:name w:val="Table List Number"/>
    <w:basedOn w:val="ListNumber"/>
    <w:rsid w:val="00116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F97"/>
    <w:pPr>
      <w:numPr>
        <w:numId w:val="8"/>
      </w:numPr>
    </w:pPr>
  </w:style>
  <w:style w:type="paragraph" w:customStyle="1" w:styleId="ListAlpha2">
    <w:name w:val="List Alpha 2"/>
    <w:basedOn w:val="List2"/>
    <w:rsid w:val="00116F97"/>
    <w:pPr>
      <w:numPr>
        <w:numId w:val="7"/>
      </w:numPr>
    </w:pPr>
  </w:style>
  <w:style w:type="paragraph" w:styleId="List3">
    <w:name w:val="List 3"/>
    <w:basedOn w:val="BodyText"/>
    <w:rsid w:val="00116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F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F97"/>
    <w:pPr>
      <w:numPr>
        <w:numId w:val="2"/>
      </w:numPr>
    </w:pPr>
  </w:style>
  <w:style w:type="paragraph" w:styleId="ListBullet5">
    <w:name w:val="List Bullet 5"/>
    <w:basedOn w:val="List5"/>
    <w:rsid w:val="00116F97"/>
    <w:pPr>
      <w:numPr>
        <w:numId w:val="3"/>
      </w:numPr>
    </w:pPr>
  </w:style>
  <w:style w:type="paragraph" w:styleId="ListContinue2">
    <w:name w:val="List Continue 2"/>
    <w:basedOn w:val="List2"/>
    <w:rsid w:val="00116F97"/>
    <w:pPr>
      <w:ind w:firstLine="0"/>
    </w:pPr>
  </w:style>
  <w:style w:type="paragraph" w:styleId="ListContinue3">
    <w:name w:val="List Continue 3"/>
    <w:basedOn w:val="List3"/>
    <w:rsid w:val="00116F97"/>
    <w:pPr>
      <w:ind w:left="1021" w:firstLine="0"/>
    </w:pPr>
  </w:style>
  <w:style w:type="paragraph" w:styleId="ListContinue4">
    <w:name w:val="List Continue 4"/>
    <w:basedOn w:val="List4"/>
    <w:rsid w:val="00116F97"/>
    <w:pPr>
      <w:ind w:firstLine="0"/>
    </w:pPr>
  </w:style>
  <w:style w:type="paragraph" w:styleId="ListContinue5">
    <w:name w:val="List Continue 5"/>
    <w:basedOn w:val="List5"/>
    <w:rsid w:val="00116F97"/>
    <w:pPr>
      <w:ind w:firstLine="0"/>
    </w:pPr>
  </w:style>
  <w:style w:type="paragraph" w:styleId="ListNumber3">
    <w:name w:val="List Number 3"/>
    <w:basedOn w:val="List3"/>
    <w:rsid w:val="00116F97"/>
    <w:pPr>
      <w:numPr>
        <w:numId w:val="4"/>
      </w:numPr>
    </w:pPr>
  </w:style>
  <w:style w:type="paragraph" w:styleId="ListNumber4">
    <w:name w:val="List Number 4"/>
    <w:basedOn w:val="List4"/>
    <w:rsid w:val="00116F97"/>
    <w:pPr>
      <w:numPr>
        <w:numId w:val="5"/>
      </w:numPr>
    </w:pPr>
  </w:style>
  <w:style w:type="paragraph" w:styleId="ListNumber5">
    <w:name w:val="List Number 5"/>
    <w:basedOn w:val="List5"/>
    <w:rsid w:val="00116F97"/>
    <w:pPr>
      <w:numPr>
        <w:numId w:val="6"/>
      </w:numPr>
    </w:pPr>
  </w:style>
  <w:style w:type="paragraph" w:styleId="BlockText">
    <w:name w:val="Block Text"/>
    <w:basedOn w:val="Normal"/>
    <w:rsid w:val="00116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F97"/>
    <w:rPr>
      <w:sz w:val="16"/>
      <w:vertAlign w:val="superscript"/>
    </w:rPr>
  </w:style>
  <w:style w:type="character" w:customStyle="1" w:styleId="Symbols">
    <w:name w:val="Symbols"/>
    <w:basedOn w:val="DefaultParagraphFont"/>
    <w:rsid w:val="00116F97"/>
    <w:rPr>
      <w:rFonts w:ascii="Symbol" w:hAnsi="Symbol"/>
    </w:rPr>
  </w:style>
  <w:style w:type="character" w:customStyle="1" w:styleId="MenuOptions">
    <w:name w:val="Menu Options"/>
    <w:basedOn w:val="DefaultParagraphFont"/>
    <w:rsid w:val="00116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F97"/>
    <w:rPr>
      <w:b/>
    </w:rPr>
  </w:style>
  <w:style w:type="character" w:customStyle="1" w:styleId="Underlined">
    <w:name w:val="Underlined"/>
    <w:basedOn w:val="DefaultParagraphFont"/>
    <w:rsid w:val="00116F97"/>
    <w:rPr>
      <w:u w:val="single"/>
    </w:rPr>
  </w:style>
  <w:style w:type="paragraph" w:customStyle="1" w:styleId="TableBodyTextRight">
    <w:name w:val="Table Body Text Right"/>
    <w:basedOn w:val="TableBodyText"/>
    <w:rsid w:val="00116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F97"/>
    <w:rPr>
      <w:sz w:val="18"/>
    </w:rPr>
  </w:style>
  <w:style w:type="paragraph" w:customStyle="1" w:styleId="BodySmallRight">
    <w:name w:val="Body Small Right"/>
    <w:basedOn w:val="BodyTextRight"/>
    <w:rsid w:val="00116F97"/>
    <w:rPr>
      <w:sz w:val="18"/>
      <w:szCs w:val="18"/>
    </w:rPr>
  </w:style>
  <w:style w:type="paragraph" w:customStyle="1" w:styleId="MarginEdition">
    <w:name w:val="Margin Edition"/>
    <w:basedOn w:val="MarginNote"/>
    <w:rsid w:val="00116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F97"/>
    <w:rPr>
      <w:sz w:val="2"/>
      <w:szCs w:val="2"/>
    </w:rPr>
  </w:style>
  <w:style w:type="character" w:customStyle="1" w:styleId="Small">
    <w:name w:val="Small"/>
    <w:basedOn w:val="DefaultParagraphFont"/>
    <w:rsid w:val="00116F97"/>
    <w:rPr>
      <w:sz w:val="16"/>
    </w:rPr>
  </w:style>
  <w:style w:type="paragraph" w:customStyle="1" w:styleId="WideTable">
    <w:name w:val="Wide Table"/>
    <w:basedOn w:val="Normal"/>
    <w:rsid w:val="00116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F97"/>
  </w:style>
  <w:style w:type="paragraph" w:styleId="Quote">
    <w:name w:val="Quote"/>
    <w:basedOn w:val="Heading1"/>
    <w:link w:val="QuoteChar"/>
    <w:qFormat/>
    <w:rsid w:val="00116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F97"/>
    <w:pPr>
      <w:pageBreakBefore/>
    </w:pPr>
  </w:style>
  <w:style w:type="paragraph" w:customStyle="1" w:styleId="Border">
    <w:name w:val="Border"/>
    <w:basedOn w:val="Normal"/>
    <w:qFormat/>
    <w:rsid w:val="00116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F97"/>
    <w:rPr>
      <w:u w:val="single"/>
    </w:rPr>
  </w:style>
  <w:style w:type="character" w:customStyle="1" w:styleId="BoldandItalics">
    <w:name w:val="Bold and Italics"/>
    <w:qFormat/>
    <w:rsid w:val="00116F97"/>
    <w:rPr>
      <w:b/>
      <w:i/>
      <w:u w:val="none"/>
    </w:rPr>
  </w:style>
  <w:style w:type="paragraph" w:styleId="BalloonText">
    <w:name w:val="Balloon Text"/>
    <w:basedOn w:val="Normal"/>
    <w:link w:val="BalloonTextChar"/>
    <w:rsid w:val="00116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F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F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1674</Words>
  <Characters>10902</Characters>
  <Application>Microsoft Office Word</Application>
  <DocSecurity>0</DocSecurity>
  <Lines>362</Lines>
  <Paragraphs>151</Paragraphs>
  <ScaleCrop>false</ScaleCrop>
  <Company>Author-it Software Corporation Ltd.</Company>
  <LinksUpToDate>false</LinksUpToDate>
  <CharactersWithSpaces>12475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AURV329903AA Carry out paint rectification and touch up work for solids (two component system)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2012-10-05T09:27:00Z</dcterms:created>
  <dcterms:modified xsi:type="dcterms:W3CDTF">2012-10-05T09:27:00Z</dcterms:modified>
</cp:coreProperties>
</file>