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5A8" w:rsidP="00A645A8">
      <w:pPr>
        <w:pStyle w:val="Title"/>
      </w:pPr>
      <w:r>
        <w:fldChar w:fldCharType="begin"/>
      </w:r>
      <w:r>
        <w:instrText xml:space="preserve"> TITLE   \* MERGEFORMAT </w:instrText>
      </w:r>
      <w:r>
        <w:fldChar w:fldCharType="separate"/>
      </w:r>
      <w:r>
        <w:t>AURV326708A Carry out major sectional repair</w:t>
      </w:r>
      <w:r>
        <w:fldChar w:fldCharType="end"/>
      </w:r>
    </w:p>
    <w:p w:rsidR="00A645A8" w:rsidP="00A645A8">
      <w:pPr>
        <w:pStyle w:val="Version"/>
        <w:sectPr w:rsidSect="00CE1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35C" w:rsidP="00CE135C">
      <w:pPr>
        <w:pStyle w:val="SuperHeading"/>
      </w:pPr>
      <w:r w:rsidRPr="00CE135C">
        <w:t>AURV326708A Carry out major sectional repair</w:t>
      </w:r>
    </w:p>
    <w:p w:rsidR="00000000" w:rsidRPr="00CE135C" w:rsidP="00CE135C">
      <w:pPr>
        <w:pStyle w:val="Heading1"/>
      </w:pPr>
      <w:bookmarkStart w:id="1" w:name="O_268772"/>
      <w:bookmarkEnd w:id="1"/>
      <w:r w:rsidRPr="00CE135C">
        <w:t>Modification History</w:t>
      </w:r>
    </w:p>
    <w:p w:rsidR="00000000" w:rsidRPr="00CE135C" w:rsidP="00CE135C">
      <w:pPr>
        <w:pStyle w:val="BodyText"/>
      </w:pPr>
      <w:r w:rsidRPr="00CE135C">
        <w:t>Not Applicable</w:t>
      </w:r>
    </w:p>
    <w:p w:rsidR="00000000" w:rsidRPr="00CE135C" w:rsidP="00CE135C">
      <w:pPr>
        <w:pStyle w:val="AllowPageBreak"/>
      </w:pPr>
    </w:p>
    <w:p w:rsidR="00000000" w:rsidRPr="00CE135C" w:rsidP="00CE135C">
      <w:pPr>
        <w:pStyle w:val="Heading1"/>
      </w:pPr>
      <w:bookmarkStart w:id="2" w:name="O_194547"/>
      <w:bookmarkEnd w:id="2"/>
      <w:r w:rsidRPr="00CE135C">
        <w:t>Unit Descriptor</w:t>
      </w:r>
    </w:p>
    <w:tbl>
      <w:tblPr>
        <w:tblW w:w="0" w:type="auto"/>
        <w:tblLayout w:type="fixed"/>
        <w:tblCellMar>
          <w:left w:w="62" w:type="dxa"/>
          <w:right w:w="62" w:type="dxa"/>
        </w:tblCellMar>
        <w:tblLook w:val="0000"/>
      </w:tblPr>
      <w:tblGrid>
        <w:gridCol w:w="2655"/>
        <w:gridCol w:w="5867"/>
      </w:tblGrid>
      <w:tr w:rsidTr="00A645A8">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This unit covers the competence required to carry out sectional replacement/repair operations on a vehicle</w:t>
            </w:r>
            <w:r w:rsidRPr="00CE135C">
              <w:t xml:space="preserve"> with major damage.</w:t>
            </w:r>
          </w:p>
        </w:tc>
      </w:tr>
    </w:tbl>
    <w:p w:rsidR="00A645A8" w:rsidP="00CE135C">
      <w:pPr>
        <w:pStyle w:val="BodyText"/>
      </w:pPr>
    </w:p>
    <w:p w:rsidR="00A645A8" w:rsidP="00CE135C">
      <w:pPr>
        <w:pStyle w:val="BodyText"/>
      </w:pPr>
    </w:p>
    <w:p w:rsidR="00000000" w:rsidRPr="00CE135C" w:rsidP="00CE135C">
      <w:pPr>
        <w:pStyle w:val="Heading1"/>
      </w:pPr>
      <w:bookmarkStart w:id="3" w:name="O_194551"/>
      <w:bookmarkEnd w:id="3"/>
      <w:r w:rsidRPr="00CE135C">
        <w:t>Application of the Unit</w:t>
      </w:r>
    </w:p>
    <w:tbl>
      <w:tblPr>
        <w:tblW w:w="0" w:type="auto"/>
        <w:tblLayout w:type="fixed"/>
        <w:tblCellMar>
          <w:left w:w="62" w:type="dxa"/>
          <w:right w:w="62" w:type="dxa"/>
        </w:tblCellMar>
        <w:tblLook w:val="0000"/>
      </w:tblPr>
      <w:tblGrid>
        <w:gridCol w:w="2747"/>
        <w:gridCol w:w="5775"/>
      </w:tblGrid>
      <w:tr w:rsidTr="00A645A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 xml:space="preserve">The unit includes identification and confirmation of work requirement, preparation for work, the selection of the repair method, removal of </w:t>
            </w:r>
            <w:r w:rsidRPr="00CE135C">
              <w:t>damaged components, the restoration of damaged components, the replacement and alignment of components and completion of work finalisation processes, including clean-up and documentation.</w:t>
            </w:r>
          </w:p>
          <w:p w:rsidR="00000000" w:rsidRPr="00CE135C" w:rsidP="00CE135C">
            <w:pPr>
              <w:pStyle w:val="BodyText"/>
            </w:pPr>
            <w:r w:rsidRPr="00CE135C">
              <w:t>Work requires individuals to demonstrate judgement and problem-solvi</w:t>
            </w:r>
            <w:r w:rsidRPr="00CE135C">
              <w:t>ng skills in managing own work activities and contributing to a productive team environment.</w:t>
            </w:r>
          </w:p>
          <w:p w:rsidR="00000000" w:rsidRPr="00CE135C" w:rsidP="00CE135C">
            <w:pPr>
              <w:pStyle w:val="BodyText"/>
            </w:pPr>
            <w:r w:rsidRPr="00CE135C">
              <w:t>Work is carried out in accordance with award provisions.</w:t>
            </w:r>
          </w:p>
        </w:tc>
      </w:tr>
    </w:tbl>
    <w:p w:rsidR="00A645A8" w:rsidP="00CE135C">
      <w:pPr>
        <w:pStyle w:val="BodyText"/>
      </w:pPr>
    </w:p>
    <w:p w:rsidR="00A645A8" w:rsidP="00CE135C">
      <w:pPr>
        <w:pStyle w:val="BodyText"/>
      </w:pPr>
    </w:p>
    <w:p w:rsidR="00000000" w:rsidRPr="00CE135C" w:rsidP="00CE135C">
      <w:pPr>
        <w:pStyle w:val="Heading1"/>
      </w:pPr>
      <w:bookmarkStart w:id="4" w:name="O_277032"/>
      <w:bookmarkEnd w:id="4"/>
      <w:r w:rsidRPr="00CE135C">
        <w:t>Licensing/Regulatory Information</w:t>
      </w:r>
    </w:p>
    <w:p w:rsidR="00000000" w:rsidRPr="00CE135C" w:rsidP="00CE135C">
      <w:pPr>
        <w:pStyle w:val="BodyText"/>
      </w:pPr>
      <w:r w:rsidRPr="00CE135C">
        <w:t>Not Applicable</w:t>
      </w:r>
    </w:p>
    <w:p w:rsidR="00000000" w:rsidRPr="00CE135C" w:rsidP="00CE135C">
      <w:pPr>
        <w:pStyle w:val="AllowPageBreak"/>
      </w:pPr>
    </w:p>
    <w:p w:rsidR="00000000" w:rsidRPr="00CE135C" w:rsidP="00CE135C">
      <w:pPr>
        <w:pStyle w:val="Heading1"/>
      </w:pPr>
      <w:bookmarkStart w:id="5" w:name="O_194549"/>
      <w:bookmarkEnd w:id="5"/>
      <w:r w:rsidRPr="00CE135C">
        <w:t>Pre-Requisites</w:t>
      </w:r>
    </w:p>
    <w:tbl>
      <w:tblPr>
        <w:tblW w:w="0" w:type="auto"/>
        <w:tblLayout w:type="fixed"/>
        <w:tblCellMar>
          <w:left w:w="62" w:type="dxa"/>
          <w:right w:w="62" w:type="dxa"/>
        </w:tblCellMar>
        <w:tblLook w:val="0000"/>
      </w:tblPr>
      <w:tblGrid>
        <w:gridCol w:w="2775"/>
        <w:gridCol w:w="1295"/>
        <w:gridCol w:w="4452"/>
      </w:tblGrid>
      <w:tr w:rsidTr="00A645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p>
        </w:tc>
      </w:tr>
      <w:tr w:rsidTr="00A645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p>
        </w:tc>
      </w:tr>
      <w:tr w:rsidTr="00A645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p>
        </w:tc>
      </w:tr>
    </w:tbl>
    <w:p w:rsidR="00A645A8" w:rsidP="00CE135C">
      <w:pPr>
        <w:pStyle w:val="BodyText"/>
      </w:pPr>
    </w:p>
    <w:p w:rsidR="00A645A8" w:rsidP="00CE135C">
      <w:pPr>
        <w:pStyle w:val="BodyText"/>
      </w:pPr>
    </w:p>
    <w:p w:rsidR="00000000" w:rsidRPr="00CE135C" w:rsidP="00CE135C">
      <w:pPr>
        <w:pStyle w:val="Heading1"/>
      </w:pPr>
      <w:bookmarkStart w:id="6" w:name="O_194548"/>
      <w:bookmarkEnd w:id="6"/>
      <w:r w:rsidRPr="00CE135C">
        <w:t>Employability Skills Information</w:t>
      </w:r>
    </w:p>
    <w:tbl>
      <w:tblPr>
        <w:tblW w:w="0" w:type="auto"/>
        <w:tblLayout w:type="fixed"/>
        <w:tblCellMar>
          <w:left w:w="62" w:type="dxa"/>
          <w:right w:w="62" w:type="dxa"/>
        </w:tblCellMar>
        <w:tblLook w:val="0000"/>
      </w:tblPr>
      <w:tblGrid>
        <w:gridCol w:w="2802"/>
        <w:gridCol w:w="5720"/>
      </w:tblGrid>
      <w:tr w:rsidTr="00A645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This unit contains employability skills.</w:t>
            </w:r>
          </w:p>
        </w:tc>
      </w:tr>
    </w:tbl>
    <w:p w:rsidR="00A645A8" w:rsidP="00CE135C">
      <w:pPr>
        <w:pStyle w:val="BodyText"/>
      </w:pPr>
    </w:p>
    <w:p w:rsidR="00A645A8" w:rsidP="00CE135C">
      <w:pPr>
        <w:pStyle w:val="BodyText"/>
      </w:pPr>
    </w:p>
    <w:p w:rsidR="00000000" w:rsidRPr="00CE135C" w:rsidP="00CE135C">
      <w:pPr>
        <w:pStyle w:val="Heading1"/>
      </w:pPr>
      <w:bookmarkStart w:id="7" w:name="O_286818"/>
      <w:bookmarkEnd w:id="7"/>
      <w:r w:rsidRPr="00CE135C">
        <w:t>Elements and Performance Criteria Pre-Content</w:t>
      </w:r>
    </w:p>
    <w:tbl>
      <w:tblPr>
        <w:tblW w:w="0" w:type="auto"/>
        <w:tblLayout w:type="fixed"/>
        <w:tblCellMar>
          <w:left w:w="62" w:type="dxa"/>
          <w:right w:w="62" w:type="dxa"/>
        </w:tblCellMar>
        <w:tblLook w:val="0000"/>
      </w:tblPr>
      <w:tblGrid>
        <w:gridCol w:w="2516"/>
        <w:gridCol w:w="6006"/>
      </w:tblGrid>
      <w:tr w:rsidTr="00A645A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Performance criteria describe the performance needed to demonstrate achievement of the element.  Where bold italicised text is used, further information is detailed in the required skills an</w:t>
            </w:r>
            <w:r w:rsidRPr="00CE135C">
              <w:t>d knowledge section and the range statement.  Assessment of performance is to be consistent with the evidence guide.</w:t>
            </w:r>
          </w:p>
        </w:tc>
      </w:tr>
    </w:tbl>
    <w:p w:rsidR="00000000" w:rsidRPr="00CE135C" w:rsidP="00CE135C">
      <w:pPr>
        <w:pStyle w:val="BodyText"/>
      </w:pPr>
    </w:p>
    <w:p w:rsidR="00000000" w:rsidRPr="00CE135C" w:rsidP="00CE135C">
      <w:pPr>
        <w:pStyle w:val="AllowPageBreak"/>
      </w:pPr>
    </w:p>
    <w:p w:rsidR="00000000" w:rsidRPr="00CE135C" w:rsidP="00CE135C">
      <w:pPr>
        <w:pStyle w:val="Heading1"/>
      </w:pPr>
      <w:bookmarkStart w:id="8" w:name="O_233485"/>
      <w:bookmarkEnd w:id="8"/>
      <w:r w:rsidRPr="00CE135C">
        <w:t>Elements and Performance Criteria</w:t>
      </w:r>
    </w:p>
    <w:tbl>
      <w:tblPr>
        <w:tblW w:w="0" w:type="auto"/>
        <w:tblLayout w:type="fixed"/>
        <w:tblCellMar>
          <w:left w:w="62" w:type="dxa"/>
          <w:right w:w="62" w:type="dxa"/>
        </w:tblCellMar>
        <w:tblLook w:val="0000"/>
      </w:tblPr>
      <w:tblGrid>
        <w:gridCol w:w="2516"/>
        <w:gridCol w:w="6006"/>
      </w:tblGrid>
      <w:tr w:rsidTr="00A645A8">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PERFORMANCE CRITERIA</w:t>
            </w:r>
          </w:p>
        </w:tc>
      </w:tr>
      <w:tr w:rsidTr="00A645A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List"/>
              <w:rPr>
                <w:lang w:val="en-NZ"/>
              </w:rPr>
            </w:pPr>
            <w:r w:rsidRPr="00CE135C">
              <w:t>1.</w:t>
            </w:r>
            <w:r w:rsidRPr="00CE135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2"/>
            </w:pPr>
            <w:r w:rsidRPr="00CE135C">
              <w:t>1.1.</w:t>
            </w:r>
            <w:r w:rsidRPr="00CE135C">
              <w:tab/>
            </w:r>
            <w:r w:rsidRPr="00CE135C">
              <w:t>Work instructions are used to determine the job requirements, including method, materials and equipment.</w:t>
            </w:r>
          </w:p>
          <w:p w:rsidR="00000000" w:rsidRPr="00CE135C" w:rsidP="00CE135C">
            <w:pPr>
              <w:pStyle w:val="List2"/>
            </w:pPr>
            <w:r w:rsidRPr="00CE135C">
              <w:t>1.2.</w:t>
            </w:r>
            <w:r w:rsidRPr="00CE135C">
              <w:tab/>
              <w:t>Job specifications are read and interpreted.</w:t>
            </w:r>
          </w:p>
          <w:p w:rsidR="00000000" w:rsidRPr="00CE135C" w:rsidP="00CE135C">
            <w:pPr>
              <w:pStyle w:val="List2"/>
            </w:pPr>
            <w:r w:rsidRPr="00CE135C">
              <w:t>1.3.</w:t>
            </w:r>
            <w:r w:rsidRPr="00CE135C">
              <w:tab/>
              <w:t>OH&amp;S requirements, including dust and fume collection, breathing apparatus, eye and ear personal</w:t>
            </w:r>
            <w:r w:rsidRPr="00CE135C">
              <w:t xml:space="preserve"> protection needs are observed throughout the work.</w:t>
            </w:r>
          </w:p>
          <w:p w:rsidR="00000000" w:rsidRPr="00CE135C" w:rsidP="00CE135C">
            <w:pPr>
              <w:pStyle w:val="List2"/>
            </w:pPr>
            <w:r w:rsidRPr="00CE135C">
              <w:t>1.4.</w:t>
            </w:r>
            <w:r w:rsidRPr="00CE135C">
              <w:tab/>
              <w:t>Material for repair is selected.</w:t>
            </w:r>
          </w:p>
          <w:p w:rsidR="00000000" w:rsidRPr="00CE135C" w:rsidP="00CE135C">
            <w:pPr>
              <w:pStyle w:val="List2"/>
            </w:pPr>
            <w:r w:rsidRPr="00CE135C">
              <w:t>1.5.</w:t>
            </w:r>
            <w:r w:rsidRPr="00CE135C">
              <w:tab/>
              <w:t>Equipment and tooling are identified and checked for safe and effective operation.</w:t>
            </w:r>
          </w:p>
          <w:p w:rsidR="00000000" w:rsidRPr="00CE135C" w:rsidP="00CE135C">
            <w:pPr>
              <w:pStyle w:val="List2"/>
            </w:pPr>
            <w:r w:rsidRPr="00CE135C">
              <w:t>1.6.</w:t>
            </w:r>
            <w:r w:rsidRPr="00CE135C">
              <w:tab/>
              <w:t>Procedures are determined to minimise waste material.</w:t>
            </w:r>
          </w:p>
          <w:p w:rsidR="00000000" w:rsidP="00CE135C">
            <w:pPr>
              <w:pStyle w:val="List2"/>
              <w:rPr>
                <w:lang w:val="en-NZ"/>
              </w:rPr>
            </w:pPr>
            <w:r w:rsidRPr="00CE135C">
              <w:t>1.7.</w:t>
            </w:r>
            <w:r w:rsidRPr="00CE135C">
              <w:tab/>
              <w:t>Procedures are</w:t>
            </w:r>
            <w:r w:rsidRPr="00CE135C">
              <w:t xml:space="preserve"> identified for maximising energy efficiency while completing the job.</w:t>
            </w:r>
          </w:p>
        </w:tc>
      </w:tr>
      <w:tr w:rsidTr="00A645A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List"/>
              <w:rPr>
                <w:lang w:val="en-NZ"/>
              </w:rPr>
            </w:pPr>
            <w:r w:rsidRPr="00CE135C">
              <w:t>2.</w:t>
            </w:r>
            <w:r w:rsidRPr="00CE135C">
              <w:tab/>
              <w:t>Perform major sectional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2"/>
            </w:pPr>
            <w:r w:rsidRPr="00CE135C">
              <w:t>2.1.</w:t>
            </w:r>
            <w:r w:rsidRPr="00CE135C">
              <w:tab/>
              <w:t>Sections not subject to repair are protected, using approved methods and equipment.</w:t>
            </w:r>
          </w:p>
          <w:p w:rsidR="00000000" w:rsidRPr="00CE135C" w:rsidP="00CE135C">
            <w:pPr>
              <w:pStyle w:val="List2"/>
            </w:pPr>
            <w:r w:rsidRPr="00CE135C">
              <w:t>2.2.</w:t>
            </w:r>
            <w:r w:rsidRPr="00CE135C">
              <w:tab/>
            </w:r>
            <w:r w:rsidRPr="00CE135C">
              <w:t>Damaged sections are removed using approved methods and equipment.</w:t>
            </w:r>
          </w:p>
          <w:p w:rsidR="00000000" w:rsidRPr="00CE135C" w:rsidP="00CE135C">
            <w:pPr>
              <w:pStyle w:val="List2"/>
            </w:pPr>
            <w:r w:rsidRPr="00CE135C">
              <w:t>2.3.</w:t>
            </w:r>
            <w:r w:rsidRPr="00CE135C">
              <w:tab/>
              <w:t>Damaged surfaces are restored to a condition suitable for the fitting of new sections.</w:t>
            </w:r>
          </w:p>
          <w:p w:rsidR="00000000" w:rsidRPr="00CE135C" w:rsidP="00CE135C">
            <w:pPr>
              <w:pStyle w:val="List2"/>
            </w:pPr>
            <w:r w:rsidRPr="00CE135C">
              <w:t>2.4.</w:t>
            </w:r>
            <w:r w:rsidRPr="00CE135C">
              <w:tab/>
              <w:t>Jig alignment fixtures are prepared and adjusted in accordance with equipment manufacturer/c</w:t>
            </w:r>
            <w:r w:rsidRPr="00CE135C">
              <w:t>omponent supplier specification.</w:t>
            </w:r>
          </w:p>
          <w:p w:rsidR="00000000" w:rsidRPr="00CE135C" w:rsidP="00CE135C">
            <w:pPr>
              <w:pStyle w:val="List2"/>
            </w:pPr>
            <w:r w:rsidRPr="00CE135C">
              <w:t>2.5.</w:t>
            </w:r>
            <w:r w:rsidRPr="00CE135C">
              <w:tab/>
              <w:t>Replacement sections are aligned and secured within the tolerance for the particular vehicle.</w:t>
            </w:r>
          </w:p>
          <w:p w:rsidR="00000000" w:rsidRPr="00CE135C" w:rsidP="00CE135C">
            <w:pPr>
              <w:pStyle w:val="List2"/>
            </w:pPr>
            <w:r w:rsidRPr="00CE135C">
              <w:t>2.6.</w:t>
            </w:r>
            <w:r w:rsidRPr="00CE135C">
              <w:tab/>
              <w:t>Sections are refitted using approved methods, materials and equipment.</w:t>
            </w:r>
          </w:p>
          <w:p w:rsidR="00000000" w:rsidRPr="00CE135C" w:rsidP="00CE135C">
            <w:pPr>
              <w:pStyle w:val="List2"/>
            </w:pPr>
            <w:r w:rsidRPr="00CE135C">
              <w:t>2.7.</w:t>
            </w:r>
            <w:r w:rsidRPr="00CE135C">
              <w:tab/>
              <w:t>Sealant is selected and applied according t</w:t>
            </w:r>
            <w:r w:rsidRPr="00CE135C">
              <w:t>o the manufacturer/component supplier specification for type method of application and thickness.</w:t>
            </w:r>
          </w:p>
          <w:p w:rsidR="00000000" w:rsidRPr="00CE135C" w:rsidP="00CE135C">
            <w:pPr>
              <w:pStyle w:val="List2"/>
            </w:pPr>
            <w:r w:rsidRPr="00CE135C">
              <w:t>2.8.</w:t>
            </w:r>
            <w:r w:rsidRPr="00CE135C">
              <w:tab/>
              <w:t>Major sectional repairs are completed without causing damage to any component or system.</w:t>
            </w:r>
          </w:p>
          <w:p w:rsidR="00000000" w:rsidP="00CE135C">
            <w:pPr>
              <w:pStyle w:val="List2"/>
              <w:rPr>
                <w:lang w:val="en-NZ"/>
              </w:rPr>
            </w:pPr>
            <w:r w:rsidRPr="00CE135C">
              <w:t>2.9.</w:t>
            </w:r>
            <w:r w:rsidRPr="00CE135C">
              <w:tab/>
              <w:t>Removal and fitting activities are carried out according to</w:t>
            </w:r>
            <w:r w:rsidRPr="00CE135C">
              <w:t xml:space="preserve"> industry regulations/guidelines, OH&amp;S legislation, and enterprise procedures/policies.</w:t>
            </w:r>
          </w:p>
        </w:tc>
      </w:tr>
      <w:tr w:rsidTr="00A645A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List"/>
              <w:rPr>
                <w:lang w:val="en-NZ"/>
              </w:rPr>
            </w:pPr>
            <w:r w:rsidRPr="00CE135C">
              <w:t>3.</w:t>
            </w:r>
            <w:r w:rsidRPr="00CE135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2"/>
            </w:pPr>
            <w:r w:rsidRPr="00CE135C">
              <w:t>3.1.</w:t>
            </w:r>
            <w:r w:rsidRPr="00CE135C">
              <w:tab/>
              <w:t>Material that can be reused is collected and stored.</w:t>
            </w:r>
          </w:p>
          <w:p w:rsidR="00000000" w:rsidRPr="00CE135C" w:rsidP="00CE135C">
            <w:pPr>
              <w:pStyle w:val="List2"/>
            </w:pPr>
            <w:r w:rsidRPr="00CE135C">
              <w:t>3.2.</w:t>
            </w:r>
            <w:r w:rsidRPr="00CE135C">
              <w:tab/>
              <w:t>Waste and scrap is removed following workplace and environm</w:t>
            </w:r>
            <w:r w:rsidRPr="00CE135C">
              <w:t>ental procedure.</w:t>
            </w:r>
          </w:p>
          <w:p w:rsidR="00000000" w:rsidRPr="00CE135C" w:rsidP="00CE135C">
            <w:pPr>
              <w:pStyle w:val="List2"/>
            </w:pPr>
            <w:r w:rsidRPr="00CE135C">
              <w:t>3.3.</w:t>
            </w:r>
            <w:r w:rsidRPr="00CE135C">
              <w:tab/>
              <w:t xml:space="preserve">Equipment and work area are cleaned and inspected for serviceable condition in accordance with </w:t>
            </w:r>
            <w:r w:rsidRPr="00CE135C">
              <w:t>workplace procedures.</w:t>
            </w:r>
          </w:p>
          <w:p w:rsidR="00000000" w:rsidRPr="00CE135C" w:rsidP="00CE135C">
            <w:pPr>
              <w:pStyle w:val="List2"/>
            </w:pPr>
            <w:r w:rsidRPr="00CE135C">
              <w:t>3.4.</w:t>
            </w:r>
            <w:r w:rsidRPr="00CE135C">
              <w:tab/>
              <w:t>Unserviceable equipment is tagged and faults identified in accordance with workplace requirements.</w:t>
            </w:r>
          </w:p>
          <w:p w:rsidR="00000000" w:rsidRPr="00CE135C" w:rsidP="00CE135C">
            <w:pPr>
              <w:pStyle w:val="List2"/>
            </w:pPr>
            <w:r w:rsidRPr="00CE135C">
              <w:t>3.5.</w:t>
            </w:r>
            <w:r w:rsidRPr="00CE135C">
              <w:tab/>
              <w:t>Operator</w:t>
            </w:r>
            <w:r w:rsidRPr="00CE135C">
              <w:t xml:space="preserve"> maintenance is completed in accordance with manufacturer/component supplier specifications and worksite procedures.</w:t>
            </w:r>
          </w:p>
          <w:p w:rsidR="00000000" w:rsidRPr="00CE135C" w:rsidP="00CE135C">
            <w:pPr>
              <w:pStyle w:val="List2"/>
            </w:pPr>
            <w:r w:rsidRPr="00CE135C">
              <w:t>3.6.</w:t>
            </w:r>
            <w:r w:rsidRPr="00CE135C">
              <w:tab/>
              <w:t>Tooling is maintained in accordance with workplace procedures.</w:t>
            </w:r>
          </w:p>
        </w:tc>
      </w:tr>
    </w:tbl>
    <w:p w:rsidR="00A645A8" w:rsidP="00CE135C">
      <w:pPr>
        <w:pStyle w:val="BodyText"/>
      </w:pPr>
    </w:p>
    <w:p w:rsidR="00A645A8" w:rsidP="00CE135C">
      <w:pPr>
        <w:pStyle w:val="BodyText"/>
      </w:pPr>
    </w:p>
    <w:p w:rsidR="00000000" w:rsidRPr="00CE135C" w:rsidP="00CE135C">
      <w:pPr>
        <w:pStyle w:val="Heading1"/>
      </w:pPr>
      <w:bookmarkStart w:id="9" w:name="O_257435"/>
      <w:bookmarkEnd w:id="9"/>
      <w:r w:rsidRPr="00CE135C">
        <w:t>Required Skills and Knowledge</w:t>
      </w:r>
    </w:p>
    <w:tbl>
      <w:tblPr>
        <w:tblW w:w="0" w:type="auto"/>
        <w:tblLayout w:type="fixed"/>
        <w:tblCellMar>
          <w:left w:w="62" w:type="dxa"/>
          <w:right w:w="62" w:type="dxa"/>
        </w:tblCellMar>
        <w:tblLook w:val="0000"/>
      </w:tblPr>
      <w:tblGrid>
        <w:gridCol w:w="8522"/>
      </w:tblGrid>
      <w:tr w:rsidTr="00A645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REQUIRED SKILLS AND KNOWLEDGE</w:t>
            </w:r>
          </w:p>
        </w:tc>
      </w:tr>
      <w:tr w:rsidTr="00A645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This section describes the skills and knowledge required for this unit.</w:t>
            </w:r>
          </w:p>
        </w:tc>
      </w:tr>
      <w:tr w:rsidTr="00A64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Required skills</w:t>
            </w:r>
          </w:p>
        </w:tc>
      </w:tr>
      <w:tr w:rsidTr="00A64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Bullet"/>
            </w:pPr>
            <w:r w:rsidRPr="00CE135C">
              <w:t xml:space="preserve">collect, organise and understand information related to work orders, plans and safety </w:t>
            </w:r>
            <w:r w:rsidRPr="00CE135C">
              <w:t>procedures for vehicle body major sectional repair</w:t>
            </w:r>
          </w:p>
          <w:p w:rsidR="00000000" w:rsidRPr="00CE135C" w:rsidP="00CE135C">
            <w:pPr>
              <w:pStyle w:val="ListBullet"/>
            </w:pPr>
            <w:r w:rsidRPr="00CE135C">
              <w:t>communicate ideas and information to enable confirmation of work requirements and specifications, coordination of work with worksite supervisor, other workers and customers, and the reporting of work outcomes and problems</w:t>
            </w:r>
          </w:p>
          <w:p w:rsidR="00000000" w:rsidRPr="00CE135C" w:rsidP="00CE135C">
            <w:pPr>
              <w:pStyle w:val="ListBullet"/>
            </w:pPr>
            <w:r w:rsidRPr="00CE135C">
              <w:t>plan and organise activities, incl</w:t>
            </w:r>
            <w:r w:rsidRPr="00CE135C">
              <w:t>uding preparation and layout of worksite and obtaining of equipment and materials to avoid backtracking, workflow interruptions or wastage</w:t>
            </w:r>
          </w:p>
          <w:p w:rsidR="00000000" w:rsidRPr="00CE135C" w:rsidP="00CE135C">
            <w:pPr>
              <w:pStyle w:val="ListBullet"/>
            </w:pPr>
            <w:r w:rsidRPr="00CE135C">
              <w:t xml:space="preserve">work with others and in a team by recognising dependencies and using cooperative approaches to optimise workflow and </w:t>
            </w:r>
            <w:r w:rsidRPr="00CE135C">
              <w:t>productivity</w:t>
            </w:r>
          </w:p>
          <w:p w:rsidR="00000000" w:rsidRPr="00CE135C" w:rsidP="00CE135C">
            <w:pPr>
              <w:pStyle w:val="ListBullet"/>
            </w:pPr>
            <w:r w:rsidRPr="00CE135C">
              <w:t>establish safe and effective work processes which anticipate and/or resolve problems and downtime, to systematically develop solutions to avoid or minimise reworking and avoid wastage</w:t>
            </w:r>
          </w:p>
          <w:p w:rsidR="00000000" w:rsidRPr="00CE135C" w:rsidP="00CE135C">
            <w:pPr>
              <w:pStyle w:val="ListBullet"/>
            </w:pPr>
            <w:r w:rsidRPr="00CE135C">
              <w:t>use mathematical ideas and techniques to calculate time, as</w:t>
            </w:r>
            <w:r w:rsidRPr="00CE135C">
              <w:t>sess tolerances, apply accurate measurements, calculate material requirements and establish quality checks</w:t>
            </w:r>
          </w:p>
          <w:p w:rsidR="00000000" w:rsidP="00CE135C">
            <w:pPr>
              <w:pStyle w:val="ListBullet"/>
              <w:rPr>
                <w:lang w:val="en-NZ"/>
              </w:rPr>
            </w:pPr>
            <w:r w:rsidRPr="00CE135C">
              <w:t xml:space="preserve">use workplace technology related to major sectional repair, including the use of specialist tooling and equipment, measuring equipment, computerised </w:t>
            </w:r>
            <w:r w:rsidRPr="00CE135C">
              <w:t>technology and communication devices and the reporting/recording of results</w:t>
            </w:r>
          </w:p>
        </w:tc>
      </w:tr>
      <w:tr w:rsidTr="00A64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Required knowledge</w:t>
            </w:r>
          </w:p>
        </w:tc>
      </w:tr>
      <w:tr w:rsidTr="00A645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A working knowledge of:</w:t>
            </w:r>
          </w:p>
          <w:p w:rsidR="00000000" w:rsidRPr="00CE135C" w:rsidP="00CE135C">
            <w:pPr>
              <w:pStyle w:val="ListBullet"/>
            </w:pPr>
            <w:r w:rsidRPr="00CE135C">
              <w:t xml:space="preserve">OH&amp;S regulations/requirements, equipment, material and personal safety </w:t>
            </w:r>
            <w:r w:rsidRPr="00CE135C">
              <w:t>requirements</w:t>
            </w:r>
          </w:p>
          <w:p w:rsidR="00000000" w:rsidRPr="00CE135C" w:rsidP="00CE135C">
            <w:pPr>
              <w:pStyle w:val="ListBullet"/>
            </w:pPr>
            <w:r w:rsidRPr="00CE135C">
              <w:t>types of steels and repair characteristics</w:t>
            </w:r>
          </w:p>
          <w:p w:rsidR="00000000" w:rsidRPr="00CE135C" w:rsidP="00CE135C">
            <w:pPr>
              <w:pStyle w:val="ListBullet"/>
            </w:pPr>
            <w:r w:rsidRPr="00CE135C">
              <w:t>section</w:t>
            </w:r>
            <w:r w:rsidRPr="00CE135C">
              <w:t>al repair procedures</w:t>
            </w:r>
          </w:p>
          <w:p w:rsidR="00000000" w:rsidRPr="00CE135C" w:rsidP="00CE135C">
            <w:pPr>
              <w:pStyle w:val="ListBullet"/>
            </w:pPr>
            <w:r w:rsidRPr="00CE135C">
              <w:t>manufacturer/component supplier specifications</w:t>
            </w:r>
          </w:p>
          <w:p w:rsidR="00000000" w:rsidRPr="00CE135C" w:rsidP="00CE135C">
            <w:pPr>
              <w:pStyle w:val="ListBullet"/>
            </w:pPr>
            <w:r w:rsidRPr="00CE135C">
              <w:t>use of tooling and equipment</w:t>
            </w:r>
          </w:p>
          <w:p w:rsidR="00000000" w:rsidRPr="00CE135C" w:rsidP="00CE135C">
            <w:pPr>
              <w:pStyle w:val="ListBullet"/>
            </w:pPr>
            <w:r w:rsidRPr="00CE135C">
              <w:t>alignment methods/techniques and procedures</w:t>
            </w:r>
          </w:p>
          <w:p w:rsidR="00000000" w:rsidRPr="00CE135C" w:rsidP="00CE135C">
            <w:pPr>
              <w:pStyle w:val="ListBullet"/>
            </w:pPr>
            <w:r w:rsidRPr="00CE135C">
              <w:t>bonding methods and procedures</w:t>
            </w:r>
          </w:p>
          <w:p w:rsidR="00000000" w:rsidRPr="00CE135C" w:rsidP="00CE135C">
            <w:pPr>
              <w:pStyle w:val="ListBullet"/>
            </w:pPr>
            <w:r w:rsidRPr="00CE135C">
              <w:t>bonding and sealant selection and application techniques</w:t>
            </w:r>
          </w:p>
          <w:p w:rsidR="00000000" w:rsidRPr="00CE135C" w:rsidP="00CE135C">
            <w:pPr>
              <w:pStyle w:val="ListBullet"/>
            </w:pPr>
            <w:r w:rsidRPr="00CE135C">
              <w:t>manual handling techniques</w:t>
            </w:r>
          </w:p>
          <w:p w:rsidR="00000000" w:rsidRPr="00CE135C" w:rsidP="00CE135C">
            <w:pPr>
              <w:pStyle w:val="ListBullet"/>
            </w:pPr>
            <w:r w:rsidRPr="00CE135C">
              <w:t>work organisation and planning processes</w:t>
            </w:r>
          </w:p>
          <w:p w:rsidR="00000000" w:rsidRPr="00CE135C" w:rsidP="00CE135C">
            <w:pPr>
              <w:pStyle w:val="ListBullet"/>
            </w:pPr>
            <w:r w:rsidRPr="00CE135C">
              <w:t>enterprise quality processes</w:t>
            </w:r>
          </w:p>
        </w:tc>
      </w:tr>
    </w:tbl>
    <w:p w:rsidR="00A645A8" w:rsidP="00CE135C">
      <w:pPr>
        <w:pStyle w:val="BodyText"/>
      </w:pPr>
    </w:p>
    <w:p w:rsidR="00A645A8" w:rsidP="00CE135C">
      <w:pPr>
        <w:pStyle w:val="BodyText"/>
      </w:pPr>
    </w:p>
    <w:p w:rsidR="00000000" w:rsidRPr="00CE135C" w:rsidP="00CE135C">
      <w:pPr>
        <w:pStyle w:val="AllowPageBreak"/>
      </w:pPr>
    </w:p>
    <w:p w:rsidR="00000000" w:rsidRPr="00CE135C" w:rsidP="00CE135C">
      <w:pPr>
        <w:pStyle w:val="Heading1"/>
      </w:pPr>
      <w:bookmarkStart w:id="10" w:name="O_241469"/>
      <w:bookmarkEnd w:id="10"/>
      <w:r w:rsidRPr="00CE135C">
        <w:t>Evidence Guide</w:t>
      </w:r>
    </w:p>
    <w:tbl>
      <w:tblPr>
        <w:tblW w:w="9570" w:type="dxa"/>
        <w:tblLayout w:type="fixed"/>
        <w:tblCellMar>
          <w:left w:w="62" w:type="dxa"/>
          <w:right w:w="62" w:type="dxa"/>
        </w:tblCellMar>
        <w:tblLook w:val="0000"/>
      </w:tblPr>
      <w:tblGrid>
        <w:gridCol w:w="3447"/>
        <w:gridCol w:w="6123"/>
      </w:tblGrid>
      <w:tr w:rsidTr="00A645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EVIDENCE GUIDE</w:t>
            </w:r>
          </w:p>
        </w:tc>
      </w:tr>
      <w:tr w:rsidTr="00A645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The evidence guide provides a</w:t>
            </w:r>
            <w:r w:rsidRPr="00CE135C">
              <w:t>dvice on assessment and must be read in conjunction with the performance criteria, required skills and knowledge, range statement and the Assessment Guidelines for the Training Package.</w:t>
            </w:r>
          </w:p>
        </w:tc>
      </w:tr>
      <w:tr w:rsidTr="00A645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p>
        </w:tc>
      </w:tr>
      <w:tr w:rsidTr="00A645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It is essential that competence is fully observed and there is ability to transfer competence to changing circumstances and to respond to unusual situations in the</w:t>
            </w:r>
            <w:r w:rsidRPr="00CE135C">
              <w:t xml:space="preserve"> critical aspects of:</w:t>
            </w:r>
          </w:p>
          <w:p w:rsidR="00000000" w:rsidRPr="00CE135C" w:rsidP="00CE135C">
            <w:pPr>
              <w:pStyle w:val="ListBullet"/>
            </w:pPr>
            <w:r w:rsidRPr="00CE135C">
              <w:t>observing safety procedures and requirements</w:t>
            </w:r>
          </w:p>
          <w:p w:rsidR="00000000" w:rsidRPr="00CE135C" w:rsidP="00CE135C">
            <w:pPr>
              <w:pStyle w:val="ListBullet"/>
            </w:pPr>
            <w:r w:rsidRPr="00CE135C">
              <w:t xml:space="preserve">communicating effectively with others involved in or affected by the work </w:t>
            </w:r>
          </w:p>
          <w:p w:rsidR="00000000" w:rsidRPr="00CE135C" w:rsidP="00CE135C">
            <w:pPr>
              <w:pStyle w:val="ListBullet"/>
            </w:pPr>
            <w:r w:rsidRPr="00CE135C">
              <w:t>selecting methods and techniques appropriate to the circumstances</w:t>
            </w:r>
          </w:p>
          <w:p w:rsidR="00000000" w:rsidRPr="00CE135C" w:rsidP="00CE135C">
            <w:pPr>
              <w:pStyle w:val="ListBullet"/>
            </w:pPr>
            <w:r w:rsidRPr="00CE135C">
              <w:t>completing preparatory activity in a systematic</w:t>
            </w:r>
            <w:r w:rsidRPr="00CE135C">
              <w:t xml:space="preserve"> manner</w:t>
            </w:r>
          </w:p>
          <w:p w:rsidR="00000000" w:rsidRPr="00CE135C" w:rsidP="00CE135C">
            <w:pPr>
              <w:pStyle w:val="ListBullet"/>
            </w:pPr>
            <w:r w:rsidRPr="00CE135C">
              <w:t>applying vehicle protection methods</w:t>
            </w:r>
          </w:p>
          <w:p w:rsidR="00000000" w:rsidRPr="00CE135C" w:rsidP="00CE135C">
            <w:pPr>
              <w:pStyle w:val="ListBullet"/>
            </w:pPr>
            <w:r w:rsidRPr="00CE135C">
              <w:t>selecting the repair method most appropriate to the circumstances</w:t>
            </w:r>
          </w:p>
          <w:p w:rsidR="00000000" w:rsidRPr="00CE135C" w:rsidP="00CE135C">
            <w:pPr>
              <w:pStyle w:val="ListBullet"/>
            </w:pPr>
            <w:r w:rsidRPr="00CE135C">
              <w:t>completing major sectional repair which, at a minimum, is to sectionalise a skirt and rail section or equivalent</w:t>
            </w:r>
          </w:p>
          <w:p w:rsidR="00000000" w:rsidP="00CE135C">
            <w:pPr>
              <w:pStyle w:val="ListBullet"/>
              <w:rPr>
                <w:lang w:val="en-NZ"/>
              </w:rPr>
            </w:pPr>
            <w:r w:rsidRPr="00CE135C">
              <w:t>completing workplace/equipment documentation.</w:t>
            </w:r>
          </w:p>
        </w:tc>
      </w:tr>
      <w:tr w:rsidTr="00A645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Context of</w:t>
            </w:r>
            <w:r w:rsidRPr="00CE135C">
              <w:t xml:space="preserve">, </w:t>
            </w:r>
            <w:r w:rsidRPr="00CE135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Application of competence is to be assessed in the workplace or simulated worksite.</w:t>
            </w:r>
          </w:p>
          <w:p w:rsidR="00000000" w:rsidRPr="00CE135C" w:rsidP="00CE135C">
            <w:pPr>
              <w:pStyle w:val="BodyText"/>
            </w:pPr>
            <w:r w:rsidRPr="00CE135C">
              <w:t>Assessment is to occur using standard and authorised work practices, safety</w:t>
            </w:r>
            <w:r w:rsidRPr="00CE135C">
              <w:t xml:space="preserve"> requirements and environmental constraints.</w:t>
            </w:r>
          </w:p>
          <w:p w:rsidR="00000000" w:rsidRPr="00CE135C" w:rsidP="00CE135C">
            <w:pPr>
              <w:pStyle w:val="BodyText"/>
            </w:pPr>
            <w:r w:rsidRPr="00CE135C">
              <w:t>Assessment is to comply with regulatory requirements, including Australian Standards.</w:t>
            </w:r>
          </w:p>
          <w:p w:rsidR="00000000" w:rsidRPr="00CE135C" w:rsidP="00CE135C">
            <w:pPr>
              <w:pStyle w:val="BodyText"/>
            </w:pPr>
            <w:r w:rsidRPr="00CE135C">
              <w:t>The following resources should be made available:</w:t>
            </w:r>
          </w:p>
          <w:p w:rsidR="00000000" w:rsidRPr="00CE135C" w:rsidP="00CE135C">
            <w:pPr>
              <w:pStyle w:val="ListBullet"/>
            </w:pPr>
            <w:r w:rsidRPr="00CE135C">
              <w:t>workplace location or simulated workplace</w:t>
            </w:r>
          </w:p>
          <w:p w:rsidR="00000000" w:rsidRPr="00CE135C" w:rsidP="00CE135C">
            <w:pPr>
              <w:pStyle w:val="ListBullet"/>
            </w:pPr>
            <w:r w:rsidRPr="00CE135C">
              <w:t>materials relevant to major sect</w:t>
            </w:r>
            <w:r w:rsidRPr="00CE135C">
              <w:t>ional repair</w:t>
            </w:r>
          </w:p>
          <w:p w:rsidR="00000000" w:rsidRPr="00CE135C" w:rsidP="00CE135C">
            <w:pPr>
              <w:pStyle w:val="ListBullet"/>
            </w:pPr>
            <w:r w:rsidRPr="00CE135C">
              <w:t>equipment, hand and power tooling appropriate to major sectional repair</w:t>
            </w:r>
          </w:p>
          <w:p w:rsidR="00000000" w:rsidRPr="00CE135C" w:rsidP="00CE135C">
            <w:pPr>
              <w:pStyle w:val="ListBullet"/>
            </w:pPr>
            <w:r w:rsidRPr="00CE135C">
              <w:t>activities covering mandatory task requirements</w:t>
            </w:r>
          </w:p>
          <w:p w:rsidR="00000000" w:rsidP="00CE135C">
            <w:pPr>
              <w:pStyle w:val="ListBullet"/>
              <w:rPr>
                <w:lang w:val="en-NZ"/>
              </w:rPr>
            </w:pPr>
            <w:r w:rsidRPr="00CE135C">
              <w:t>specifications and work instructions.</w:t>
            </w:r>
          </w:p>
        </w:tc>
      </w:tr>
      <w:tr w:rsidTr="00A645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Bullet"/>
            </w:pPr>
            <w:r w:rsidRPr="00CE135C">
              <w:t>Assessment must satisfy the endorsed assessment guidelines of the automotive industry's RS&amp;R Training Package.</w:t>
            </w:r>
          </w:p>
          <w:p w:rsidR="00000000" w:rsidRPr="00CE135C" w:rsidP="00CE135C">
            <w:pPr>
              <w:pStyle w:val="ListBullet"/>
            </w:pPr>
            <w:r w:rsidRPr="00CE135C">
              <w:t>Assessment methods must confirm consistency and accuracy of performance together with application of underpinning knowledge.</w:t>
            </w:r>
          </w:p>
          <w:p w:rsidR="00000000" w:rsidRPr="00CE135C" w:rsidP="00CE135C">
            <w:pPr>
              <w:pStyle w:val="ListBullet"/>
            </w:pPr>
            <w:r w:rsidRPr="00CE135C">
              <w:t>Assessment must be b</w:t>
            </w:r>
            <w:r w:rsidRPr="00CE135C">
              <w:t>y direct observation of tasks, with questioning on underpinning knowledge and it must also reinforce the integration of key competencies.</w:t>
            </w:r>
          </w:p>
          <w:p w:rsidR="00000000" w:rsidRPr="00CE135C" w:rsidP="00CE135C">
            <w:pPr>
              <w:pStyle w:val="ListBullet"/>
            </w:pPr>
            <w:r w:rsidRPr="00CE135C">
              <w:t>Assessment may be applied under project related conditions and require evidence of process.</w:t>
            </w:r>
          </w:p>
          <w:p w:rsidR="00000000" w:rsidRPr="00CE135C" w:rsidP="00CE135C">
            <w:pPr>
              <w:pStyle w:val="ListBullet"/>
            </w:pPr>
            <w:r w:rsidRPr="00CE135C">
              <w:t xml:space="preserve">Assessment must confirm a </w:t>
            </w:r>
            <w:r w:rsidRPr="00CE135C">
              <w:t>reasonable inference that competence is able not only to be satisfied under the particular circumstance, but is able to be transferred to other circumstances.</w:t>
            </w:r>
          </w:p>
          <w:p w:rsidR="00000000" w:rsidRPr="00CE135C" w:rsidP="00CE135C">
            <w:pPr>
              <w:pStyle w:val="ListBullet"/>
            </w:pPr>
            <w:r w:rsidRPr="00CE135C">
              <w:t>It is preferable that assessment reflects a process rather than an event and occurs over a period</w:t>
            </w:r>
            <w:r w:rsidRPr="00CE135C">
              <w:t xml:space="preserve"> of time to cover varying quality circumstances.  Evidence of performance may be provided by customers, team leaders/members or other persons subject to agreed authentication arrangements.</w:t>
            </w:r>
          </w:p>
          <w:p w:rsidR="00000000" w:rsidP="00CE135C">
            <w:pPr>
              <w:pStyle w:val="ListBullet"/>
              <w:rPr>
                <w:lang w:val="en-NZ"/>
              </w:rPr>
            </w:pPr>
            <w:r w:rsidRPr="00CE135C">
              <w:t>Competence in this unit may be assessed in conjunction with other f</w:t>
            </w:r>
            <w:r w:rsidRPr="00CE135C">
              <w:t>unctional units which together form part of the holistic work role.</w:t>
            </w:r>
          </w:p>
        </w:tc>
      </w:tr>
      <w:tr w:rsidTr="00A645A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p>
        </w:tc>
      </w:tr>
    </w:tbl>
    <w:p w:rsidR="00A645A8" w:rsidP="00CE135C">
      <w:pPr>
        <w:pStyle w:val="BodyText"/>
      </w:pPr>
    </w:p>
    <w:p w:rsidR="00A645A8" w:rsidP="00CE135C">
      <w:pPr>
        <w:pStyle w:val="BodyText"/>
      </w:pPr>
    </w:p>
    <w:p w:rsidR="00000000" w:rsidRPr="00CE135C" w:rsidP="00CE135C">
      <w:pPr>
        <w:pStyle w:val="Heading1"/>
      </w:pPr>
      <w:bookmarkStart w:id="11" w:name="O_249452"/>
      <w:bookmarkEnd w:id="11"/>
      <w:r w:rsidRPr="00CE135C">
        <w:t>Range Statement</w:t>
      </w:r>
    </w:p>
    <w:tbl>
      <w:tblPr>
        <w:tblW w:w="0" w:type="auto"/>
        <w:tblLayout w:type="fixed"/>
        <w:tblCellMar>
          <w:left w:w="62" w:type="dxa"/>
          <w:right w:w="62" w:type="dxa"/>
        </w:tblCellMar>
        <w:tblLook w:val="0000"/>
      </w:tblPr>
      <w:tblGrid>
        <w:gridCol w:w="3549"/>
        <w:gridCol w:w="4973"/>
      </w:tblGrid>
      <w:tr w:rsidTr="00A645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RANGE STATEMENT</w:t>
            </w:r>
          </w:p>
        </w:tc>
      </w:tr>
      <w:tr w:rsidTr="00A645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E135C">
              <w:t>conditions that may be present with training and assessment (depending on the work situation, needs of the candidate, accessibility of the item, and local industry and regional contexts) may also be included.</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Major sectional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Major sectional repai</w:t>
            </w:r>
            <w:r w:rsidRPr="00CE135C">
              <w:t xml:space="preserve">r may include in situ panels, double panels, box panels, sill panels, chassis, frame, turrets, a variety of high stress steels, and plastic body panels. </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Visual inspections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Visual inspection is to cover body, underbody and mechanical damage.</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ListBullet"/>
            </w:pPr>
            <w:r w:rsidRPr="00CE135C">
              <w:t>Repair methods are to include:</w:t>
            </w:r>
          </w:p>
          <w:p w:rsidR="00000000" w:rsidRPr="00CE135C" w:rsidP="00CE135C">
            <w:pPr>
              <w:pStyle w:val="ListBullet2"/>
            </w:pPr>
            <w:r w:rsidRPr="00CE135C">
              <w:t>underbody or frame measurements in conjunction with alignment equipment, including identification of underbody damage, sway, sag and/or twist.</w:t>
            </w:r>
          </w:p>
          <w:p w:rsidR="00000000" w:rsidRPr="00CE135C" w:rsidP="00CE135C">
            <w:pPr>
              <w:pStyle w:val="ListBullet2"/>
            </w:pPr>
            <w:r w:rsidRPr="00CE135C">
              <w:t>pre-repair activities, hydraulic reforming, sectional repair, including a range of joins, e.g. staggered and traffic authority approved methods</w:t>
            </w:r>
          </w:p>
          <w:p w:rsidR="00000000" w:rsidRPr="00CE135C" w:rsidP="00CE135C">
            <w:pPr>
              <w:pStyle w:val="ListBullet2"/>
            </w:pPr>
            <w:r w:rsidRPr="00CE135C">
              <w:t>visual, mechanical and physical examination</w:t>
            </w:r>
          </w:p>
          <w:p w:rsidR="00000000" w:rsidRPr="00CE135C" w:rsidP="00CE135C">
            <w:pPr>
              <w:pStyle w:val="ListBullet2"/>
            </w:pPr>
            <w:r w:rsidRPr="00CE135C">
              <w:t>panel beating, welding (oxy acetylene, MIG, TIG and spot), mechanica</w:t>
            </w:r>
            <w:r w:rsidRPr="00CE135C">
              <w:t>l fastening, riveting, metal cutting, bonding and windowing</w:t>
            </w:r>
          </w:p>
          <w:p w:rsidR="00000000" w:rsidRPr="00CE135C" w:rsidP="00CE135C">
            <w:pPr>
              <w:pStyle w:val="ListBullet2"/>
            </w:pPr>
            <w:r w:rsidRPr="00CE135C">
              <w:t>removal and replacement of mechanical, suspension, steering transmissions and other assemblies/ components.</w:t>
            </w:r>
          </w:p>
          <w:p w:rsidR="00000000" w:rsidP="00CE135C">
            <w:pPr>
              <w:pStyle w:val="ListBullet"/>
              <w:rPr>
                <w:lang w:val="en-NZ"/>
              </w:rPr>
            </w:pPr>
            <w:r w:rsidRPr="00CE135C">
              <w:t>Repair methods may include heating, metal finishing and filling.</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OH</w:t>
            </w:r>
            <w:r w:rsidRPr="00CE135C">
              <w:t>&amp;</w:t>
            </w:r>
            <w:r w:rsidRPr="00CE135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OH&amp;S requirements are to be in accordance with legislation/regulations/codes of practice and enterprise safety policies and procedures.  This may include protective clothing and equipment, use of tooling and equipment, workplace environment and safety, han</w:t>
            </w:r>
            <w:r w:rsidRPr="00CE135C">
              <w:t>dling of materials, use of fire fighting equipment, enterprise first aid, hazard control and hazardous materials and substances.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Personal protective equipment is to include that prescribed under legislation/regulation/codes o</w:t>
            </w:r>
            <w:r w:rsidRPr="00CE135C">
              <w:t>f practice and workplace policies and practices.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Safe operating procedures are to include, but are not limited to operational risk assessment and treatments associated with vehicular movement, toxic substances, electrical safety,</w:t>
            </w:r>
            <w:r w:rsidRPr="00CE135C">
              <w:t xml:space="preserve"> machinery movement and operation, manual and mechanical lifting and shifting, working in proximity to others and worksite visitors.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Emergency procedure</w:t>
            </w:r>
            <w:r w:rsidRPr="00CE135C">
              <w:t>s related to this unit are to include, but are not limited to emergency shutdown and stopping of equipment, extinguishing fires, enterprise first aid requirements and worksite evacuation.</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Environmental requirements are to includ</w:t>
            </w:r>
            <w:r w:rsidRPr="00CE135C">
              <w:t>e but are not limited to waste management, noise, dust and clean-up management.</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Quality requirements are to include, but are not limited to regulations, including Australian Standards, internal company quality policy and standards and</w:t>
            </w:r>
            <w:r w:rsidRPr="00CE135C">
              <w:t xml:space="preserve"> enterprise operations and procedures.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Statutory</w:t>
            </w:r>
            <w:r w:rsidRPr="00CE135C">
              <w:t>/</w:t>
            </w:r>
            <w:r w:rsidRPr="00CE135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Statutory/regulatory authorities may include Federal, State/Territory and local authorities administering acts, regulations and codes of practice.</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Tooling and e</w:t>
            </w:r>
            <w:r w:rsidRPr="00CE135C">
              <w:t>quipment may include hand tooling, power tooling and equipment, heating and welding equipment, (including oxy acetylene, arc, MIG, TIG), lifting and hydraulic push/pull equipment, measuring system, vehicle alignment bench, including a range of clamping and</w:t>
            </w:r>
            <w:r w:rsidRPr="00CE135C">
              <w:t xml:space="preserve"> anchoring procedures/methods.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Materials may include welding consumables, sealants and cleaning materials.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t>Communications are to include, but are not limited to verbal and visual instructions and fault reporting an</w:t>
            </w:r>
            <w:r w:rsidRPr="00CE135C">
              <w:t>d may include worksite specific instructions, written instructions, plans or instructions related to job/task, telephones and pagers.</w:t>
            </w:r>
          </w:p>
        </w:tc>
      </w:tr>
      <w:tr w:rsidTr="00A645A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Information</w:t>
            </w:r>
            <w:r w:rsidRPr="00CE135C">
              <w:t>/</w:t>
            </w:r>
            <w:r w:rsidRPr="00CE135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Sources of information/documents may include:</w:t>
            </w:r>
          </w:p>
          <w:p w:rsidR="00000000" w:rsidRPr="00CE135C" w:rsidP="00CE135C">
            <w:pPr>
              <w:pStyle w:val="ListBullet"/>
            </w:pPr>
            <w:r w:rsidRPr="00CE135C">
              <w:t>verbal or written and graphical instructions, signag</w:t>
            </w:r>
            <w:r w:rsidRPr="00CE135C">
              <w:t>e, work schedules/plans/specifications, work bulletins, memos, material safety data sheets, diagrams or sketches</w:t>
            </w:r>
          </w:p>
          <w:p w:rsidR="00000000" w:rsidRPr="00CE135C" w:rsidP="00CE135C">
            <w:pPr>
              <w:pStyle w:val="ListBullet"/>
            </w:pPr>
            <w:r w:rsidRPr="00CE135C">
              <w:t>Safe work procedures related to major sectional repair</w:t>
            </w:r>
          </w:p>
          <w:p w:rsidR="00000000" w:rsidRPr="00CE135C" w:rsidP="00CE135C">
            <w:pPr>
              <w:pStyle w:val="ListBullet"/>
            </w:pPr>
            <w:r w:rsidRPr="00CE135C">
              <w:t>Regulatory/legislative requirements pertaining to automotive industry, including Austral</w:t>
            </w:r>
            <w:r w:rsidRPr="00CE135C">
              <w:t>ian Design Rules</w:t>
            </w:r>
          </w:p>
          <w:p w:rsidR="00000000" w:rsidRPr="00CE135C" w:rsidP="00CE135C">
            <w:pPr>
              <w:pStyle w:val="ListBullet"/>
            </w:pPr>
            <w:r w:rsidRPr="00CE135C">
              <w:t>Engineer's design specifications and instructions</w:t>
            </w:r>
          </w:p>
          <w:p w:rsidR="00000000" w:rsidRPr="00CE135C" w:rsidP="00CE135C">
            <w:pPr>
              <w:pStyle w:val="ListBullet"/>
            </w:pPr>
            <w:r w:rsidRPr="00CE135C">
              <w:t>Organisation work specifications and requirements</w:t>
            </w:r>
          </w:p>
          <w:p w:rsidR="00000000" w:rsidRPr="00CE135C" w:rsidP="00CE135C">
            <w:pPr>
              <w:pStyle w:val="ListBullet"/>
            </w:pPr>
            <w:r w:rsidRPr="00CE135C">
              <w:t>Instructions issued by authorised enterprise or external persons</w:t>
            </w:r>
          </w:p>
          <w:p w:rsidR="00000000" w:rsidRPr="00CE135C" w:rsidP="00CE135C">
            <w:pPr>
              <w:pStyle w:val="ListBullet"/>
            </w:pPr>
            <w:r w:rsidRPr="00CE135C">
              <w:t>Australian Standards.</w:t>
            </w:r>
          </w:p>
        </w:tc>
      </w:tr>
    </w:tbl>
    <w:p w:rsidR="00A645A8" w:rsidP="00CE135C">
      <w:pPr>
        <w:pStyle w:val="BodyText"/>
      </w:pPr>
    </w:p>
    <w:p w:rsidR="00A645A8" w:rsidP="00CE135C">
      <w:pPr>
        <w:pStyle w:val="BodyText"/>
      </w:pPr>
    </w:p>
    <w:p w:rsidR="00000000" w:rsidRPr="00CE135C" w:rsidP="00CE135C">
      <w:pPr>
        <w:pStyle w:val="Heading1"/>
      </w:pPr>
      <w:bookmarkStart w:id="12" w:name="O_194553"/>
      <w:bookmarkEnd w:id="12"/>
      <w:r w:rsidRPr="00CE135C">
        <w:t>Unit Sector(s)</w:t>
      </w:r>
    </w:p>
    <w:tbl>
      <w:tblPr>
        <w:tblW w:w="0" w:type="auto"/>
        <w:tblLayout w:type="fixed"/>
        <w:tblCellMar>
          <w:left w:w="62" w:type="dxa"/>
          <w:right w:w="62" w:type="dxa"/>
        </w:tblCellMar>
        <w:tblLook w:val="0000"/>
      </w:tblPr>
      <w:tblGrid>
        <w:gridCol w:w="2619"/>
        <w:gridCol w:w="5903"/>
      </w:tblGrid>
      <w:tr w:rsidTr="00A645A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r w:rsidRPr="00CE135C">
              <w:t>Vehicle body</w:t>
            </w:r>
          </w:p>
        </w:tc>
      </w:tr>
    </w:tbl>
    <w:p w:rsidR="00A645A8" w:rsidP="00CE135C">
      <w:pPr>
        <w:pStyle w:val="BodyText"/>
      </w:pPr>
    </w:p>
    <w:p w:rsidR="00A645A8" w:rsidP="00CE135C">
      <w:pPr>
        <w:pStyle w:val="BodyText"/>
      </w:pPr>
    </w:p>
    <w:p w:rsidR="00000000" w:rsidRPr="00CE135C" w:rsidP="00CE135C">
      <w:pPr>
        <w:pStyle w:val="Heading1"/>
      </w:pPr>
      <w:bookmarkStart w:id="13" w:name="O_194550"/>
      <w:bookmarkEnd w:id="13"/>
      <w:r w:rsidRPr="00CE135C">
        <w:t>Co-requisite units</w:t>
      </w:r>
    </w:p>
    <w:tbl>
      <w:tblPr>
        <w:tblW w:w="0" w:type="auto"/>
        <w:tblLayout w:type="fixed"/>
        <w:tblCellMar>
          <w:left w:w="62" w:type="dxa"/>
          <w:right w:w="62" w:type="dxa"/>
        </w:tblCellMar>
        <w:tblLook w:val="0000"/>
      </w:tblPr>
      <w:tblGrid>
        <w:gridCol w:w="2641"/>
        <w:gridCol w:w="1322"/>
        <w:gridCol w:w="4559"/>
      </w:tblGrid>
      <w:tr w:rsidTr="00A645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p>
        </w:tc>
      </w:tr>
      <w:tr w:rsidTr="00A645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p>
        </w:tc>
      </w:tr>
      <w:tr w:rsidTr="00A645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p>
        </w:tc>
      </w:tr>
    </w:tbl>
    <w:p w:rsidR="00A645A8" w:rsidP="00CE135C">
      <w:pPr>
        <w:pStyle w:val="BodyText"/>
      </w:pPr>
    </w:p>
    <w:p w:rsidR="00A645A8" w:rsidP="00CE135C">
      <w:pPr>
        <w:pStyle w:val="BodyText"/>
      </w:pPr>
    </w:p>
    <w:p w:rsidR="00000000" w:rsidRPr="00CE135C" w:rsidP="00CE135C">
      <w:pPr>
        <w:pStyle w:val="Heading1"/>
      </w:pPr>
      <w:bookmarkStart w:id="14" w:name="O_194552"/>
      <w:bookmarkEnd w:id="14"/>
      <w:r w:rsidRPr="00CE135C">
        <w:t>Competency field</w:t>
      </w:r>
    </w:p>
    <w:tbl>
      <w:tblPr>
        <w:tblW w:w="0" w:type="auto"/>
        <w:tblLayout w:type="fixed"/>
        <w:tblCellMar>
          <w:left w:w="62" w:type="dxa"/>
          <w:right w:w="62" w:type="dxa"/>
        </w:tblCellMar>
        <w:tblLook w:val="0000"/>
      </w:tblPr>
      <w:tblGrid>
        <w:gridCol w:w="2784"/>
        <w:gridCol w:w="5738"/>
      </w:tblGrid>
      <w:tr w:rsidTr="00A645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35C">
            <w:pPr>
              <w:pStyle w:val="BodyText"/>
              <w:rPr>
                <w:lang w:val="en-NZ"/>
              </w:rPr>
            </w:pPr>
            <w:r w:rsidRPr="00CE13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35C" w:rsidP="00CE135C">
            <w:pPr>
              <w:pStyle w:val="BodyText"/>
            </w:pPr>
          </w:p>
        </w:tc>
      </w:tr>
    </w:tbl>
    <w:p w:rsidR="00A645A8" w:rsidP="00CE135C">
      <w:pPr>
        <w:pStyle w:val="BodyText"/>
      </w:pPr>
    </w:p>
    <w:p w:rsidR="00A645A8" w:rsidP="00CE135C">
      <w:pPr>
        <w:pStyle w:val="BodyText"/>
      </w:pPr>
    </w:p>
    <w:p w:rsidR="00000000" w:rsidRPr="00CE135C" w:rsidP="00CE135C"/>
    <w:sectPr w:rsidSect="00CE1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5A8" w:rsidP="00A64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A8" w:rsidP="00CE1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45A8" w:rsidP="00CE13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645A8" w:rsidP="00CE13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5A8" w:rsidP="00A645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A8" w:rsidP="00CE135C">
    <w:pPr>
      <w:pStyle w:val="Header"/>
      <w:framePr w:wrap="around"/>
    </w:pPr>
    <w:r>
      <w:fldChar w:fldCharType="begin"/>
    </w:r>
    <w:r>
      <w:instrText xml:space="preserve"> TITLE   \* MERGEFORMAT </w:instrText>
    </w:r>
    <w:r>
      <w:fldChar w:fldCharType="separate"/>
    </w:r>
    <w:r>
      <w:t>AURV326708A Carry out major sectional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45A8" w:rsidP="00CE13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C9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64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CB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3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35C"/>
    <w:pPr>
      <w:spacing w:before="360" w:after="60"/>
      <w:outlineLvl w:val="0"/>
    </w:pPr>
    <w:rPr>
      <w:sz w:val="32"/>
    </w:rPr>
  </w:style>
  <w:style w:type="paragraph" w:styleId="Heading2">
    <w:name w:val="heading 2"/>
    <w:basedOn w:val="HeadingBase"/>
    <w:next w:val="BodyText"/>
    <w:link w:val="Heading2Char"/>
    <w:qFormat/>
    <w:rsid w:val="00CE135C"/>
    <w:pPr>
      <w:keepLines/>
      <w:spacing w:before="240" w:after="120"/>
      <w:outlineLvl w:val="1"/>
    </w:pPr>
    <w:rPr>
      <w:sz w:val="28"/>
      <w:szCs w:val="40"/>
    </w:rPr>
  </w:style>
  <w:style w:type="paragraph" w:styleId="Heading3">
    <w:name w:val="heading 3"/>
    <w:basedOn w:val="HeadingBase"/>
    <w:next w:val="BodyText"/>
    <w:link w:val="Heading3Char"/>
    <w:qFormat/>
    <w:rsid w:val="00CE135C"/>
    <w:pPr>
      <w:spacing w:before="180" w:after="120"/>
      <w:outlineLvl w:val="2"/>
    </w:pPr>
    <w:rPr>
      <w:spacing w:val="-10"/>
      <w:kern w:val="32"/>
    </w:rPr>
  </w:style>
  <w:style w:type="paragraph" w:styleId="Heading4">
    <w:name w:val="heading 4"/>
    <w:basedOn w:val="HeadingBase"/>
    <w:next w:val="BodyText"/>
    <w:link w:val="Heading4Char"/>
    <w:qFormat/>
    <w:rsid w:val="00CE135C"/>
    <w:pPr>
      <w:spacing w:before="160" w:after="120"/>
      <w:outlineLvl w:val="3"/>
    </w:pPr>
    <w:rPr>
      <w:sz w:val="22"/>
    </w:rPr>
  </w:style>
  <w:style w:type="paragraph" w:styleId="Heading5">
    <w:name w:val="heading 5"/>
    <w:basedOn w:val="HeadingBase"/>
    <w:next w:val="Normal"/>
    <w:link w:val="Heading5Char"/>
    <w:qFormat/>
    <w:rsid w:val="00CE135C"/>
    <w:pPr>
      <w:spacing w:before="80"/>
      <w:outlineLvl w:val="4"/>
    </w:pPr>
    <w:rPr>
      <w:color w:val="918585"/>
      <w:sz w:val="20"/>
    </w:rPr>
  </w:style>
  <w:style w:type="paragraph" w:styleId="Heading6">
    <w:name w:val="heading 6"/>
    <w:basedOn w:val="HeadingBase"/>
    <w:next w:val="Normal"/>
    <w:link w:val="Heading6Char"/>
    <w:qFormat/>
    <w:rsid w:val="00CE135C"/>
    <w:pPr>
      <w:spacing w:before="60"/>
      <w:outlineLvl w:val="5"/>
    </w:pPr>
    <w:rPr>
      <w:color w:val="918585"/>
      <w:sz w:val="20"/>
    </w:rPr>
  </w:style>
  <w:style w:type="paragraph" w:styleId="Heading7">
    <w:name w:val="heading 7"/>
    <w:basedOn w:val="Normal"/>
    <w:next w:val="Normal"/>
    <w:link w:val="Heading7Char"/>
    <w:qFormat/>
    <w:rsid w:val="00CE135C"/>
    <w:pPr>
      <w:ind w:left="720"/>
      <w:outlineLvl w:val="6"/>
    </w:pPr>
    <w:rPr>
      <w:i/>
    </w:rPr>
  </w:style>
  <w:style w:type="paragraph" w:styleId="Heading8">
    <w:name w:val="heading 8"/>
    <w:basedOn w:val="Normal"/>
    <w:next w:val="Normal"/>
    <w:link w:val="Heading8Char"/>
    <w:qFormat/>
    <w:rsid w:val="00CE135C"/>
    <w:pPr>
      <w:ind w:left="720"/>
      <w:outlineLvl w:val="7"/>
    </w:pPr>
    <w:rPr>
      <w:i/>
    </w:rPr>
  </w:style>
  <w:style w:type="paragraph" w:styleId="Heading9">
    <w:name w:val="heading 9"/>
    <w:basedOn w:val="Normal"/>
    <w:next w:val="Normal"/>
    <w:link w:val="Heading9Char"/>
    <w:qFormat/>
    <w:rsid w:val="00CE135C"/>
    <w:pPr>
      <w:ind w:left="720"/>
      <w:outlineLvl w:val="8"/>
    </w:pPr>
    <w:rPr>
      <w:i/>
    </w:rPr>
  </w:style>
  <w:style w:type="character" w:default="1" w:styleId="DefaultParagraphFont">
    <w:name w:val="Default Paragraph Font"/>
    <w:uiPriority w:val="1"/>
    <w:unhideWhenUsed/>
    <w:rsid w:val="00CE1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35C"/>
  </w:style>
  <w:style w:type="character" w:customStyle="1" w:styleId="Heading1Char">
    <w:name w:val="Heading 1 Char"/>
    <w:basedOn w:val="DefaultParagraphFont"/>
    <w:link w:val="Heading1"/>
    <w:rsid w:val="00CE135C"/>
    <w:rPr>
      <w:rFonts w:ascii="Times New Roman" w:eastAsia="Times New Roman" w:hAnsi="Times New Roman" w:cs="Times New Roman"/>
      <w:b/>
      <w:sz w:val="32"/>
      <w:szCs w:val="20"/>
      <w:lang w:eastAsia="en-US"/>
    </w:rPr>
  </w:style>
  <w:style w:type="paragraph" w:styleId="BodyText">
    <w:name w:val="Body Text"/>
    <w:basedOn w:val="Normal"/>
    <w:link w:val="BodyTextChar"/>
    <w:rsid w:val="00CE1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35C"/>
    <w:rPr>
      <w:rFonts w:ascii="Times New Roman" w:eastAsia="Times New Roman" w:hAnsi="Times New Roman" w:cs="Times New Roman"/>
      <w:sz w:val="24"/>
      <w:lang w:val="en-US" w:eastAsia="en-US"/>
    </w:rPr>
  </w:style>
  <w:style w:type="paragraph" w:styleId="Footer">
    <w:name w:val="footer"/>
    <w:basedOn w:val="Normal"/>
    <w:link w:val="FooterChar"/>
    <w:rsid w:val="00CE1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35C"/>
    <w:rPr>
      <w:rFonts w:ascii="Times New Roman" w:eastAsia="Times New Roman" w:hAnsi="Times New Roman" w:cs="Times New Roman"/>
      <w:sz w:val="16"/>
      <w:lang w:val="en-US" w:eastAsia="en-US"/>
    </w:rPr>
  </w:style>
  <w:style w:type="paragraph" w:styleId="List">
    <w:name w:val="List"/>
    <w:basedOn w:val="BodyText"/>
    <w:next w:val="BodyText"/>
    <w:rsid w:val="00CE135C"/>
    <w:pPr>
      <w:tabs>
        <w:tab w:val="left" w:pos="340"/>
      </w:tabs>
      <w:spacing w:before="60" w:after="60"/>
      <w:ind w:left="340" w:hanging="340"/>
    </w:pPr>
  </w:style>
  <w:style w:type="paragraph" w:styleId="ListBullet">
    <w:name w:val="List Bullet"/>
    <w:basedOn w:val="List"/>
    <w:rsid w:val="00CE135C"/>
    <w:pPr>
      <w:numPr>
        <w:numId w:val="13"/>
      </w:numPr>
      <w:tabs>
        <w:tab w:val="clear" w:pos="340"/>
      </w:tabs>
      <w:spacing w:before="40" w:after="40"/>
    </w:pPr>
  </w:style>
  <w:style w:type="character" w:customStyle="1" w:styleId="SpecialBold">
    <w:name w:val="Special Bold"/>
    <w:basedOn w:val="DefaultParagraphFont"/>
    <w:rsid w:val="00CE135C"/>
    <w:rPr>
      <w:b/>
      <w:spacing w:val="0"/>
    </w:rPr>
  </w:style>
  <w:style w:type="paragraph" w:styleId="ListBullet2">
    <w:name w:val="List Bullet 2"/>
    <w:basedOn w:val="List2"/>
    <w:rsid w:val="00CE135C"/>
    <w:pPr>
      <w:numPr>
        <w:numId w:val="14"/>
      </w:numPr>
      <w:tabs>
        <w:tab w:val="clear" w:pos="680"/>
      </w:tabs>
    </w:pPr>
  </w:style>
  <w:style w:type="paragraph" w:styleId="Header">
    <w:name w:val="header"/>
    <w:basedOn w:val="Normal"/>
    <w:link w:val="HeaderChar"/>
    <w:rsid w:val="00CE1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3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35C"/>
    <w:pPr>
      <w:spacing w:before="240" w:after="120"/>
      <w:outlineLvl w:val="0"/>
    </w:pPr>
    <w:rPr>
      <w:rFonts w:ascii="Times New Roman" w:hAnsi="Times New Roman"/>
      <w:b/>
      <w:sz w:val="28"/>
    </w:rPr>
  </w:style>
  <w:style w:type="paragraph" w:customStyle="1" w:styleId="AllowPageBreak">
    <w:name w:val="AllowPageBreak"/>
    <w:rsid w:val="00CE13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135C"/>
    <w:pPr>
      <w:tabs>
        <w:tab w:val="left" w:pos="680"/>
      </w:tabs>
      <w:spacing w:before="60" w:after="60"/>
      <w:ind w:left="680" w:hanging="340"/>
    </w:pPr>
  </w:style>
  <w:style w:type="character" w:customStyle="1" w:styleId="Heading2Char">
    <w:name w:val="Heading 2 Char"/>
    <w:basedOn w:val="DefaultParagraphFont"/>
    <w:link w:val="Heading2"/>
    <w:rsid w:val="00CE1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3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3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35C"/>
    <w:rPr>
      <w:rFonts w:ascii="Courier New" w:eastAsia="Times New Roman" w:hAnsi="Courier New" w:cs="Times New Roman"/>
      <w:i/>
      <w:szCs w:val="20"/>
      <w:lang w:val="en-US" w:eastAsia="en-US"/>
    </w:rPr>
  </w:style>
  <w:style w:type="paragraph" w:customStyle="1" w:styleId="HeadingBase">
    <w:name w:val="Heading Base"/>
    <w:rsid w:val="00CE1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35C"/>
    <w:pPr>
      <w:tabs>
        <w:tab w:val="right" w:leader="dot" w:pos="9072"/>
      </w:tabs>
      <w:ind w:left="567"/>
    </w:pPr>
    <w:rPr>
      <w:szCs w:val="22"/>
    </w:rPr>
  </w:style>
  <w:style w:type="paragraph" w:customStyle="1" w:styleId="TOCBase">
    <w:name w:val="TOC Base"/>
    <w:rsid w:val="00CE1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35C"/>
    <w:pPr>
      <w:tabs>
        <w:tab w:val="right" w:leader="dot" w:pos="9072"/>
      </w:tabs>
      <w:spacing w:before="40" w:after="40"/>
      <w:ind w:left="284"/>
    </w:pPr>
    <w:rPr>
      <w:rFonts w:ascii="Times New Roman" w:hAnsi="Times New Roman"/>
    </w:rPr>
  </w:style>
  <w:style w:type="paragraph" w:styleId="TOC1">
    <w:name w:val="toc 1"/>
    <w:basedOn w:val="TOCBase"/>
    <w:next w:val="Normal"/>
    <w:rsid w:val="00CE13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35C"/>
    <w:pPr>
      <w:spacing w:before="5040"/>
      <w:jc w:val="center"/>
    </w:pPr>
    <w:rPr>
      <w:sz w:val="48"/>
      <w:szCs w:val="72"/>
      <w:lang w:val="en-US"/>
    </w:rPr>
  </w:style>
  <w:style w:type="character" w:customStyle="1" w:styleId="TitleChar">
    <w:name w:val="Title Char"/>
    <w:basedOn w:val="DefaultParagraphFont"/>
    <w:link w:val="Title"/>
    <w:rsid w:val="00CE1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35C"/>
    <w:pPr>
      <w:tabs>
        <w:tab w:val="left" w:pos="3600"/>
        <w:tab w:val="left" w:pos="3958"/>
      </w:tabs>
    </w:pPr>
  </w:style>
  <w:style w:type="paragraph" w:customStyle="1" w:styleId="Note">
    <w:name w:val="Note"/>
    <w:basedOn w:val="BodyText"/>
    <w:rsid w:val="00CE1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35C"/>
    <w:pPr>
      <w:framePr w:wrap="auto" w:hAnchor="text" w:y="6049"/>
    </w:pPr>
    <w:rPr>
      <w:color w:val="000000"/>
      <w:sz w:val="40"/>
    </w:rPr>
  </w:style>
  <w:style w:type="paragraph" w:customStyle="1" w:styleId="TOCTitle">
    <w:name w:val="TOCTitle"/>
    <w:basedOn w:val="Heading1"/>
    <w:rsid w:val="00CE135C"/>
    <w:pPr>
      <w:spacing w:after="240"/>
      <w:jc w:val="center"/>
      <w:outlineLvl w:val="9"/>
    </w:pPr>
    <w:rPr>
      <w:caps/>
    </w:rPr>
  </w:style>
  <w:style w:type="paragraph" w:customStyle="1" w:styleId="Version">
    <w:name w:val="Version"/>
    <w:rsid w:val="00CE1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35C"/>
    <w:pPr>
      <w:keepNext w:val="0"/>
      <w:tabs>
        <w:tab w:val="right" w:pos="4176"/>
      </w:tabs>
      <w:ind w:left="198" w:hanging="198"/>
    </w:pPr>
    <w:rPr>
      <w:rFonts w:ascii="Garamond" w:hAnsi="Garamond"/>
    </w:rPr>
  </w:style>
  <w:style w:type="paragraph" w:styleId="IndexHeading">
    <w:name w:val="index heading"/>
    <w:basedOn w:val="Normal"/>
    <w:next w:val="Index1"/>
    <w:semiHidden/>
    <w:rsid w:val="00CE135C"/>
    <w:pPr>
      <w:spacing w:before="120" w:after="120"/>
    </w:pPr>
    <w:rPr>
      <w:rFonts w:ascii="Arial" w:hAnsi="Arial"/>
      <w:b/>
      <w:color w:val="918585"/>
      <w:sz w:val="24"/>
    </w:rPr>
  </w:style>
  <w:style w:type="paragraph" w:customStyle="1" w:styleId="Chapter">
    <w:name w:val="Chapter"/>
    <w:basedOn w:val="Normal"/>
    <w:rsid w:val="00CE135C"/>
    <w:pPr>
      <w:spacing w:before="240"/>
    </w:pPr>
    <w:rPr>
      <w:rFonts w:ascii="Times New Roman" w:hAnsi="Times New Roman"/>
      <w:smallCaps/>
      <w:spacing w:val="80"/>
      <w:sz w:val="28"/>
    </w:rPr>
  </w:style>
  <w:style w:type="paragraph" w:customStyle="1" w:styleId="InChapter">
    <w:name w:val="InChapter"/>
    <w:basedOn w:val="Heading3"/>
    <w:rsid w:val="00CE135C"/>
    <w:pPr>
      <w:spacing w:after="240"/>
      <w:outlineLvl w:val="9"/>
    </w:pPr>
    <w:rPr>
      <w:noProof/>
    </w:rPr>
  </w:style>
  <w:style w:type="paragraph" w:styleId="Index2">
    <w:name w:val="index 2"/>
    <w:basedOn w:val="Normal"/>
    <w:next w:val="Normal"/>
    <w:semiHidden/>
    <w:rsid w:val="00CE135C"/>
    <w:pPr>
      <w:tabs>
        <w:tab w:val="right" w:pos="4176"/>
      </w:tabs>
      <w:ind w:left="568" w:hanging="284"/>
    </w:pPr>
    <w:rPr>
      <w:rFonts w:ascii="Garamond" w:hAnsi="Garamond"/>
    </w:rPr>
  </w:style>
  <w:style w:type="paragraph" w:customStyle="1" w:styleId="Byline">
    <w:name w:val="Byline"/>
    <w:rsid w:val="00CE1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35C"/>
    <w:pPr>
      <w:tabs>
        <w:tab w:val="clear" w:pos="3600"/>
        <w:tab w:val="clear" w:pos="3958"/>
      </w:tabs>
      <w:jc w:val="right"/>
    </w:pPr>
  </w:style>
  <w:style w:type="character" w:styleId="Emphasis">
    <w:name w:val="Emphasis"/>
    <w:basedOn w:val="DefaultParagraphFont"/>
    <w:qFormat/>
    <w:rsid w:val="00CE135C"/>
    <w:rPr>
      <w:i/>
    </w:rPr>
  </w:style>
  <w:style w:type="paragraph" w:styleId="Caption">
    <w:name w:val="caption"/>
    <w:basedOn w:val="BodyText"/>
    <w:next w:val="Normal"/>
    <w:qFormat/>
    <w:rsid w:val="00CE135C"/>
    <w:pPr>
      <w:framePr w:w="2268" w:hSpace="181" w:vSpace="181" w:wrap="around" w:vAnchor="text" w:hAnchor="page" w:x="1135" w:y="285" w:anchorLock="1"/>
    </w:pPr>
    <w:rPr>
      <w:i/>
    </w:rPr>
  </w:style>
  <w:style w:type="paragraph" w:customStyle="1" w:styleId="MiniTOCTitle">
    <w:name w:val="MiniTOCTitle"/>
    <w:basedOn w:val="Heading4"/>
    <w:rsid w:val="00CE135C"/>
    <w:pPr>
      <w:spacing w:before="240"/>
      <w:outlineLvl w:val="9"/>
    </w:pPr>
    <w:rPr>
      <w:noProof/>
      <w:sz w:val="24"/>
    </w:rPr>
  </w:style>
  <w:style w:type="paragraph" w:customStyle="1" w:styleId="MiniTOCItem">
    <w:name w:val="MiniTOCItem"/>
    <w:basedOn w:val="ListBullet"/>
    <w:rsid w:val="00CE135C"/>
    <w:pPr>
      <w:numPr>
        <w:numId w:val="0"/>
      </w:numPr>
      <w:tabs>
        <w:tab w:val="right" w:leader="dot" w:pos="6521"/>
      </w:tabs>
      <w:spacing w:before="0" w:after="0"/>
    </w:pPr>
  </w:style>
  <w:style w:type="paragraph" w:customStyle="1" w:styleId="TOFTitle">
    <w:name w:val="TOFTitle"/>
    <w:basedOn w:val="TOCTitle"/>
    <w:rsid w:val="00CE135C"/>
  </w:style>
  <w:style w:type="paragraph" w:styleId="TableofFigures">
    <w:name w:val="table of figures"/>
    <w:basedOn w:val="Normal"/>
    <w:next w:val="Normal"/>
    <w:semiHidden/>
    <w:rsid w:val="00CE135C"/>
    <w:pPr>
      <w:tabs>
        <w:tab w:val="right" w:leader="dot" w:pos="9072"/>
      </w:tabs>
      <w:ind w:left="970" w:hanging="403"/>
    </w:pPr>
    <w:rPr>
      <w:rFonts w:ascii="Times New Roman" w:hAnsi="Times New Roman"/>
      <w:b/>
    </w:rPr>
  </w:style>
  <w:style w:type="paragraph" w:styleId="ListNumber">
    <w:name w:val="List Number"/>
    <w:basedOn w:val="List"/>
    <w:rsid w:val="00CE135C"/>
    <w:pPr>
      <w:numPr>
        <w:numId w:val="11"/>
      </w:numPr>
    </w:pPr>
  </w:style>
  <w:style w:type="character" w:customStyle="1" w:styleId="WingdingSymbols">
    <w:name w:val="Wingding Symbols"/>
    <w:rsid w:val="00CE135C"/>
    <w:rPr>
      <w:rFonts w:ascii="Wingdings" w:hAnsi="Wingdings"/>
    </w:rPr>
  </w:style>
  <w:style w:type="paragraph" w:customStyle="1" w:styleId="TableHeading">
    <w:name w:val="Table Heading"/>
    <w:basedOn w:val="HeadingBase"/>
    <w:rsid w:val="00CE135C"/>
    <w:pPr>
      <w:keepLines/>
      <w:pBdr>
        <w:bottom w:val="single" w:sz="6" w:space="1" w:color="918585"/>
      </w:pBdr>
      <w:spacing w:before="240"/>
    </w:pPr>
  </w:style>
  <w:style w:type="character" w:customStyle="1" w:styleId="HotSpot">
    <w:name w:val="HotSpot"/>
    <w:rsid w:val="00CE135C"/>
    <w:rPr>
      <w:color w:val="0033CC"/>
      <w:u w:val="none"/>
    </w:rPr>
  </w:style>
  <w:style w:type="paragraph" w:customStyle="1" w:styleId="BodyTextRight">
    <w:name w:val="Body Text Right"/>
    <w:basedOn w:val="BodyText"/>
    <w:rsid w:val="00CE135C"/>
    <w:pPr>
      <w:spacing w:before="0" w:after="0"/>
      <w:jc w:val="right"/>
    </w:pPr>
  </w:style>
  <w:style w:type="paragraph" w:styleId="Index3">
    <w:name w:val="index 3"/>
    <w:basedOn w:val="ListNumber2"/>
    <w:next w:val="Normal"/>
    <w:semiHidden/>
    <w:rsid w:val="00CE135C"/>
    <w:pPr>
      <w:numPr>
        <w:numId w:val="0"/>
      </w:numPr>
      <w:tabs>
        <w:tab w:val="right" w:leader="dot" w:pos="4176"/>
      </w:tabs>
    </w:pPr>
  </w:style>
  <w:style w:type="paragraph" w:styleId="ListNumber2">
    <w:name w:val="List Number 2"/>
    <w:basedOn w:val="List2"/>
    <w:rsid w:val="00CE135C"/>
    <w:pPr>
      <w:numPr>
        <w:numId w:val="10"/>
      </w:numPr>
      <w:tabs>
        <w:tab w:val="clear" w:pos="1060"/>
      </w:tabs>
    </w:pPr>
  </w:style>
  <w:style w:type="paragraph" w:customStyle="1" w:styleId="MarginNote">
    <w:name w:val="Margin Note"/>
    <w:basedOn w:val="BodyText"/>
    <w:rsid w:val="00CE1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3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35C"/>
    <w:rPr>
      <w:sz w:val="32"/>
    </w:rPr>
  </w:style>
  <w:style w:type="paragraph" w:customStyle="1" w:styleId="HeadingProcedure">
    <w:name w:val="Heading Procedure"/>
    <w:basedOn w:val="HeadingBase"/>
    <w:next w:val="Normal"/>
    <w:rsid w:val="00CE135C"/>
    <w:pPr>
      <w:tabs>
        <w:tab w:val="left" w:pos="0"/>
      </w:tabs>
      <w:spacing w:before="120" w:after="60"/>
    </w:pPr>
    <w:rPr>
      <w:i/>
      <w:color w:val="918585"/>
      <w:sz w:val="22"/>
    </w:rPr>
  </w:style>
  <w:style w:type="paragraph" w:customStyle="1" w:styleId="TableBodyText">
    <w:name w:val="Table Body Text"/>
    <w:basedOn w:val="BodyText"/>
    <w:rsid w:val="00CE135C"/>
    <w:pPr>
      <w:spacing w:before="60" w:after="60"/>
    </w:pPr>
  </w:style>
  <w:style w:type="paragraph" w:styleId="ListContinue">
    <w:name w:val="List Continue"/>
    <w:basedOn w:val="List"/>
    <w:rsid w:val="00CE135C"/>
    <w:pPr>
      <w:ind w:firstLine="0"/>
    </w:pPr>
  </w:style>
  <w:style w:type="paragraph" w:customStyle="1" w:styleId="ListNote">
    <w:name w:val="List Note"/>
    <w:basedOn w:val="List"/>
    <w:rsid w:val="00CE135C"/>
    <w:pPr>
      <w:pBdr>
        <w:top w:val="single" w:sz="6" w:space="2" w:color="918585"/>
        <w:bottom w:val="single" w:sz="6" w:space="2" w:color="918585"/>
      </w:pBdr>
      <w:tabs>
        <w:tab w:val="left" w:pos="1021"/>
      </w:tabs>
      <w:ind w:firstLine="0"/>
    </w:pPr>
  </w:style>
  <w:style w:type="paragraph" w:customStyle="1" w:styleId="Warning">
    <w:name w:val="Warning"/>
    <w:basedOn w:val="BodyText"/>
    <w:rsid w:val="00CE135C"/>
    <w:pPr>
      <w:shd w:val="clear" w:color="auto" w:fill="D9D9D9"/>
      <w:tabs>
        <w:tab w:val="left" w:pos="992"/>
      </w:tabs>
      <w:ind w:left="119" w:right="119"/>
    </w:pPr>
    <w:rPr>
      <w:sz w:val="20"/>
    </w:rPr>
  </w:style>
  <w:style w:type="paragraph" w:customStyle="1" w:styleId="MarginIcons">
    <w:name w:val="Margin Icons"/>
    <w:basedOn w:val="BodyText"/>
    <w:rsid w:val="00CE1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35C"/>
    <w:rPr>
      <w:rFonts w:ascii="Courier New" w:hAnsi="Courier New"/>
    </w:rPr>
  </w:style>
  <w:style w:type="paragraph" w:customStyle="1" w:styleId="NoteBullet">
    <w:name w:val="Note Bullet"/>
    <w:basedOn w:val="Note"/>
    <w:rsid w:val="00CE135C"/>
    <w:pPr>
      <w:tabs>
        <w:tab w:val="clear" w:pos="680"/>
      </w:tabs>
      <w:spacing w:before="60" w:after="60"/>
    </w:pPr>
  </w:style>
  <w:style w:type="paragraph" w:customStyle="1" w:styleId="SubHeading2">
    <w:name w:val="SubHeading2"/>
    <w:basedOn w:val="HeadingBase"/>
    <w:rsid w:val="00CE135C"/>
    <w:pPr>
      <w:spacing w:before="240" w:after="60"/>
    </w:pPr>
    <w:rPr>
      <w:sz w:val="20"/>
    </w:rPr>
  </w:style>
  <w:style w:type="paragraph" w:customStyle="1" w:styleId="SubHeading1">
    <w:name w:val="SubHeading1"/>
    <w:basedOn w:val="HeadingBase"/>
    <w:rsid w:val="00CE135C"/>
    <w:pPr>
      <w:spacing w:before="240" w:after="60"/>
    </w:pPr>
    <w:rPr>
      <w:color w:val="918585"/>
      <w:sz w:val="22"/>
    </w:rPr>
  </w:style>
  <w:style w:type="paragraph" w:customStyle="1" w:styleId="SideHeading">
    <w:name w:val="Side Heading"/>
    <w:basedOn w:val="HeadingBase"/>
    <w:rsid w:val="00CE1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35C"/>
    <w:pPr>
      <w:numPr>
        <w:numId w:val="12"/>
      </w:numPr>
    </w:pPr>
  </w:style>
  <w:style w:type="paragraph" w:styleId="PlainText">
    <w:name w:val="Plain Text"/>
    <w:basedOn w:val="Normal"/>
    <w:link w:val="PlainTextChar"/>
    <w:rsid w:val="00CE135C"/>
    <w:rPr>
      <w:sz w:val="20"/>
    </w:rPr>
  </w:style>
  <w:style w:type="character" w:customStyle="1" w:styleId="PlainTextChar">
    <w:name w:val="Plain Text Char"/>
    <w:basedOn w:val="DefaultParagraphFont"/>
    <w:link w:val="PlainText"/>
    <w:rsid w:val="00CE13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35C"/>
    <w:rPr>
      <w:b/>
      <w:smallCaps/>
    </w:rPr>
  </w:style>
  <w:style w:type="paragraph" w:customStyle="1" w:styleId="TableListNumber">
    <w:name w:val="Table List Number"/>
    <w:basedOn w:val="ListNumber"/>
    <w:rsid w:val="00CE135C"/>
    <w:pPr>
      <w:numPr>
        <w:numId w:val="0"/>
      </w:numPr>
    </w:pPr>
  </w:style>
  <w:style w:type="paragraph" w:styleId="TOC4">
    <w:name w:val="toc 4"/>
    <w:basedOn w:val="TOCBase"/>
    <w:next w:val="Normal"/>
    <w:semiHidden/>
    <w:rsid w:val="00CE135C"/>
    <w:pPr>
      <w:tabs>
        <w:tab w:val="right" w:leader="dot" w:pos="9071"/>
      </w:tabs>
      <w:ind w:left="1701"/>
    </w:pPr>
  </w:style>
  <w:style w:type="paragraph" w:customStyle="1" w:styleId="ListAlpha">
    <w:name w:val="List Alpha"/>
    <w:basedOn w:val="List"/>
    <w:rsid w:val="00CE135C"/>
    <w:pPr>
      <w:numPr>
        <w:numId w:val="9"/>
      </w:numPr>
    </w:pPr>
  </w:style>
  <w:style w:type="paragraph" w:customStyle="1" w:styleId="ListAlpha2">
    <w:name w:val="List Alpha 2"/>
    <w:basedOn w:val="List2"/>
    <w:rsid w:val="00CE135C"/>
    <w:pPr>
      <w:numPr>
        <w:numId w:val="8"/>
      </w:numPr>
    </w:pPr>
  </w:style>
  <w:style w:type="paragraph" w:styleId="List3">
    <w:name w:val="List 3"/>
    <w:basedOn w:val="BodyText"/>
    <w:rsid w:val="00CE135C"/>
    <w:pPr>
      <w:tabs>
        <w:tab w:val="left" w:pos="1021"/>
      </w:tabs>
      <w:spacing w:before="60" w:after="60"/>
      <w:ind w:left="1020" w:hanging="340"/>
    </w:pPr>
  </w:style>
  <w:style w:type="paragraph" w:styleId="List4">
    <w:name w:val="List 4"/>
    <w:basedOn w:val="BodyText"/>
    <w:rsid w:val="00CE135C"/>
    <w:pPr>
      <w:tabs>
        <w:tab w:val="left" w:pos="1361"/>
      </w:tabs>
      <w:spacing w:before="60" w:after="60"/>
      <w:ind w:left="1361" w:hanging="340"/>
    </w:pPr>
  </w:style>
  <w:style w:type="paragraph" w:styleId="List5">
    <w:name w:val="List 5"/>
    <w:basedOn w:val="BodyText"/>
    <w:rsid w:val="00CE135C"/>
    <w:pPr>
      <w:tabs>
        <w:tab w:val="left" w:pos="1701"/>
      </w:tabs>
      <w:spacing w:before="60" w:after="60"/>
      <w:ind w:left="1701" w:hanging="340"/>
    </w:pPr>
  </w:style>
  <w:style w:type="paragraph" w:styleId="ListBullet3">
    <w:name w:val="List Bullet 3"/>
    <w:basedOn w:val="List3"/>
    <w:rsid w:val="00CE135C"/>
    <w:pPr>
      <w:numPr>
        <w:numId w:val="15"/>
      </w:numPr>
      <w:tabs>
        <w:tab w:val="clear" w:pos="1021"/>
      </w:tabs>
      <w:ind w:left="1037" w:hanging="357"/>
    </w:pPr>
  </w:style>
  <w:style w:type="paragraph" w:styleId="ListBullet4">
    <w:name w:val="List Bullet 4"/>
    <w:basedOn w:val="List4"/>
    <w:rsid w:val="00CE135C"/>
    <w:pPr>
      <w:numPr>
        <w:numId w:val="3"/>
      </w:numPr>
    </w:pPr>
  </w:style>
  <w:style w:type="paragraph" w:styleId="ListBullet5">
    <w:name w:val="List Bullet 5"/>
    <w:basedOn w:val="List5"/>
    <w:rsid w:val="00CE135C"/>
    <w:pPr>
      <w:numPr>
        <w:numId w:val="4"/>
      </w:numPr>
    </w:pPr>
  </w:style>
  <w:style w:type="paragraph" w:styleId="ListContinue2">
    <w:name w:val="List Continue 2"/>
    <w:basedOn w:val="List2"/>
    <w:rsid w:val="00CE135C"/>
    <w:pPr>
      <w:ind w:firstLine="0"/>
    </w:pPr>
  </w:style>
  <w:style w:type="paragraph" w:styleId="ListContinue3">
    <w:name w:val="List Continue 3"/>
    <w:basedOn w:val="List3"/>
    <w:rsid w:val="00CE135C"/>
    <w:pPr>
      <w:ind w:left="1021" w:firstLine="0"/>
    </w:pPr>
  </w:style>
  <w:style w:type="paragraph" w:styleId="ListContinue4">
    <w:name w:val="List Continue 4"/>
    <w:basedOn w:val="List4"/>
    <w:rsid w:val="00CE135C"/>
    <w:pPr>
      <w:ind w:firstLine="0"/>
    </w:pPr>
  </w:style>
  <w:style w:type="paragraph" w:styleId="ListContinue5">
    <w:name w:val="List Continue 5"/>
    <w:basedOn w:val="List5"/>
    <w:rsid w:val="00CE135C"/>
    <w:pPr>
      <w:ind w:firstLine="0"/>
    </w:pPr>
  </w:style>
  <w:style w:type="paragraph" w:styleId="ListNumber3">
    <w:name w:val="List Number 3"/>
    <w:basedOn w:val="List3"/>
    <w:rsid w:val="00CE135C"/>
    <w:pPr>
      <w:numPr>
        <w:numId w:val="5"/>
      </w:numPr>
    </w:pPr>
  </w:style>
  <w:style w:type="paragraph" w:styleId="ListNumber4">
    <w:name w:val="List Number 4"/>
    <w:basedOn w:val="List4"/>
    <w:rsid w:val="00CE135C"/>
    <w:pPr>
      <w:numPr>
        <w:numId w:val="6"/>
      </w:numPr>
    </w:pPr>
  </w:style>
  <w:style w:type="paragraph" w:styleId="ListNumber5">
    <w:name w:val="List Number 5"/>
    <w:basedOn w:val="List5"/>
    <w:rsid w:val="00CE135C"/>
    <w:pPr>
      <w:numPr>
        <w:numId w:val="7"/>
      </w:numPr>
    </w:pPr>
  </w:style>
  <w:style w:type="paragraph" w:styleId="BlockText">
    <w:name w:val="Block Text"/>
    <w:basedOn w:val="Normal"/>
    <w:rsid w:val="00CE135C"/>
    <w:pPr>
      <w:spacing w:after="120"/>
      <w:ind w:left="1440" w:right="1440"/>
    </w:pPr>
  </w:style>
  <w:style w:type="character" w:customStyle="1" w:styleId="Subscript">
    <w:name w:val="Subscript"/>
    <w:basedOn w:val="DefaultParagraphFont"/>
    <w:rsid w:val="00CE135C"/>
    <w:rPr>
      <w:sz w:val="16"/>
      <w:vertAlign w:val="subscript"/>
    </w:rPr>
  </w:style>
  <w:style w:type="character" w:customStyle="1" w:styleId="Superscript">
    <w:name w:val="Superscript"/>
    <w:basedOn w:val="DefaultParagraphFont"/>
    <w:rsid w:val="00CE135C"/>
    <w:rPr>
      <w:sz w:val="16"/>
      <w:vertAlign w:val="superscript"/>
    </w:rPr>
  </w:style>
  <w:style w:type="character" w:customStyle="1" w:styleId="Symbols">
    <w:name w:val="Symbols"/>
    <w:basedOn w:val="DefaultParagraphFont"/>
    <w:rsid w:val="00CE135C"/>
    <w:rPr>
      <w:rFonts w:ascii="Symbol" w:hAnsi="Symbol"/>
    </w:rPr>
  </w:style>
  <w:style w:type="character" w:customStyle="1" w:styleId="MenuOptions">
    <w:name w:val="Menu Options"/>
    <w:basedOn w:val="DefaultParagraphFont"/>
    <w:rsid w:val="00CE135C"/>
    <w:rPr>
      <w:rFonts w:ascii="Arial Narrow" w:hAnsi="Arial Narrow"/>
      <w:smallCaps/>
    </w:rPr>
  </w:style>
  <w:style w:type="character" w:customStyle="1" w:styleId="Buttons">
    <w:name w:val="Buttons"/>
    <w:basedOn w:val="DefaultParagraphFont"/>
    <w:rsid w:val="00CE135C"/>
    <w:rPr>
      <w:b/>
    </w:rPr>
  </w:style>
  <w:style w:type="character" w:customStyle="1" w:styleId="Underlined">
    <w:name w:val="Underlined"/>
    <w:basedOn w:val="DefaultParagraphFont"/>
    <w:rsid w:val="00CE135C"/>
    <w:rPr>
      <w:u w:val="single"/>
    </w:rPr>
  </w:style>
  <w:style w:type="paragraph" w:customStyle="1" w:styleId="TableBodyTextRight">
    <w:name w:val="Table Body Text Right"/>
    <w:basedOn w:val="TableBodyText"/>
    <w:rsid w:val="00CE135C"/>
    <w:pPr>
      <w:widowControl w:val="0"/>
      <w:autoSpaceDE w:val="0"/>
      <w:autoSpaceDN w:val="0"/>
      <w:adjustRightInd w:val="0"/>
      <w:jc w:val="right"/>
    </w:pPr>
    <w:rPr>
      <w:rFonts w:cs="Arial"/>
      <w:szCs w:val="18"/>
    </w:rPr>
  </w:style>
  <w:style w:type="paragraph" w:customStyle="1" w:styleId="CopyrightText">
    <w:name w:val="Copyright Text"/>
    <w:basedOn w:val="BodyText"/>
    <w:rsid w:val="00CE135C"/>
    <w:rPr>
      <w:sz w:val="18"/>
    </w:rPr>
  </w:style>
  <w:style w:type="paragraph" w:customStyle="1" w:styleId="BodySmallRight">
    <w:name w:val="Body Small Right"/>
    <w:basedOn w:val="BodyTextRight"/>
    <w:rsid w:val="00CE135C"/>
    <w:rPr>
      <w:sz w:val="18"/>
      <w:szCs w:val="18"/>
    </w:rPr>
  </w:style>
  <w:style w:type="paragraph" w:customStyle="1" w:styleId="MarginEdition">
    <w:name w:val="Margin Edition"/>
    <w:basedOn w:val="MarginNote"/>
    <w:rsid w:val="00CE135C"/>
    <w:pPr>
      <w:spacing w:before="0" w:after="0"/>
    </w:pPr>
    <w:rPr>
      <w:rFonts w:ascii="Times New Roman" w:hAnsi="Times New Roman"/>
      <w:color w:val="999999"/>
    </w:rPr>
  </w:style>
  <w:style w:type="paragraph" w:customStyle="1" w:styleId="Spacer">
    <w:name w:val="Spacer"/>
    <w:basedOn w:val="Normal"/>
    <w:rsid w:val="00CE135C"/>
    <w:rPr>
      <w:sz w:val="2"/>
      <w:szCs w:val="2"/>
    </w:rPr>
  </w:style>
  <w:style w:type="character" w:customStyle="1" w:styleId="Small">
    <w:name w:val="Small"/>
    <w:basedOn w:val="DefaultParagraphFont"/>
    <w:rsid w:val="00CE135C"/>
    <w:rPr>
      <w:sz w:val="16"/>
    </w:rPr>
  </w:style>
  <w:style w:type="paragraph" w:customStyle="1" w:styleId="WideTable">
    <w:name w:val="Wide Table"/>
    <w:basedOn w:val="Normal"/>
    <w:rsid w:val="00CE135C"/>
    <w:pPr>
      <w:ind w:left="-1418"/>
    </w:pPr>
    <w:rPr>
      <w:sz w:val="2"/>
      <w:szCs w:val="2"/>
    </w:rPr>
  </w:style>
  <w:style w:type="character" w:styleId="PageNumber">
    <w:name w:val="page number"/>
    <w:basedOn w:val="DefaultParagraphFont"/>
    <w:rsid w:val="00CE135C"/>
  </w:style>
  <w:style w:type="paragraph" w:styleId="Quote">
    <w:name w:val="Quote"/>
    <w:basedOn w:val="Heading1"/>
    <w:link w:val="QuoteChar"/>
    <w:qFormat/>
    <w:rsid w:val="00CE135C"/>
    <w:rPr>
      <w:b w:val="0"/>
      <w:sz w:val="72"/>
      <w:szCs w:val="72"/>
      <w:lang w:val="en-NZ"/>
    </w:rPr>
  </w:style>
  <w:style w:type="character" w:customStyle="1" w:styleId="QuoteChar">
    <w:name w:val="Quote Char"/>
    <w:basedOn w:val="DefaultParagraphFont"/>
    <w:link w:val="Quote"/>
    <w:rsid w:val="00CE1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35C"/>
    <w:pPr>
      <w:pageBreakBefore/>
    </w:pPr>
  </w:style>
  <w:style w:type="paragraph" w:customStyle="1" w:styleId="Border">
    <w:name w:val="Border"/>
    <w:basedOn w:val="Normal"/>
    <w:qFormat/>
    <w:rsid w:val="00CE1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35C"/>
    <w:rPr>
      <w:b/>
      <w:bCs/>
      <w:i/>
      <w:iCs/>
      <w:color w:val="auto"/>
    </w:rPr>
  </w:style>
  <w:style w:type="paragraph" w:styleId="IntenseQuote">
    <w:name w:val="Intense Quote"/>
    <w:basedOn w:val="Normal"/>
    <w:next w:val="Normal"/>
    <w:link w:val="IntenseQuoteChar"/>
    <w:uiPriority w:val="30"/>
    <w:qFormat/>
    <w:rsid w:val="00CE1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3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35C"/>
    <w:rPr>
      <w:smallCaps/>
      <w:color w:val="auto"/>
      <w:u w:val="single"/>
    </w:rPr>
  </w:style>
  <w:style w:type="character" w:styleId="IntenseReference">
    <w:name w:val="Intense Reference"/>
    <w:basedOn w:val="DefaultParagraphFont"/>
    <w:uiPriority w:val="32"/>
    <w:qFormat/>
    <w:rsid w:val="00CE135C"/>
    <w:rPr>
      <w:b/>
      <w:bCs/>
      <w:smallCaps/>
      <w:color w:val="auto"/>
      <w:spacing w:val="5"/>
      <w:u w:val="single"/>
    </w:rPr>
  </w:style>
  <w:style w:type="paragraph" w:customStyle="1" w:styleId="2ColumnHeading">
    <w:name w:val="2Column Heading"/>
    <w:basedOn w:val="BodyText"/>
    <w:qFormat/>
    <w:rsid w:val="00CE135C"/>
    <w:pPr>
      <w:spacing w:after="60"/>
      <w:ind w:left="-2268"/>
    </w:pPr>
    <w:rPr>
      <w:b/>
    </w:rPr>
  </w:style>
  <w:style w:type="paragraph" w:customStyle="1" w:styleId="Heading1TOC">
    <w:name w:val="Heading1 TOC"/>
    <w:basedOn w:val="Normal"/>
    <w:qFormat/>
    <w:rsid w:val="00CE135C"/>
    <w:pPr>
      <w:spacing w:before="240" w:after="120"/>
    </w:pPr>
    <w:rPr>
      <w:rFonts w:ascii="Times New Roman" w:hAnsi="Times New Roman"/>
      <w:b/>
      <w:sz w:val="32"/>
    </w:rPr>
  </w:style>
  <w:style w:type="paragraph" w:customStyle="1" w:styleId="Heading2TOC">
    <w:name w:val="Heading2 TOC"/>
    <w:basedOn w:val="Normal"/>
    <w:qFormat/>
    <w:rsid w:val="00CE135C"/>
    <w:pPr>
      <w:spacing w:before="240" w:after="60"/>
    </w:pPr>
    <w:rPr>
      <w:rFonts w:ascii="Times New Roman" w:hAnsi="Times New Roman"/>
      <w:b/>
      <w:sz w:val="28"/>
    </w:rPr>
  </w:style>
  <w:style w:type="character" w:customStyle="1" w:styleId="Underline">
    <w:name w:val="Underline"/>
    <w:basedOn w:val="DefaultParagraphFont"/>
    <w:qFormat/>
    <w:rsid w:val="00CE135C"/>
    <w:rPr>
      <w:u w:val="single"/>
    </w:rPr>
  </w:style>
  <w:style w:type="character" w:customStyle="1" w:styleId="BoldandItalics">
    <w:name w:val="Bold and Italics"/>
    <w:qFormat/>
    <w:rsid w:val="00CE135C"/>
    <w:rPr>
      <w:b/>
      <w:i/>
      <w:u w:val="none"/>
    </w:rPr>
  </w:style>
  <w:style w:type="paragraph" w:styleId="BalloonText">
    <w:name w:val="Balloon Text"/>
    <w:basedOn w:val="Normal"/>
    <w:link w:val="BalloonTextChar"/>
    <w:rsid w:val="00CE135C"/>
    <w:rPr>
      <w:rFonts w:ascii="Tahoma" w:hAnsi="Tahoma" w:cs="Tahoma"/>
      <w:sz w:val="16"/>
      <w:szCs w:val="16"/>
    </w:rPr>
  </w:style>
  <w:style w:type="character" w:customStyle="1" w:styleId="BalloonTextChar">
    <w:name w:val="Balloon Text Char"/>
    <w:basedOn w:val="DefaultParagraphFont"/>
    <w:link w:val="BalloonText"/>
    <w:rsid w:val="00CE13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3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1714</Words>
  <Characters>11289</Characters>
  <Application>Microsoft Office Word</Application>
  <DocSecurity>0</DocSecurity>
  <Lines>371</Lines>
  <Paragraphs>159</Paragraphs>
  <ScaleCrop>false</ScaleCrop>
  <Company>Author-it Software Corporation Ltd.</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AURV326708A Carry out major sectional repair</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