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65F" w:rsidP="008E265F">
      <w:pPr>
        <w:pStyle w:val="Title"/>
      </w:pPr>
      <w:r>
        <w:fldChar w:fldCharType="begin"/>
      </w:r>
      <w:r>
        <w:instrText xml:space="preserve"> TITLE   \* MERGEFORMAT </w:instrText>
      </w:r>
      <w:r>
        <w:fldChar w:fldCharType="separate"/>
      </w:r>
      <w:r>
        <w:t>AURV326266CA Repair body panels (incorporating filler)</w:t>
      </w:r>
      <w:r>
        <w:fldChar w:fldCharType="end"/>
      </w:r>
    </w:p>
    <w:p w:rsidR="008E265F" w:rsidP="008E265F">
      <w:pPr>
        <w:pStyle w:val="Version"/>
        <w:sectPr w:rsidSect="009C43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34C" w:rsidP="009C434C">
      <w:pPr>
        <w:pStyle w:val="SuperHeading"/>
      </w:pPr>
      <w:r w:rsidRPr="009C434C">
        <w:t>AURV326266CA Repair body panels (incorporating filler)</w:t>
      </w:r>
    </w:p>
    <w:p w:rsidR="00000000" w:rsidRPr="009C434C" w:rsidP="009C434C">
      <w:pPr>
        <w:pStyle w:val="Heading1"/>
      </w:pPr>
      <w:bookmarkStart w:id="1" w:name="O_268765"/>
      <w:bookmarkEnd w:id="1"/>
      <w:r w:rsidRPr="009C434C">
        <w:t>Modification History</w:t>
      </w:r>
    </w:p>
    <w:p w:rsidR="00000000" w:rsidRPr="009C434C" w:rsidP="009C434C">
      <w:pPr>
        <w:pStyle w:val="BodyText"/>
      </w:pPr>
      <w:r w:rsidRPr="009C434C">
        <w:t>Not Applicable</w:t>
      </w:r>
    </w:p>
    <w:p w:rsidR="00000000" w:rsidRPr="009C434C" w:rsidP="009C434C">
      <w:pPr>
        <w:pStyle w:val="AllowPageBreak"/>
      </w:pPr>
    </w:p>
    <w:p w:rsidR="00000000" w:rsidRPr="009C434C" w:rsidP="009C434C">
      <w:pPr>
        <w:pStyle w:val="Heading1"/>
      </w:pPr>
      <w:bookmarkStart w:id="2" w:name="O_194498"/>
      <w:bookmarkEnd w:id="2"/>
      <w:r w:rsidRPr="009C434C">
        <w:t>Unit Descriptor</w:t>
      </w:r>
    </w:p>
    <w:tbl>
      <w:tblPr>
        <w:tblW w:w="0" w:type="auto"/>
        <w:tblLayout w:type="fixed"/>
        <w:tblCellMar>
          <w:left w:w="62" w:type="dxa"/>
          <w:right w:w="62" w:type="dxa"/>
        </w:tblCellMar>
        <w:tblLook w:val="0000"/>
      </w:tblPr>
      <w:tblGrid>
        <w:gridCol w:w="2671"/>
        <w:gridCol w:w="5851"/>
      </w:tblGrid>
      <w:tr w:rsidTr="008E265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t>This unit covers the competence required to carry out body filler procedures to repair body pane</w:t>
            </w:r>
            <w:r w:rsidRPr="009C434C">
              <w:t>ls.</w:t>
            </w:r>
          </w:p>
        </w:tc>
      </w:tr>
    </w:tbl>
    <w:p w:rsidR="008E265F" w:rsidP="009C434C">
      <w:pPr>
        <w:pStyle w:val="BodyText"/>
      </w:pPr>
    </w:p>
    <w:p w:rsidR="008E265F" w:rsidP="009C434C">
      <w:pPr>
        <w:pStyle w:val="BodyText"/>
      </w:pPr>
    </w:p>
    <w:p w:rsidR="00000000" w:rsidRPr="009C434C" w:rsidP="009C434C">
      <w:pPr>
        <w:pStyle w:val="Heading1"/>
      </w:pPr>
      <w:bookmarkStart w:id="3" w:name="O_194502"/>
      <w:bookmarkEnd w:id="3"/>
      <w:r w:rsidRPr="009C434C">
        <w:t>Application of the Unit</w:t>
      </w:r>
    </w:p>
    <w:tbl>
      <w:tblPr>
        <w:tblW w:w="0" w:type="auto"/>
        <w:tblLayout w:type="fixed"/>
        <w:tblCellMar>
          <w:left w:w="62" w:type="dxa"/>
          <w:right w:w="62" w:type="dxa"/>
        </w:tblCellMar>
        <w:tblLook w:val="0000"/>
      </w:tblPr>
      <w:tblGrid>
        <w:gridCol w:w="2747"/>
        <w:gridCol w:w="5775"/>
      </w:tblGrid>
      <w:tr w:rsidTr="008E265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t xml:space="preserve">The unit includes identification and confirmation of work requirement, preparation for work, the repair of body panels, the checking of outcomes </w:t>
            </w:r>
            <w:r w:rsidRPr="009C434C">
              <w:t>and completion of work finalisation processes, including clean-up and documentation.</w:t>
            </w:r>
          </w:p>
          <w:p w:rsidR="00000000" w:rsidRPr="009C434C" w:rsidP="009C434C">
            <w:pPr>
              <w:pStyle w:val="BodyText"/>
            </w:pPr>
            <w:r w:rsidRPr="009C434C">
              <w:t>Work requires individuals to demonstrate judgement and problem-solving skills in managing own work activities and contributing to a productive team environment.</w:t>
            </w:r>
          </w:p>
          <w:p w:rsidR="00000000" w:rsidRPr="009C434C" w:rsidP="009C434C">
            <w:pPr>
              <w:pStyle w:val="BodyText"/>
            </w:pPr>
            <w:r w:rsidRPr="009C434C">
              <w:t>Work is ca</w:t>
            </w:r>
            <w:r w:rsidRPr="009C434C">
              <w:t>rried out in accordance with award provisions.</w:t>
            </w:r>
          </w:p>
        </w:tc>
      </w:tr>
    </w:tbl>
    <w:p w:rsidR="008E265F" w:rsidP="009C434C">
      <w:pPr>
        <w:pStyle w:val="BodyText"/>
      </w:pPr>
    </w:p>
    <w:p w:rsidR="008E265F" w:rsidP="009C434C">
      <w:pPr>
        <w:pStyle w:val="BodyText"/>
      </w:pPr>
    </w:p>
    <w:p w:rsidR="00000000" w:rsidRPr="009C434C" w:rsidP="009C434C">
      <w:pPr>
        <w:pStyle w:val="Heading1"/>
      </w:pPr>
      <w:bookmarkStart w:id="4" w:name="O_277025"/>
      <w:bookmarkEnd w:id="4"/>
      <w:r w:rsidRPr="009C434C">
        <w:t>Licensing/Regulatory Information</w:t>
      </w:r>
    </w:p>
    <w:p w:rsidR="00000000" w:rsidRPr="009C434C" w:rsidP="009C434C">
      <w:pPr>
        <w:pStyle w:val="BodyText"/>
      </w:pPr>
      <w:r w:rsidRPr="009C434C">
        <w:t>Not Applicable</w:t>
      </w:r>
    </w:p>
    <w:p w:rsidR="00000000" w:rsidRPr="009C434C" w:rsidP="009C434C">
      <w:pPr>
        <w:pStyle w:val="AllowPageBreak"/>
      </w:pPr>
    </w:p>
    <w:p w:rsidR="00000000" w:rsidRPr="009C434C" w:rsidP="009C434C">
      <w:pPr>
        <w:pStyle w:val="Heading1"/>
      </w:pPr>
      <w:bookmarkStart w:id="5" w:name="O_194500"/>
      <w:bookmarkEnd w:id="5"/>
      <w:r w:rsidRPr="009C434C">
        <w:t>Pre-Requisites</w:t>
      </w:r>
    </w:p>
    <w:tbl>
      <w:tblPr>
        <w:tblW w:w="0" w:type="auto"/>
        <w:tblLayout w:type="fixed"/>
        <w:tblCellMar>
          <w:left w:w="62" w:type="dxa"/>
          <w:right w:w="62" w:type="dxa"/>
        </w:tblCellMar>
        <w:tblLook w:val="0000"/>
      </w:tblPr>
      <w:tblGrid>
        <w:gridCol w:w="2775"/>
        <w:gridCol w:w="1295"/>
        <w:gridCol w:w="4452"/>
      </w:tblGrid>
      <w:tr w:rsidTr="008E26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p>
        </w:tc>
      </w:tr>
      <w:tr w:rsidTr="008E26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p>
        </w:tc>
      </w:tr>
      <w:tr w:rsidTr="008E26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p>
        </w:tc>
      </w:tr>
    </w:tbl>
    <w:p w:rsidR="008E265F" w:rsidP="009C434C">
      <w:pPr>
        <w:pStyle w:val="BodyText"/>
      </w:pPr>
    </w:p>
    <w:p w:rsidR="008E265F" w:rsidP="009C434C">
      <w:pPr>
        <w:pStyle w:val="BodyText"/>
      </w:pPr>
    </w:p>
    <w:p w:rsidR="00000000" w:rsidRPr="009C434C" w:rsidP="009C434C">
      <w:pPr>
        <w:pStyle w:val="Heading1"/>
      </w:pPr>
      <w:bookmarkStart w:id="6" w:name="O_194499"/>
      <w:bookmarkEnd w:id="6"/>
      <w:r w:rsidRPr="009C434C">
        <w:t>Employability Skills Information</w:t>
      </w:r>
    </w:p>
    <w:tbl>
      <w:tblPr>
        <w:tblW w:w="0" w:type="auto"/>
        <w:tblLayout w:type="fixed"/>
        <w:tblCellMar>
          <w:left w:w="62" w:type="dxa"/>
          <w:right w:w="62" w:type="dxa"/>
        </w:tblCellMar>
        <w:tblLook w:val="0000"/>
      </w:tblPr>
      <w:tblGrid>
        <w:gridCol w:w="2802"/>
        <w:gridCol w:w="5720"/>
      </w:tblGrid>
      <w:tr w:rsidTr="008E26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t>This unit contains employability skills.</w:t>
            </w:r>
          </w:p>
        </w:tc>
      </w:tr>
    </w:tbl>
    <w:p w:rsidR="008E265F" w:rsidP="009C434C">
      <w:pPr>
        <w:pStyle w:val="BodyText"/>
      </w:pPr>
    </w:p>
    <w:p w:rsidR="008E265F" w:rsidP="009C434C">
      <w:pPr>
        <w:pStyle w:val="BodyText"/>
      </w:pPr>
    </w:p>
    <w:p w:rsidR="00000000" w:rsidRPr="009C434C" w:rsidP="009C434C">
      <w:pPr>
        <w:pStyle w:val="Heading1"/>
      </w:pPr>
      <w:bookmarkStart w:id="7" w:name="O_286811"/>
      <w:bookmarkEnd w:id="7"/>
      <w:r w:rsidRPr="009C434C">
        <w:t>Elements and Performance Criteria Pre-Content</w:t>
      </w:r>
    </w:p>
    <w:tbl>
      <w:tblPr>
        <w:tblW w:w="0" w:type="auto"/>
        <w:tblLayout w:type="fixed"/>
        <w:tblCellMar>
          <w:left w:w="62" w:type="dxa"/>
          <w:right w:w="62" w:type="dxa"/>
        </w:tblCellMar>
        <w:tblLook w:val="0000"/>
      </w:tblPr>
      <w:tblGrid>
        <w:gridCol w:w="2487"/>
        <w:gridCol w:w="6035"/>
      </w:tblGrid>
      <w:tr w:rsidTr="008E265F">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Elements describe the essential outcomes of a unit of competency.</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t xml:space="preserve">Performance criteria describe the performance needed to demonstrate achievement of </w:t>
            </w:r>
            <w:r w:rsidRPr="009C434C">
              <w:t>the element.  Where bold italicised text is used, further information is detailed in the required skills and knowledge section and the range statement.  Assessment of performance is to be consistent with the evidence guide.</w:t>
            </w:r>
          </w:p>
        </w:tc>
      </w:tr>
    </w:tbl>
    <w:p w:rsidR="00000000" w:rsidRPr="009C434C" w:rsidP="009C434C">
      <w:pPr>
        <w:pStyle w:val="BodyText"/>
      </w:pPr>
    </w:p>
    <w:p w:rsidR="00000000" w:rsidRPr="009C434C" w:rsidP="009C434C">
      <w:pPr>
        <w:pStyle w:val="AllowPageBreak"/>
      </w:pPr>
    </w:p>
    <w:p w:rsidR="00000000" w:rsidRPr="009C434C" w:rsidP="009C434C">
      <w:pPr>
        <w:pStyle w:val="Heading1"/>
      </w:pPr>
      <w:bookmarkStart w:id="8" w:name="O_233478"/>
      <w:bookmarkEnd w:id="8"/>
      <w:r w:rsidRPr="009C434C">
        <w:t>Elements and Performance Criteria</w:t>
      </w:r>
    </w:p>
    <w:tbl>
      <w:tblPr>
        <w:tblW w:w="0" w:type="auto"/>
        <w:tblLayout w:type="fixed"/>
        <w:tblCellMar>
          <w:left w:w="62" w:type="dxa"/>
          <w:right w:w="62" w:type="dxa"/>
        </w:tblCellMar>
        <w:tblLook w:val="0000"/>
      </w:tblPr>
      <w:tblGrid>
        <w:gridCol w:w="2487"/>
        <w:gridCol w:w="6035"/>
      </w:tblGrid>
      <w:tr w:rsidTr="008E265F">
        <w:tblPrEx>
          <w:tblW w:w="0" w:type="auto"/>
          <w:tblLayout w:type="fixed"/>
          <w:tblCellMar>
            <w:left w:w="62" w:type="dxa"/>
            <w:right w:w="62" w:type="dxa"/>
          </w:tblCellMar>
          <w:tblLook w:val="0000"/>
        </w:tblPrEx>
        <w:trPr>
          <w:tblHeader/>
        </w:trPr>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rPr>
                <w:rStyle w:val="SpecialBold"/>
              </w:rPr>
              <w:t>ELEMENT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PERFORMANCE CRITERIA</w:t>
            </w:r>
          </w:p>
        </w:tc>
      </w:tr>
      <w:tr w:rsidTr="008E265F">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List"/>
              <w:rPr>
                <w:lang w:val="en-NZ"/>
              </w:rPr>
            </w:pPr>
            <w:r w:rsidRPr="009C434C">
              <w:t>1.</w:t>
            </w:r>
            <w:r w:rsidRPr="009C434C">
              <w:tab/>
              <w:t>Prepare for work</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List2"/>
            </w:pPr>
            <w:r w:rsidRPr="009C434C">
              <w:t>1.1.</w:t>
            </w:r>
            <w:r w:rsidRPr="009C434C">
              <w:tab/>
              <w:t>Work instructions are used to determine the job requirements, including method, materials and equipment.</w:t>
            </w:r>
          </w:p>
          <w:p w:rsidR="00000000" w:rsidRPr="009C434C" w:rsidP="009C434C">
            <w:pPr>
              <w:pStyle w:val="List2"/>
            </w:pPr>
            <w:r w:rsidRPr="009C434C">
              <w:t>1.2.</w:t>
            </w:r>
            <w:r w:rsidRPr="009C434C">
              <w:tab/>
              <w:t>Job specifications are read and interpreted.</w:t>
            </w:r>
          </w:p>
          <w:p w:rsidR="00000000" w:rsidRPr="009C434C" w:rsidP="009C434C">
            <w:pPr>
              <w:pStyle w:val="List2"/>
            </w:pPr>
            <w:r w:rsidRPr="009C434C">
              <w:t>1.3.</w:t>
            </w:r>
            <w:r w:rsidRPr="009C434C">
              <w:tab/>
              <w:t>OH&amp;S re</w:t>
            </w:r>
            <w:r w:rsidRPr="009C434C">
              <w:t>quirements, including dust and fume collection, breathing apparatus, eye and ear personal protection needs are observed throughout the work.</w:t>
            </w:r>
          </w:p>
          <w:p w:rsidR="00000000" w:rsidRPr="009C434C" w:rsidP="009C434C">
            <w:pPr>
              <w:pStyle w:val="List2"/>
            </w:pPr>
            <w:r w:rsidRPr="009C434C">
              <w:t>1.4.</w:t>
            </w:r>
            <w:r w:rsidRPr="009C434C">
              <w:tab/>
              <w:t>Material for repair is selected.</w:t>
            </w:r>
          </w:p>
          <w:p w:rsidR="00000000" w:rsidRPr="009C434C" w:rsidP="009C434C">
            <w:pPr>
              <w:pStyle w:val="List2"/>
            </w:pPr>
            <w:r w:rsidRPr="009C434C">
              <w:t>1.5.</w:t>
            </w:r>
            <w:r w:rsidRPr="009C434C">
              <w:tab/>
              <w:t xml:space="preserve">Equipment and tooling are identified and checked for safe and effective </w:t>
            </w:r>
            <w:r w:rsidRPr="009C434C">
              <w:t>operation.</w:t>
            </w:r>
          </w:p>
          <w:p w:rsidR="00000000" w:rsidRPr="009C434C" w:rsidP="009C434C">
            <w:pPr>
              <w:pStyle w:val="List2"/>
            </w:pPr>
            <w:r w:rsidRPr="009C434C">
              <w:t>1.6.</w:t>
            </w:r>
            <w:r w:rsidRPr="009C434C">
              <w:tab/>
              <w:t>Procedures are determined to minimise waste material.</w:t>
            </w:r>
          </w:p>
          <w:p w:rsidR="00000000" w:rsidP="009C434C">
            <w:pPr>
              <w:pStyle w:val="List2"/>
              <w:rPr>
                <w:lang w:val="en-NZ"/>
              </w:rPr>
            </w:pPr>
            <w:r w:rsidRPr="009C434C">
              <w:t>1.7.</w:t>
            </w:r>
            <w:r w:rsidRPr="009C434C">
              <w:tab/>
              <w:t>Procedures are identified for maximising energy efficiency while completing the job.</w:t>
            </w:r>
          </w:p>
        </w:tc>
      </w:tr>
      <w:tr w:rsidTr="008E265F">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List"/>
              <w:rPr>
                <w:lang w:val="en-NZ"/>
              </w:rPr>
            </w:pPr>
            <w:r w:rsidRPr="009C434C">
              <w:t>2.</w:t>
            </w:r>
            <w:r w:rsidRPr="009C434C">
              <w:tab/>
              <w:t>Carry out repairs using body fillers</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List2"/>
            </w:pPr>
            <w:r w:rsidRPr="009C434C">
              <w:t>2.1.</w:t>
            </w:r>
            <w:r w:rsidRPr="009C434C">
              <w:tab/>
            </w:r>
            <w:r w:rsidRPr="009C434C">
              <w:t>Information is accessed and interpreted from manufacturer/ component supplier specifications.</w:t>
            </w:r>
          </w:p>
          <w:p w:rsidR="00000000" w:rsidRPr="009C434C" w:rsidP="009C434C">
            <w:pPr>
              <w:pStyle w:val="List2"/>
            </w:pPr>
            <w:r w:rsidRPr="009C434C">
              <w:t>2.2.</w:t>
            </w:r>
            <w:r w:rsidRPr="009C434C">
              <w:tab/>
              <w:t>Protective equipment appropriate to repair activities is used.</w:t>
            </w:r>
          </w:p>
          <w:p w:rsidR="00000000" w:rsidRPr="009C434C" w:rsidP="009C434C">
            <w:pPr>
              <w:pStyle w:val="List2"/>
            </w:pPr>
            <w:r w:rsidRPr="009C434C">
              <w:t>2.3.</w:t>
            </w:r>
            <w:r w:rsidRPr="009C434C">
              <w:tab/>
              <w:t>Components are repaired using approved methods and equipment in accordance with manufactu</w:t>
            </w:r>
            <w:r w:rsidRPr="009C434C">
              <w:t>rer/component supplier specifications.</w:t>
            </w:r>
          </w:p>
          <w:p w:rsidR="00000000" w:rsidRPr="009C434C" w:rsidP="009C434C">
            <w:pPr>
              <w:pStyle w:val="List2"/>
            </w:pPr>
            <w:r w:rsidRPr="009C434C">
              <w:t>2.4.</w:t>
            </w:r>
            <w:r w:rsidRPr="009C434C">
              <w:tab/>
              <w:t>Repairs are carried out to pre-paint condition.</w:t>
            </w:r>
          </w:p>
          <w:p w:rsidR="00000000" w:rsidRPr="009C434C" w:rsidP="009C434C">
            <w:pPr>
              <w:pStyle w:val="List2"/>
            </w:pPr>
            <w:r w:rsidRPr="009C434C">
              <w:t>2.5.</w:t>
            </w:r>
            <w:r w:rsidRPr="009C434C">
              <w:tab/>
              <w:t>Repair activities are carried out according to industry regulations/guidelines, OH&amp;S legislation, and enterprise procedures/policies.</w:t>
            </w:r>
          </w:p>
          <w:p w:rsidR="00000000" w:rsidRPr="009C434C" w:rsidP="009C434C">
            <w:pPr>
              <w:pStyle w:val="List2"/>
            </w:pPr>
            <w:r w:rsidRPr="009C434C">
              <w:t>2.6.</w:t>
            </w:r>
            <w:r w:rsidRPr="009C434C">
              <w:tab/>
              <w:t>Repair is checked in</w:t>
            </w:r>
            <w:r w:rsidRPr="009C434C">
              <w:t xml:space="preserve"> accordance with workplace and manufacturer/component supplier requirements. </w:t>
            </w:r>
          </w:p>
          <w:p w:rsidR="00000000" w:rsidP="009C434C">
            <w:pPr>
              <w:pStyle w:val="List2"/>
              <w:rPr>
                <w:lang w:val="en-NZ"/>
              </w:rPr>
            </w:pPr>
            <w:r w:rsidRPr="009C434C">
              <w:t>2.7.</w:t>
            </w:r>
            <w:r w:rsidRPr="009C434C">
              <w:tab/>
              <w:t>Workplace/equipment documentation is completed and dealt with relevant to repair outcomes.</w:t>
            </w:r>
          </w:p>
        </w:tc>
      </w:tr>
      <w:tr w:rsidTr="008E265F">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List"/>
              <w:rPr>
                <w:lang w:val="en-NZ"/>
              </w:rPr>
            </w:pPr>
            <w:r w:rsidRPr="009C434C">
              <w:t>3.</w:t>
            </w:r>
            <w:r w:rsidRPr="009C434C">
              <w:tab/>
              <w:t>Clean up work area and maintain equipment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List2"/>
            </w:pPr>
            <w:r w:rsidRPr="009C434C">
              <w:t>3.1.</w:t>
            </w:r>
            <w:r w:rsidRPr="009C434C">
              <w:tab/>
              <w:t xml:space="preserve">Material that can be reused is </w:t>
            </w:r>
            <w:r w:rsidRPr="009C434C">
              <w:t>collected and stored.</w:t>
            </w:r>
          </w:p>
          <w:p w:rsidR="00000000" w:rsidRPr="009C434C" w:rsidP="009C434C">
            <w:pPr>
              <w:pStyle w:val="List2"/>
            </w:pPr>
            <w:r w:rsidRPr="009C434C">
              <w:t>3.2.</w:t>
            </w:r>
            <w:r w:rsidRPr="009C434C">
              <w:tab/>
              <w:t>Waste and scrap is removed following workplace and environmental procedure.</w:t>
            </w:r>
          </w:p>
          <w:p w:rsidR="00000000" w:rsidRPr="009C434C" w:rsidP="009C434C">
            <w:pPr>
              <w:pStyle w:val="List2"/>
            </w:pPr>
            <w:r w:rsidRPr="009C434C">
              <w:t>3.3.</w:t>
            </w:r>
            <w:r w:rsidRPr="009C434C">
              <w:tab/>
              <w:t>Equipment and work area are cleaned and inspected for serviceable condition in accordance with workplace procedures.</w:t>
            </w:r>
          </w:p>
          <w:p w:rsidR="00000000" w:rsidRPr="009C434C" w:rsidP="009C434C">
            <w:pPr>
              <w:pStyle w:val="List2"/>
            </w:pPr>
            <w:r w:rsidRPr="009C434C">
              <w:t>3.4.</w:t>
            </w:r>
            <w:r w:rsidRPr="009C434C">
              <w:tab/>
              <w:t>Unserviceable equipment is</w:t>
            </w:r>
            <w:r w:rsidRPr="009C434C">
              <w:t xml:space="preserve"> tagged and faults identified in accordance with workplace requirements.</w:t>
            </w:r>
          </w:p>
          <w:p w:rsidR="00000000" w:rsidRPr="009C434C" w:rsidP="009C434C">
            <w:pPr>
              <w:pStyle w:val="List2"/>
            </w:pPr>
            <w:r w:rsidRPr="009C434C">
              <w:t>3.5.</w:t>
            </w:r>
            <w:r w:rsidRPr="009C434C">
              <w:tab/>
              <w:t>Operator maintenance is completed in accordance with manufacturer/component supplier specifications and worksite procedures.</w:t>
            </w:r>
          </w:p>
          <w:p w:rsidR="00000000" w:rsidRPr="009C434C" w:rsidP="009C434C">
            <w:pPr>
              <w:pStyle w:val="List2"/>
            </w:pPr>
            <w:r w:rsidRPr="009C434C">
              <w:t>3.6.</w:t>
            </w:r>
            <w:r w:rsidRPr="009C434C">
              <w:tab/>
              <w:t>Tooling is maintained in accordance with workpla</w:t>
            </w:r>
            <w:r w:rsidRPr="009C434C">
              <w:t>ce procedures.</w:t>
            </w:r>
          </w:p>
        </w:tc>
      </w:tr>
    </w:tbl>
    <w:p w:rsidR="008E265F" w:rsidP="009C434C">
      <w:pPr>
        <w:pStyle w:val="BodyText"/>
      </w:pPr>
    </w:p>
    <w:p w:rsidR="008E265F" w:rsidP="009C434C">
      <w:pPr>
        <w:pStyle w:val="BodyText"/>
      </w:pPr>
    </w:p>
    <w:p w:rsidR="00000000" w:rsidRPr="009C434C" w:rsidP="009C434C">
      <w:pPr>
        <w:pStyle w:val="Heading1"/>
      </w:pPr>
      <w:bookmarkStart w:id="9" w:name="O_257428"/>
      <w:bookmarkEnd w:id="9"/>
      <w:r w:rsidRPr="009C434C">
        <w:t>Required Skills and Knowledge</w:t>
      </w:r>
    </w:p>
    <w:tbl>
      <w:tblPr>
        <w:tblW w:w="0" w:type="auto"/>
        <w:tblLayout w:type="fixed"/>
        <w:tblCellMar>
          <w:left w:w="62" w:type="dxa"/>
          <w:right w:w="62" w:type="dxa"/>
        </w:tblCellMar>
        <w:tblLook w:val="0000"/>
      </w:tblPr>
      <w:tblGrid>
        <w:gridCol w:w="8522"/>
      </w:tblGrid>
      <w:tr w:rsidTr="008E26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REQUIRED SKILLS AND KNOWLEDGE</w:t>
            </w:r>
          </w:p>
        </w:tc>
      </w:tr>
      <w:tr w:rsidTr="008E26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This section describes the skills and knowledge required for this unit.</w:t>
            </w:r>
          </w:p>
        </w:tc>
      </w:tr>
      <w:tr w:rsidTr="008E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Required skills</w:t>
            </w:r>
          </w:p>
        </w:tc>
      </w:tr>
      <w:tr w:rsidTr="008E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ListBullet"/>
            </w:pPr>
            <w:r w:rsidRPr="009C434C">
              <w:t>collect, organise and understand information related to work orders, plans and safety procedures for repairing body panels incorporating filler materials</w:t>
            </w:r>
          </w:p>
          <w:p w:rsidR="00000000" w:rsidRPr="009C434C" w:rsidP="009C434C">
            <w:pPr>
              <w:pStyle w:val="ListBullet"/>
            </w:pPr>
            <w:r w:rsidRPr="009C434C">
              <w:t>communicate ideas and information to enable confirmation of work requirements and specifications, coor</w:t>
            </w:r>
            <w:r w:rsidRPr="009C434C">
              <w:t>dination of work with worksite supervisor, other workers and customers, and the reporting of work outcomes and problems</w:t>
            </w:r>
          </w:p>
          <w:p w:rsidR="00000000" w:rsidRPr="009C434C" w:rsidP="009C434C">
            <w:pPr>
              <w:pStyle w:val="ListBullet"/>
            </w:pPr>
            <w:r w:rsidRPr="009C434C">
              <w:t>plan and organise activities, including preparation and layout of worksite and obtaining of equipment and materials to avoid backtrackin</w:t>
            </w:r>
            <w:r w:rsidRPr="009C434C">
              <w:t>g, workflow interruptions or wastage</w:t>
            </w:r>
          </w:p>
          <w:p w:rsidR="00000000" w:rsidRPr="009C434C" w:rsidP="009C434C">
            <w:pPr>
              <w:pStyle w:val="ListBullet"/>
            </w:pPr>
            <w:r w:rsidRPr="009C434C">
              <w:t>work with others and in a team by recognising dependencies and using cooperative approaches to optimise workflow and productivity</w:t>
            </w:r>
          </w:p>
          <w:p w:rsidR="00000000" w:rsidRPr="009C434C" w:rsidP="009C434C">
            <w:pPr>
              <w:pStyle w:val="ListBullet"/>
            </w:pPr>
            <w:r w:rsidRPr="009C434C">
              <w:t xml:space="preserve">establish safe and effective work processes which anticipate and/or resolve problems and </w:t>
            </w:r>
            <w:r w:rsidRPr="009C434C">
              <w:t>downtime, to systematically develop solutions to avoid or minimise reworking and avoid wastage</w:t>
            </w:r>
          </w:p>
          <w:p w:rsidR="00000000" w:rsidRPr="009C434C" w:rsidP="009C434C">
            <w:pPr>
              <w:pStyle w:val="ListBullet"/>
            </w:pPr>
            <w:r w:rsidRPr="009C434C">
              <w:t>use mathematical ideas and techniques to calculate time, assess tolerances, apply accurate measurements, calculate material requirements and establish quality ch</w:t>
            </w:r>
            <w:r w:rsidRPr="009C434C">
              <w:t>ecks</w:t>
            </w:r>
          </w:p>
          <w:p w:rsidR="00000000" w:rsidP="009C434C">
            <w:pPr>
              <w:pStyle w:val="ListBullet"/>
              <w:rPr>
                <w:lang w:val="en-NZ"/>
              </w:rPr>
            </w:pPr>
            <w:r w:rsidRPr="009C434C">
              <w:t>use workplace technology related to repair of body panels, including the use of specialist tooling, measuring equipment, computerised technology and communication devices and the reporting/recording of results</w:t>
            </w:r>
          </w:p>
        </w:tc>
      </w:tr>
      <w:tr w:rsidTr="008E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Required knowledge</w:t>
            </w:r>
          </w:p>
        </w:tc>
      </w:tr>
      <w:tr w:rsidTr="008E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t>A working knowledge of:</w:t>
            </w:r>
          </w:p>
          <w:p w:rsidR="00000000" w:rsidRPr="009C434C" w:rsidP="009C434C">
            <w:pPr>
              <w:pStyle w:val="ListBullet"/>
            </w:pPr>
            <w:r w:rsidRPr="009C434C">
              <w:t>OH&amp;S regulations/requirements, equipment, material and personal safety requirements</w:t>
            </w:r>
          </w:p>
          <w:p w:rsidR="00000000" w:rsidRPr="009C434C" w:rsidP="009C434C">
            <w:pPr>
              <w:pStyle w:val="ListBullet"/>
            </w:pPr>
            <w:r w:rsidRPr="009C434C">
              <w:t>technical information</w:t>
            </w:r>
          </w:p>
          <w:p w:rsidR="00000000" w:rsidRPr="009C434C" w:rsidP="009C434C">
            <w:pPr>
              <w:pStyle w:val="ListBullet"/>
            </w:pPr>
            <w:r w:rsidRPr="009C434C">
              <w:t>material types and stress limits</w:t>
            </w:r>
          </w:p>
          <w:p w:rsidR="00000000" w:rsidRPr="009C434C" w:rsidP="009C434C">
            <w:pPr>
              <w:pStyle w:val="ListBullet"/>
            </w:pPr>
            <w:r w:rsidRPr="009C434C">
              <w:t>types of body filler and their application</w:t>
            </w:r>
          </w:p>
          <w:p w:rsidR="00000000" w:rsidRPr="009C434C" w:rsidP="009C434C">
            <w:pPr>
              <w:pStyle w:val="ListBullet"/>
            </w:pPr>
            <w:r w:rsidRPr="009C434C">
              <w:t>body filler repair procedures and techniques</w:t>
            </w:r>
          </w:p>
          <w:p w:rsidR="00000000" w:rsidRPr="009C434C" w:rsidP="009C434C">
            <w:pPr>
              <w:pStyle w:val="ListBullet"/>
            </w:pPr>
            <w:r w:rsidRPr="009C434C">
              <w:t>work</w:t>
            </w:r>
            <w:r w:rsidRPr="009C434C">
              <w:t xml:space="preserve"> organisation and planning processes</w:t>
            </w:r>
          </w:p>
          <w:p w:rsidR="00000000" w:rsidRPr="009C434C" w:rsidP="009C434C">
            <w:pPr>
              <w:pStyle w:val="ListBullet"/>
            </w:pPr>
            <w:r w:rsidRPr="009C434C">
              <w:t>enterprise quality processes</w:t>
            </w:r>
          </w:p>
        </w:tc>
      </w:tr>
    </w:tbl>
    <w:p w:rsidR="008E265F" w:rsidP="009C434C">
      <w:pPr>
        <w:pStyle w:val="BodyText"/>
      </w:pPr>
    </w:p>
    <w:p w:rsidR="008E265F" w:rsidP="009C434C">
      <w:pPr>
        <w:pStyle w:val="BodyText"/>
      </w:pPr>
    </w:p>
    <w:p w:rsidR="00000000" w:rsidRPr="009C434C" w:rsidP="009C434C">
      <w:pPr>
        <w:pStyle w:val="AllowPageBreak"/>
      </w:pPr>
    </w:p>
    <w:p w:rsidR="00000000" w:rsidRPr="009C434C" w:rsidP="009C434C">
      <w:pPr>
        <w:pStyle w:val="Heading1"/>
      </w:pPr>
      <w:bookmarkStart w:id="10" w:name="O_241462"/>
      <w:bookmarkEnd w:id="10"/>
      <w:r w:rsidRPr="009C434C">
        <w:t>Evidence Guide</w:t>
      </w:r>
    </w:p>
    <w:tbl>
      <w:tblPr>
        <w:tblW w:w="9570" w:type="dxa"/>
        <w:tblLayout w:type="fixed"/>
        <w:tblCellMar>
          <w:left w:w="62" w:type="dxa"/>
          <w:right w:w="62" w:type="dxa"/>
        </w:tblCellMar>
        <w:tblLook w:val="0000"/>
      </w:tblPr>
      <w:tblGrid>
        <w:gridCol w:w="3474"/>
        <w:gridCol w:w="6096"/>
      </w:tblGrid>
      <w:tr w:rsidTr="008E26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EVIDENCE GUIDE</w:t>
            </w:r>
          </w:p>
        </w:tc>
      </w:tr>
      <w:tr w:rsidTr="008E26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The evidence guide provides advice on assessment and must be read in conjunction wit</w:t>
            </w:r>
            <w:r w:rsidRPr="009C434C">
              <w:t>h the performance criteria, required skills and knowledge, range statement and the Assessment Guidelines for the Training Package.</w:t>
            </w:r>
          </w:p>
        </w:tc>
      </w:tr>
      <w:tr w:rsidTr="008E265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p>
        </w:tc>
      </w:tr>
      <w:tr w:rsidTr="008E265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t>It is</w:t>
            </w:r>
            <w:r w:rsidRPr="009C434C">
              <w:t xml:space="preserve"> essential that competence is fully observed and there is ability to transfer competence to changing circumstances and to respond to unusual situations in the critical aspects of:</w:t>
            </w:r>
          </w:p>
          <w:p w:rsidR="00000000" w:rsidRPr="009C434C" w:rsidP="009C434C">
            <w:pPr>
              <w:pStyle w:val="ListBullet"/>
            </w:pPr>
            <w:r w:rsidRPr="009C434C">
              <w:t>observing safety procedures and requirements</w:t>
            </w:r>
          </w:p>
          <w:p w:rsidR="00000000" w:rsidRPr="009C434C" w:rsidP="009C434C">
            <w:pPr>
              <w:pStyle w:val="ListBullet"/>
            </w:pPr>
            <w:r w:rsidRPr="009C434C">
              <w:t>communicating effectively with others involved in or affected by the work</w:t>
            </w:r>
          </w:p>
          <w:p w:rsidR="00000000" w:rsidRPr="009C434C" w:rsidP="009C434C">
            <w:pPr>
              <w:pStyle w:val="ListBullet"/>
            </w:pPr>
            <w:r w:rsidRPr="009C434C">
              <w:t>selecting methods and techniques appropriate to the circumstances</w:t>
            </w:r>
          </w:p>
          <w:p w:rsidR="00000000" w:rsidRPr="009C434C" w:rsidP="009C434C">
            <w:pPr>
              <w:pStyle w:val="ListBullet"/>
            </w:pPr>
            <w:r w:rsidRPr="009C434C">
              <w:t>completing preparatory activity in a systematic manner</w:t>
            </w:r>
          </w:p>
          <w:p w:rsidR="00000000" w:rsidRPr="009C434C" w:rsidP="009C434C">
            <w:pPr>
              <w:pStyle w:val="ListBullet"/>
            </w:pPr>
            <w:r w:rsidRPr="009C434C">
              <w:t>applying vehicle protection methods</w:t>
            </w:r>
          </w:p>
          <w:p w:rsidR="00000000" w:rsidRPr="009C434C" w:rsidP="009C434C">
            <w:pPr>
              <w:pStyle w:val="ListBullet"/>
            </w:pPr>
            <w:r w:rsidRPr="009C434C">
              <w:t>completing body filler re</w:t>
            </w:r>
            <w:r w:rsidRPr="009C434C">
              <w:t>pair procedures for at least one vehicle panel with the following minimum repair requirements/specifications:</w:t>
            </w:r>
          </w:p>
          <w:p w:rsidR="00000000" w:rsidRPr="009C434C" w:rsidP="009C434C">
            <w:pPr>
              <w:pStyle w:val="ListBullet2"/>
            </w:pPr>
            <w:r w:rsidRPr="009C434C">
              <w:t>panel to incorporate style line and pressings</w:t>
            </w:r>
          </w:p>
          <w:p w:rsidR="00000000" w:rsidRPr="009C434C" w:rsidP="009C434C">
            <w:pPr>
              <w:pStyle w:val="ListBullet2"/>
            </w:pPr>
            <w:r w:rsidRPr="009C434C">
              <w:t>a dent of a minimum of 400mm</w:t>
            </w:r>
          </w:p>
          <w:p w:rsidR="00000000" w:rsidRPr="009C434C" w:rsidP="009C434C">
            <w:pPr>
              <w:pStyle w:val="ListBullet2"/>
            </w:pPr>
            <w:r w:rsidRPr="009C434C">
              <w:t>a filling requirement of a maximum depth of 3mm over 75% of the repair</w:t>
            </w:r>
            <w:r w:rsidRPr="009C434C">
              <w:t xml:space="preserve"> area</w:t>
            </w:r>
          </w:p>
          <w:p w:rsidR="00000000" w:rsidP="009C434C">
            <w:pPr>
              <w:pStyle w:val="ListBullet"/>
              <w:rPr>
                <w:lang w:val="en-NZ"/>
              </w:rPr>
            </w:pPr>
            <w:r w:rsidRPr="009C434C">
              <w:t>completing workplace/equipment documentation.</w:t>
            </w:r>
          </w:p>
        </w:tc>
      </w:tr>
      <w:tr w:rsidTr="008E265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Context of</w:t>
            </w:r>
            <w:r w:rsidRPr="009C434C">
              <w:t xml:space="preserve">, </w:t>
            </w:r>
            <w:r w:rsidRPr="009C434C">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t>Application of competence is to be assessed in the workplace or simulated worksite.</w:t>
            </w:r>
          </w:p>
          <w:p w:rsidR="00000000" w:rsidRPr="009C434C" w:rsidP="009C434C">
            <w:pPr>
              <w:pStyle w:val="BodyText"/>
            </w:pPr>
            <w:r w:rsidRPr="009C434C">
              <w:t>Assessment is to occur using standard and authorised work practices, safety requirements and environmental constraints.</w:t>
            </w:r>
          </w:p>
          <w:p w:rsidR="00000000" w:rsidRPr="009C434C" w:rsidP="009C434C">
            <w:pPr>
              <w:pStyle w:val="BodyText"/>
            </w:pPr>
            <w:r w:rsidRPr="009C434C">
              <w:t>Assessment is to comply with regulatory requirements, including Australian Standards.</w:t>
            </w:r>
          </w:p>
          <w:p w:rsidR="00000000" w:rsidRPr="009C434C" w:rsidP="009C434C">
            <w:pPr>
              <w:pStyle w:val="BodyText"/>
            </w:pPr>
            <w:r w:rsidRPr="009C434C">
              <w:t>The following resources should be made available:</w:t>
            </w:r>
          </w:p>
          <w:p w:rsidR="00000000" w:rsidRPr="009C434C" w:rsidP="009C434C">
            <w:pPr>
              <w:pStyle w:val="ListBullet"/>
            </w:pPr>
            <w:r w:rsidRPr="009C434C">
              <w:t>workplace location or simulated workplace</w:t>
            </w:r>
          </w:p>
          <w:p w:rsidR="00000000" w:rsidRPr="009C434C" w:rsidP="009C434C">
            <w:pPr>
              <w:pStyle w:val="ListBullet"/>
            </w:pPr>
            <w:r w:rsidRPr="009C434C">
              <w:t>materials relevant to repair of body panels</w:t>
            </w:r>
          </w:p>
          <w:p w:rsidR="00000000" w:rsidRPr="009C434C" w:rsidP="009C434C">
            <w:pPr>
              <w:pStyle w:val="ListBullet"/>
            </w:pPr>
            <w:r w:rsidRPr="009C434C">
              <w:t>equipment, hand and power tooling appropriate to repair of body panels</w:t>
            </w:r>
          </w:p>
          <w:p w:rsidR="00000000" w:rsidRPr="009C434C" w:rsidP="009C434C">
            <w:pPr>
              <w:pStyle w:val="ListBullet"/>
            </w:pPr>
            <w:r w:rsidRPr="009C434C">
              <w:t>activities covering mandatory task requirements</w:t>
            </w:r>
          </w:p>
          <w:p w:rsidR="00000000" w:rsidP="009C434C">
            <w:pPr>
              <w:pStyle w:val="ListBullet"/>
              <w:rPr>
                <w:lang w:val="en-NZ"/>
              </w:rPr>
            </w:pPr>
            <w:r w:rsidRPr="009C434C">
              <w:t>specifications and work instructions.</w:t>
            </w:r>
          </w:p>
        </w:tc>
      </w:tr>
      <w:tr w:rsidTr="008E265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Method of a</w:t>
            </w:r>
            <w:r w:rsidRPr="009C434C">
              <w:rPr>
                <w:rStyle w:val="SpecialBold"/>
              </w:rPr>
              <w:t>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ListBullet"/>
            </w:pPr>
            <w:r w:rsidRPr="009C434C">
              <w:t>Assessment must satisfy the endorsed assessment guidelines of the automotive industry's RS&amp;R Training Package.</w:t>
            </w:r>
          </w:p>
          <w:p w:rsidR="00000000" w:rsidRPr="009C434C" w:rsidP="009C434C">
            <w:pPr>
              <w:pStyle w:val="ListBullet"/>
            </w:pPr>
            <w:r w:rsidRPr="009C434C">
              <w:t>Assessment methods must confirm consistency and accuracy of performance together with application of underpinning knowledge.</w:t>
            </w:r>
          </w:p>
          <w:p w:rsidR="00000000" w:rsidRPr="009C434C" w:rsidP="009C434C">
            <w:pPr>
              <w:pStyle w:val="ListBullet"/>
            </w:pPr>
            <w:r w:rsidRPr="009C434C">
              <w:t>Assessmen</w:t>
            </w:r>
            <w:r w:rsidRPr="009C434C">
              <w:t>t must be by direct observation of tasks, with questioning on underpinning knowledge and it must also reinforce the integration of key competencies.</w:t>
            </w:r>
          </w:p>
          <w:p w:rsidR="00000000" w:rsidRPr="009C434C" w:rsidP="009C434C">
            <w:pPr>
              <w:pStyle w:val="ListBullet"/>
            </w:pPr>
            <w:r w:rsidRPr="009C434C">
              <w:t>Assessment may be applied under project related conditions and require evidence of process.</w:t>
            </w:r>
          </w:p>
          <w:p w:rsidR="00000000" w:rsidRPr="009C434C" w:rsidP="009C434C">
            <w:pPr>
              <w:pStyle w:val="ListBullet"/>
            </w:pPr>
            <w:r w:rsidRPr="009C434C">
              <w:t>Assessment must confirm a reasonable inference that competence is able not only to be satisfied under the particular circumstance, but is able to be transferred to other circumstances.</w:t>
            </w:r>
          </w:p>
          <w:p w:rsidR="00000000" w:rsidRPr="009C434C" w:rsidP="009C434C">
            <w:pPr>
              <w:pStyle w:val="ListBullet"/>
            </w:pPr>
            <w:r w:rsidRPr="009C434C">
              <w:t>It is preferable that assessment reflects a process rather than an even</w:t>
            </w:r>
            <w:r w:rsidRPr="009C434C">
              <w:t>t and occurs over a period of time to cover varying quality circumstances.  Evidence of performance may be provided by customers, team leaders/members or other persons subject to agreed authentication arrangements.</w:t>
            </w:r>
          </w:p>
          <w:p w:rsidR="00000000" w:rsidP="009C434C">
            <w:pPr>
              <w:pStyle w:val="ListBullet"/>
              <w:rPr>
                <w:lang w:val="en-NZ"/>
              </w:rPr>
            </w:pPr>
            <w:r w:rsidRPr="009C434C">
              <w:t>Competence in this unit may be assessed i</w:t>
            </w:r>
            <w:r w:rsidRPr="009C434C">
              <w:t>n conjunction with other functional units which together form part of the holistic work role.</w:t>
            </w:r>
          </w:p>
        </w:tc>
      </w:tr>
      <w:tr w:rsidTr="008E265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p>
        </w:tc>
      </w:tr>
    </w:tbl>
    <w:p w:rsidR="008E265F" w:rsidP="009C434C">
      <w:pPr>
        <w:pStyle w:val="BodyText"/>
      </w:pPr>
    </w:p>
    <w:p w:rsidR="008E265F" w:rsidP="009C434C">
      <w:pPr>
        <w:pStyle w:val="BodyText"/>
      </w:pPr>
    </w:p>
    <w:p w:rsidR="00000000" w:rsidRPr="009C434C" w:rsidP="009C434C">
      <w:pPr>
        <w:pStyle w:val="Heading1"/>
      </w:pPr>
      <w:bookmarkStart w:id="11" w:name="O_249445"/>
      <w:bookmarkEnd w:id="11"/>
      <w:r w:rsidRPr="009C434C">
        <w:t>Range Statement</w:t>
      </w:r>
    </w:p>
    <w:tbl>
      <w:tblPr>
        <w:tblW w:w="0" w:type="auto"/>
        <w:tblLayout w:type="fixed"/>
        <w:tblCellMar>
          <w:left w:w="62" w:type="dxa"/>
          <w:right w:w="62" w:type="dxa"/>
        </w:tblCellMar>
        <w:tblLook w:val="0000"/>
      </w:tblPr>
      <w:tblGrid>
        <w:gridCol w:w="3572"/>
        <w:gridCol w:w="4950"/>
      </w:tblGrid>
      <w:tr w:rsidTr="008E26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RANGE STATEMENT</w:t>
            </w:r>
          </w:p>
        </w:tc>
      </w:tr>
      <w:tr w:rsidTr="008E26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C434C">
              <w:t>conditions that may be present with training and assessment (depending on the work situation, needs of the candidate, accessibility of the item, and local industry and regional contexts) may also be included.</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Panel repair</w:t>
            </w:r>
            <w:r w:rsidRPr="009C434C">
              <w:t xml:space="preserve"> (</w:t>
            </w:r>
            <w:r w:rsidRPr="009C434C">
              <w:rPr>
                <w:rStyle w:val="SpecialBold"/>
              </w:rPr>
              <w:t>filler</w:t>
            </w:r>
            <w:r w:rsidRPr="009C434C">
              <w: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Panel repair (filler) c</w:t>
            </w:r>
            <w:r w:rsidRPr="009C434C">
              <w:t>overs restoration of the panel to original shape and contour by metal straightening techniques and application of fillers.</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Defects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Defects include split/tear and dents.</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Repair fillers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Repair fillers may be two-pack polyester and polystyrene types.</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OH</w:t>
            </w:r>
            <w:r w:rsidRPr="009C434C">
              <w:t>&amp;</w:t>
            </w:r>
            <w:r w:rsidRPr="009C434C">
              <w:rPr>
                <w:rStyle w:val="SpecialBold"/>
              </w:rPr>
              <w: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OH&amp;S requirements are to be in accordance with legislation/regulations/codes of practice and enterprise safety policies and procedures.  This may include protective clothing and equipment, use of tooling and equipment, workplace environment and safety, han</w:t>
            </w:r>
            <w:r w:rsidRPr="009C434C">
              <w:t>dling of materials, use of fire fighting equipment, enterprise first aid, hazard control and hazardous materials and substances.</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Personal protective equipment is to include that prescribed under legislation/regulation/codes o</w:t>
            </w:r>
            <w:r w:rsidRPr="009C434C">
              <w:t>f practice and workplace policies and practices.</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 xml:space="preserve">Safe operating procedures are to include, but are not limited to operational risk assessment and treatments associated with vehicular movement, </w:t>
            </w:r>
            <w:r w:rsidRPr="009C434C">
              <w:t>toxic substances, electrical safety, machinery movement and operation, manual and mechanical lifting and shifting, working in proximity to others and worksite visitors.</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Emergency procedures related to this unit are to include, but are</w:t>
            </w:r>
            <w:r w:rsidRPr="009C434C">
              <w:t xml:space="preserve"> not limited to emergency shutdown and stopping of equipment, extinguishing fires, enterprise first aid requirements and worksite evacuation.</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Environmental requirements are to include but are not limited to waste management, noi</w:t>
            </w:r>
            <w:r w:rsidRPr="009C434C">
              <w:t>se, dust and clean-up management.</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Quality requirements are to include, but are not limited to regulations, including Australian Standards, internal company quality policy and standards and enterprise operations and procedures.</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Statutory</w:t>
            </w:r>
            <w:r w:rsidRPr="009C434C">
              <w:t>/</w:t>
            </w:r>
            <w:r w:rsidRPr="009C434C">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Statutory/regulatory authorities may include Federal, State/Territory and local authorities administering acts, regulations and codes of practice.</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Tooling and equipment may include hand tooling, power</w:t>
            </w:r>
            <w:r w:rsidRPr="009C434C">
              <w:t xml:space="preserve"> tooling and equipment, templates, welding equipment, vehicle protection, specialist tooling and lifting equipment.</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Materials may include filling materials and cleaning materials.</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t>Communications are to include, but are not limite</w:t>
            </w:r>
            <w:r w:rsidRPr="009C434C">
              <w:t>d to verbal and visual instructions and fault reporting and may include worksite specific instructions, written instructions, plans or instructions related to job/task, telephones and pagers.</w:t>
            </w:r>
          </w:p>
        </w:tc>
      </w:tr>
      <w:tr w:rsidTr="008E26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Information</w:t>
            </w:r>
            <w:r w:rsidRPr="009C434C">
              <w:t>/</w:t>
            </w:r>
            <w:r w:rsidRPr="009C434C">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t>Sources of information/documents may incl</w:t>
            </w:r>
            <w:r w:rsidRPr="009C434C">
              <w:t>ude:</w:t>
            </w:r>
          </w:p>
          <w:p w:rsidR="00000000" w:rsidRPr="009C434C" w:rsidP="009C434C">
            <w:pPr>
              <w:pStyle w:val="ListBullet"/>
            </w:pPr>
            <w:r w:rsidRPr="009C434C">
              <w:t>verbal or written and graphical instructions, repair quotations, signage, work schedules/plans/ specifications, work bulletins, memos, material safety data sheets, diagrams or sketches</w:t>
            </w:r>
          </w:p>
          <w:p w:rsidR="00000000" w:rsidRPr="009C434C" w:rsidP="009C434C">
            <w:pPr>
              <w:pStyle w:val="ListBullet"/>
            </w:pPr>
            <w:r w:rsidRPr="009C434C">
              <w:t>safe work procedures related to repair of body panels</w:t>
            </w:r>
          </w:p>
          <w:p w:rsidR="00000000" w:rsidRPr="009C434C" w:rsidP="009C434C">
            <w:pPr>
              <w:pStyle w:val="ListBullet"/>
            </w:pPr>
            <w:r w:rsidRPr="009C434C">
              <w:t>regulatory/legislative requirements pertaining to automotive industry, including Australian Design Rules</w:t>
            </w:r>
          </w:p>
          <w:p w:rsidR="00000000" w:rsidRPr="009C434C" w:rsidP="009C434C">
            <w:pPr>
              <w:pStyle w:val="ListBullet"/>
            </w:pPr>
            <w:r w:rsidRPr="009C434C">
              <w:t>engineer's design specifications and instructions</w:t>
            </w:r>
          </w:p>
          <w:p w:rsidR="00000000" w:rsidRPr="009C434C" w:rsidP="009C434C">
            <w:pPr>
              <w:pStyle w:val="ListBullet"/>
            </w:pPr>
            <w:r w:rsidRPr="009C434C">
              <w:t>organisation work specifications and requirements</w:t>
            </w:r>
          </w:p>
          <w:p w:rsidR="00000000" w:rsidRPr="009C434C" w:rsidP="009C434C">
            <w:pPr>
              <w:pStyle w:val="ListBullet"/>
            </w:pPr>
            <w:r w:rsidRPr="009C434C">
              <w:t>instructions issued by authorised enterprise or ext</w:t>
            </w:r>
            <w:r w:rsidRPr="009C434C">
              <w:t>ernal persons</w:t>
            </w:r>
          </w:p>
          <w:p w:rsidR="00000000" w:rsidRPr="009C434C" w:rsidP="009C434C">
            <w:pPr>
              <w:pStyle w:val="ListBullet"/>
            </w:pPr>
            <w:r w:rsidRPr="009C434C">
              <w:t>Australian Standards.</w:t>
            </w:r>
          </w:p>
        </w:tc>
      </w:tr>
    </w:tbl>
    <w:p w:rsidR="008E265F" w:rsidP="009C434C">
      <w:pPr>
        <w:pStyle w:val="BodyText"/>
      </w:pPr>
    </w:p>
    <w:p w:rsidR="008E265F" w:rsidP="009C434C">
      <w:pPr>
        <w:pStyle w:val="BodyText"/>
      </w:pPr>
    </w:p>
    <w:p w:rsidR="00000000" w:rsidRPr="009C434C" w:rsidP="009C434C">
      <w:pPr>
        <w:pStyle w:val="Heading1"/>
      </w:pPr>
      <w:bookmarkStart w:id="12" w:name="O_194504"/>
      <w:bookmarkEnd w:id="12"/>
      <w:r w:rsidRPr="009C434C">
        <w:t>Unit Sector(s)</w:t>
      </w:r>
    </w:p>
    <w:tbl>
      <w:tblPr>
        <w:tblW w:w="0" w:type="auto"/>
        <w:tblLayout w:type="fixed"/>
        <w:tblCellMar>
          <w:left w:w="62" w:type="dxa"/>
          <w:right w:w="62" w:type="dxa"/>
        </w:tblCellMar>
        <w:tblLook w:val="0000"/>
      </w:tblPr>
      <w:tblGrid>
        <w:gridCol w:w="2619"/>
        <w:gridCol w:w="5903"/>
      </w:tblGrid>
      <w:tr w:rsidTr="008E265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r w:rsidRPr="009C434C">
              <w:t>Vehicle body</w:t>
            </w:r>
          </w:p>
        </w:tc>
      </w:tr>
    </w:tbl>
    <w:p w:rsidR="008E265F" w:rsidP="009C434C">
      <w:pPr>
        <w:pStyle w:val="BodyText"/>
      </w:pPr>
    </w:p>
    <w:p w:rsidR="008E265F" w:rsidP="009C434C">
      <w:pPr>
        <w:pStyle w:val="BodyText"/>
      </w:pPr>
    </w:p>
    <w:p w:rsidR="00000000" w:rsidRPr="009C434C" w:rsidP="009C434C">
      <w:pPr>
        <w:pStyle w:val="Heading1"/>
      </w:pPr>
      <w:bookmarkStart w:id="13" w:name="O_194501"/>
      <w:bookmarkEnd w:id="13"/>
      <w:r w:rsidRPr="009C434C">
        <w:t>Co-requisite units</w:t>
      </w:r>
    </w:p>
    <w:tbl>
      <w:tblPr>
        <w:tblW w:w="0" w:type="auto"/>
        <w:tblLayout w:type="fixed"/>
        <w:tblCellMar>
          <w:left w:w="62" w:type="dxa"/>
          <w:right w:w="62" w:type="dxa"/>
        </w:tblCellMar>
        <w:tblLook w:val="0000"/>
      </w:tblPr>
      <w:tblGrid>
        <w:gridCol w:w="2641"/>
        <w:gridCol w:w="1322"/>
        <w:gridCol w:w="4559"/>
      </w:tblGrid>
      <w:tr w:rsidTr="008E26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p>
        </w:tc>
      </w:tr>
      <w:tr w:rsidTr="008E26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p>
        </w:tc>
      </w:tr>
      <w:tr w:rsidTr="008E26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p>
        </w:tc>
      </w:tr>
    </w:tbl>
    <w:p w:rsidR="008E265F" w:rsidP="009C434C">
      <w:pPr>
        <w:pStyle w:val="BodyText"/>
      </w:pPr>
    </w:p>
    <w:p w:rsidR="008E265F" w:rsidP="009C434C">
      <w:pPr>
        <w:pStyle w:val="BodyText"/>
      </w:pPr>
    </w:p>
    <w:p w:rsidR="00000000" w:rsidRPr="009C434C" w:rsidP="009C434C">
      <w:pPr>
        <w:pStyle w:val="Heading1"/>
      </w:pPr>
      <w:bookmarkStart w:id="14" w:name="O_194503"/>
      <w:bookmarkEnd w:id="14"/>
      <w:r w:rsidRPr="009C434C">
        <w:t>Competency field</w:t>
      </w:r>
    </w:p>
    <w:tbl>
      <w:tblPr>
        <w:tblW w:w="0" w:type="auto"/>
        <w:tblLayout w:type="fixed"/>
        <w:tblCellMar>
          <w:left w:w="62" w:type="dxa"/>
          <w:right w:w="62" w:type="dxa"/>
        </w:tblCellMar>
        <w:tblLook w:val="0000"/>
      </w:tblPr>
      <w:tblGrid>
        <w:gridCol w:w="2784"/>
        <w:gridCol w:w="5738"/>
      </w:tblGrid>
      <w:tr w:rsidTr="008E26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34C">
            <w:pPr>
              <w:pStyle w:val="BodyText"/>
              <w:rPr>
                <w:lang w:val="en-NZ"/>
              </w:rPr>
            </w:pPr>
            <w:r w:rsidRPr="009C43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34C" w:rsidP="009C434C">
            <w:pPr>
              <w:pStyle w:val="BodyText"/>
            </w:pPr>
          </w:p>
        </w:tc>
      </w:tr>
    </w:tbl>
    <w:p w:rsidR="008E265F" w:rsidP="009C434C">
      <w:pPr>
        <w:pStyle w:val="BodyText"/>
      </w:pPr>
    </w:p>
    <w:p w:rsidR="008E265F" w:rsidP="009C434C">
      <w:pPr>
        <w:pStyle w:val="BodyText"/>
      </w:pPr>
    </w:p>
    <w:p w:rsidR="00000000" w:rsidRPr="009C434C" w:rsidP="009C434C"/>
    <w:sectPr w:rsidSect="009C43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65F" w:rsidP="008E2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5F" w:rsidP="009C4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265F" w:rsidP="009C43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E265F" w:rsidP="009C43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65F" w:rsidP="008E26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5F" w:rsidP="009C434C">
    <w:pPr>
      <w:pStyle w:val="Header"/>
      <w:framePr w:wrap="around"/>
    </w:pPr>
    <w:r>
      <w:fldChar w:fldCharType="begin"/>
    </w:r>
    <w:r>
      <w:instrText xml:space="preserve"> TITLE   \* MERGEFORMAT </w:instrText>
    </w:r>
    <w:r>
      <w:fldChar w:fldCharType="separate"/>
    </w:r>
    <w:r>
      <w:t>AURV326266CA Repair body panels (incorporating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265F" w:rsidP="009C43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DCA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525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AEE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3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434C"/>
    <w:pPr>
      <w:spacing w:before="360" w:after="60"/>
      <w:outlineLvl w:val="0"/>
    </w:pPr>
    <w:rPr>
      <w:sz w:val="32"/>
    </w:rPr>
  </w:style>
  <w:style w:type="paragraph" w:styleId="Heading2">
    <w:name w:val="heading 2"/>
    <w:basedOn w:val="HeadingBase"/>
    <w:next w:val="BodyText"/>
    <w:link w:val="Heading2Char"/>
    <w:qFormat/>
    <w:rsid w:val="009C434C"/>
    <w:pPr>
      <w:keepLines/>
      <w:spacing w:before="240" w:after="120"/>
      <w:outlineLvl w:val="1"/>
    </w:pPr>
    <w:rPr>
      <w:sz w:val="28"/>
      <w:szCs w:val="40"/>
    </w:rPr>
  </w:style>
  <w:style w:type="paragraph" w:styleId="Heading3">
    <w:name w:val="heading 3"/>
    <w:basedOn w:val="HeadingBase"/>
    <w:next w:val="BodyText"/>
    <w:link w:val="Heading3Char"/>
    <w:qFormat/>
    <w:rsid w:val="009C434C"/>
    <w:pPr>
      <w:spacing w:before="180" w:after="120"/>
      <w:outlineLvl w:val="2"/>
    </w:pPr>
    <w:rPr>
      <w:spacing w:val="-10"/>
      <w:kern w:val="32"/>
    </w:rPr>
  </w:style>
  <w:style w:type="paragraph" w:styleId="Heading4">
    <w:name w:val="heading 4"/>
    <w:basedOn w:val="HeadingBase"/>
    <w:next w:val="BodyText"/>
    <w:link w:val="Heading4Char"/>
    <w:qFormat/>
    <w:rsid w:val="009C434C"/>
    <w:pPr>
      <w:spacing w:before="160" w:after="120"/>
      <w:outlineLvl w:val="3"/>
    </w:pPr>
    <w:rPr>
      <w:sz w:val="22"/>
    </w:rPr>
  </w:style>
  <w:style w:type="paragraph" w:styleId="Heading5">
    <w:name w:val="heading 5"/>
    <w:basedOn w:val="HeadingBase"/>
    <w:next w:val="Normal"/>
    <w:link w:val="Heading5Char"/>
    <w:qFormat/>
    <w:rsid w:val="009C434C"/>
    <w:pPr>
      <w:spacing w:before="80"/>
      <w:outlineLvl w:val="4"/>
    </w:pPr>
    <w:rPr>
      <w:color w:val="918585"/>
      <w:sz w:val="20"/>
    </w:rPr>
  </w:style>
  <w:style w:type="paragraph" w:styleId="Heading6">
    <w:name w:val="heading 6"/>
    <w:basedOn w:val="HeadingBase"/>
    <w:next w:val="Normal"/>
    <w:link w:val="Heading6Char"/>
    <w:qFormat/>
    <w:rsid w:val="009C434C"/>
    <w:pPr>
      <w:spacing w:before="60"/>
      <w:outlineLvl w:val="5"/>
    </w:pPr>
    <w:rPr>
      <w:color w:val="918585"/>
      <w:sz w:val="20"/>
    </w:rPr>
  </w:style>
  <w:style w:type="paragraph" w:styleId="Heading7">
    <w:name w:val="heading 7"/>
    <w:basedOn w:val="Normal"/>
    <w:next w:val="Normal"/>
    <w:link w:val="Heading7Char"/>
    <w:qFormat/>
    <w:rsid w:val="009C434C"/>
    <w:pPr>
      <w:ind w:left="720"/>
      <w:outlineLvl w:val="6"/>
    </w:pPr>
    <w:rPr>
      <w:i/>
    </w:rPr>
  </w:style>
  <w:style w:type="paragraph" w:styleId="Heading8">
    <w:name w:val="heading 8"/>
    <w:basedOn w:val="Normal"/>
    <w:next w:val="Normal"/>
    <w:link w:val="Heading8Char"/>
    <w:qFormat/>
    <w:rsid w:val="009C434C"/>
    <w:pPr>
      <w:ind w:left="720"/>
      <w:outlineLvl w:val="7"/>
    </w:pPr>
    <w:rPr>
      <w:i/>
    </w:rPr>
  </w:style>
  <w:style w:type="paragraph" w:styleId="Heading9">
    <w:name w:val="heading 9"/>
    <w:basedOn w:val="Normal"/>
    <w:next w:val="Normal"/>
    <w:link w:val="Heading9Char"/>
    <w:qFormat/>
    <w:rsid w:val="009C434C"/>
    <w:pPr>
      <w:ind w:left="720"/>
      <w:outlineLvl w:val="8"/>
    </w:pPr>
    <w:rPr>
      <w:i/>
    </w:rPr>
  </w:style>
  <w:style w:type="character" w:default="1" w:styleId="DefaultParagraphFont">
    <w:name w:val="Default Paragraph Font"/>
    <w:uiPriority w:val="1"/>
    <w:unhideWhenUsed/>
    <w:rsid w:val="009C4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34C"/>
  </w:style>
  <w:style w:type="character" w:customStyle="1" w:styleId="Heading1Char">
    <w:name w:val="Heading 1 Char"/>
    <w:basedOn w:val="DefaultParagraphFont"/>
    <w:link w:val="Heading1"/>
    <w:rsid w:val="009C434C"/>
    <w:rPr>
      <w:rFonts w:ascii="Times New Roman" w:eastAsia="Times New Roman" w:hAnsi="Times New Roman" w:cs="Times New Roman"/>
      <w:b/>
      <w:sz w:val="32"/>
      <w:szCs w:val="20"/>
      <w:lang w:eastAsia="en-US"/>
    </w:rPr>
  </w:style>
  <w:style w:type="paragraph" w:styleId="BodyText">
    <w:name w:val="Body Text"/>
    <w:basedOn w:val="Normal"/>
    <w:link w:val="BodyTextChar"/>
    <w:rsid w:val="009C43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34C"/>
    <w:rPr>
      <w:rFonts w:ascii="Times New Roman" w:eastAsia="Times New Roman" w:hAnsi="Times New Roman" w:cs="Times New Roman"/>
      <w:sz w:val="24"/>
      <w:lang w:val="en-US" w:eastAsia="en-US"/>
    </w:rPr>
  </w:style>
  <w:style w:type="paragraph" w:styleId="Footer">
    <w:name w:val="footer"/>
    <w:basedOn w:val="Normal"/>
    <w:link w:val="FooterChar"/>
    <w:rsid w:val="009C4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34C"/>
    <w:rPr>
      <w:rFonts w:ascii="Times New Roman" w:eastAsia="Times New Roman" w:hAnsi="Times New Roman" w:cs="Times New Roman"/>
      <w:sz w:val="16"/>
      <w:lang w:val="en-US" w:eastAsia="en-US"/>
    </w:rPr>
  </w:style>
  <w:style w:type="paragraph" w:styleId="List">
    <w:name w:val="List"/>
    <w:basedOn w:val="BodyText"/>
    <w:next w:val="BodyText"/>
    <w:rsid w:val="009C434C"/>
    <w:pPr>
      <w:tabs>
        <w:tab w:val="left" w:pos="340"/>
      </w:tabs>
      <w:spacing w:before="60" w:after="60"/>
      <w:ind w:left="340" w:hanging="340"/>
    </w:pPr>
  </w:style>
  <w:style w:type="paragraph" w:styleId="ListBullet">
    <w:name w:val="List Bullet"/>
    <w:basedOn w:val="List"/>
    <w:rsid w:val="009C434C"/>
    <w:pPr>
      <w:numPr>
        <w:numId w:val="13"/>
      </w:numPr>
      <w:tabs>
        <w:tab w:val="clear" w:pos="340"/>
      </w:tabs>
      <w:spacing w:before="40" w:after="40"/>
    </w:pPr>
  </w:style>
  <w:style w:type="character" w:customStyle="1" w:styleId="SpecialBold">
    <w:name w:val="Special Bold"/>
    <w:basedOn w:val="DefaultParagraphFont"/>
    <w:rsid w:val="009C434C"/>
    <w:rPr>
      <w:b/>
      <w:spacing w:val="0"/>
    </w:rPr>
  </w:style>
  <w:style w:type="paragraph" w:styleId="ListBullet2">
    <w:name w:val="List Bullet 2"/>
    <w:basedOn w:val="List2"/>
    <w:rsid w:val="009C434C"/>
    <w:pPr>
      <w:numPr>
        <w:numId w:val="14"/>
      </w:numPr>
      <w:tabs>
        <w:tab w:val="clear" w:pos="680"/>
      </w:tabs>
    </w:pPr>
  </w:style>
  <w:style w:type="paragraph" w:styleId="Header">
    <w:name w:val="header"/>
    <w:basedOn w:val="Normal"/>
    <w:link w:val="HeaderChar"/>
    <w:rsid w:val="009C4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3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434C"/>
    <w:pPr>
      <w:spacing w:before="240" w:after="120"/>
      <w:outlineLvl w:val="0"/>
    </w:pPr>
    <w:rPr>
      <w:rFonts w:ascii="Times New Roman" w:hAnsi="Times New Roman"/>
      <w:b/>
      <w:sz w:val="28"/>
    </w:rPr>
  </w:style>
  <w:style w:type="paragraph" w:customStyle="1" w:styleId="AllowPageBreak">
    <w:name w:val="AllowPageBreak"/>
    <w:rsid w:val="009C43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434C"/>
    <w:pPr>
      <w:tabs>
        <w:tab w:val="left" w:pos="680"/>
      </w:tabs>
      <w:spacing w:before="60" w:after="60"/>
      <w:ind w:left="680" w:hanging="340"/>
    </w:pPr>
  </w:style>
  <w:style w:type="character" w:customStyle="1" w:styleId="Heading2Char">
    <w:name w:val="Heading 2 Char"/>
    <w:basedOn w:val="DefaultParagraphFont"/>
    <w:link w:val="Heading2"/>
    <w:rsid w:val="009C4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3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43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434C"/>
    <w:rPr>
      <w:rFonts w:ascii="Courier New" w:eastAsia="Times New Roman" w:hAnsi="Courier New" w:cs="Times New Roman"/>
      <w:i/>
      <w:szCs w:val="20"/>
      <w:lang w:val="en-US" w:eastAsia="en-US"/>
    </w:rPr>
  </w:style>
  <w:style w:type="paragraph" w:customStyle="1" w:styleId="HeadingBase">
    <w:name w:val="Heading Base"/>
    <w:rsid w:val="009C4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34C"/>
    <w:pPr>
      <w:tabs>
        <w:tab w:val="right" w:leader="dot" w:pos="9072"/>
      </w:tabs>
      <w:ind w:left="567"/>
    </w:pPr>
    <w:rPr>
      <w:szCs w:val="22"/>
    </w:rPr>
  </w:style>
  <w:style w:type="paragraph" w:customStyle="1" w:styleId="TOCBase">
    <w:name w:val="TOC Base"/>
    <w:rsid w:val="009C4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34C"/>
    <w:pPr>
      <w:tabs>
        <w:tab w:val="right" w:leader="dot" w:pos="9072"/>
      </w:tabs>
      <w:spacing w:before="40" w:after="40"/>
      <w:ind w:left="284"/>
    </w:pPr>
    <w:rPr>
      <w:rFonts w:ascii="Times New Roman" w:hAnsi="Times New Roman"/>
    </w:rPr>
  </w:style>
  <w:style w:type="paragraph" w:styleId="TOC1">
    <w:name w:val="toc 1"/>
    <w:basedOn w:val="TOCBase"/>
    <w:next w:val="Normal"/>
    <w:rsid w:val="009C43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34C"/>
    <w:pPr>
      <w:spacing w:before="5040"/>
      <w:jc w:val="center"/>
    </w:pPr>
    <w:rPr>
      <w:sz w:val="48"/>
      <w:szCs w:val="72"/>
      <w:lang w:val="en-US"/>
    </w:rPr>
  </w:style>
  <w:style w:type="character" w:customStyle="1" w:styleId="TitleChar">
    <w:name w:val="Title Char"/>
    <w:basedOn w:val="DefaultParagraphFont"/>
    <w:link w:val="Title"/>
    <w:rsid w:val="009C4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34C"/>
    <w:pPr>
      <w:tabs>
        <w:tab w:val="left" w:pos="3600"/>
        <w:tab w:val="left" w:pos="3958"/>
      </w:tabs>
    </w:pPr>
  </w:style>
  <w:style w:type="paragraph" w:customStyle="1" w:styleId="Note">
    <w:name w:val="Note"/>
    <w:basedOn w:val="BodyText"/>
    <w:rsid w:val="009C4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34C"/>
    <w:pPr>
      <w:framePr w:wrap="auto" w:hAnchor="text" w:y="6049"/>
    </w:pPr>
    <w:rPr>
      <w:color w:val="000000"/>
      <w:sz w:val="40"/>
    </w:rPr>
  </w:style>
  <w:style w:type="paragraph" w:customStyle="1" w:styleId="TOCTitle">
    <w:name w:val="TOCTitle"/>
    <w:basedOn w:val="Heading1"/>
    <w:rsid w:val="009C434C"/>
    <w:pPr>
      <w:spacing w:after="240"/>
      <w:jc w:val="center"/>
      <w:outlineLvl w:val="9"/>
    </w:pPr>
    <w:rPr>
      <w:caps/>
    </w:rPr>
  </w:style>
  <w:style w:type="paragraph" w:customStyle="1" w:styleId="Version">
    <w:name w:val="Version"/>
    <w:rsid w:val="009C43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34C"/>
    <w:pPr>
      <w:keepNext w:val="0"/>
      <w:tabs>
        <w:tab w:val="right" w:pos="4176"/>
      </w:tabs>
      <w:ind w:left="198" w:hanging="198"/>
    </w:pPr>
    <w:rPr>
      <w:rFonts w:ascii="Garamond" w:hAnsi="Garamond"/>
    </w:rPr>
  </w:style>
  <w:style w:type="paragraph" w:styleId="IndexHeading">
    <w:name w:val="index heading"/>
    <w:basedOn w:val="Normal"/>
    <w:next w:val="Index1"/>
    <w:semiHidden/>
    <w:rsid w:val="009C434C"/>
    <w:pPr>
      <w:spacing w:before="120" w:after="120"/>
    </w:pPr>
    <w:rPr>
      <w:rFonts w:ascii="Arial" w:hAnsi="Arial"/>
      <w:b/>
      <w:color w:val="918585"/>
      <w:sz w:val="24"/>
    </w:rPr>
  </w:style>
  <w:style w:type="paragraph" w:customStyle="1" w:styleId="Chapter">
    <w:name w:val="Chapter"/>
    <w:basedOn w:val="Normal"/>
    <w:rsid w:val="009C434C"/>
    <w:pPr>
      <w:spacing w:before="240"/>
    </w:pPr>
    <w:rPr>
      <w:rFonts w:ascii="Times New Roman" w:hAnsi="Times New Roman"/>
      <w:smallCaps/>
      <w:spacing w:val="80"/>
      <w:sz w:val="28"/>
    </w:rPr>
  </w:style>
  <w:style w:type="paragraph" w:customStyle="1" w:styleId="InChapter">
    <w:name w:val="InChapter"/>
    <w:basedOn w:val="Heading3"/>
    <w:rsid w:val="009C434C"/>
    <w:pPr>
      <w:spacing w:after="240"/>
      <w:outlineLvl w:val="9"/>
    </w:pPr>
    <w:rPr>
      <w:noProof/>
    </w:rPr>
  </w:style>
  <w:style w:type="paragraph" w:styleId="Index2">
    <w:name w:val="index 2"/>
    <w:basedOn w:val="Normal"/>
    <w:next w:val="Normal"/>
    <w:semiHidden/>
    <w:rsid w:val="009C434C"/>
    <w:pPr>
      <w:tabs>
        <w:tab w:val="right" w:pos="4176"/>
      </w:tabs>
      <w:ind w:left="568" w:hanging="284"/>
    </w:pPr>
    <w:rPr>
      <w:rFonts w:ascii="Garamond" w:hAnsi="Garamond"/>
    </w:rPr>
  </w:style>
  <w:style w:type="paragraph" w:customStyle="1" w:styleId="Byline">
    <w:name w:val="Byline"/>
    <w:rsid w:val="009C4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34C"/>
    <w:pPr>
      <w:tabs>
        <w:tab w:val="clear" w:pos="3600"/>
        <w:tab w:val="clear" w:pos="3958"/>
      </w:tabs>
      <w:jc w:val="right"/>
    </w:pPr>
  </w:style>
  <w:style w:type="character" w:styleId="Emphasis">
    <w:name w:val="Emphasis"/>
    <w:basedOn w:val="DefaultParagraphFont"/>
    <w:qFormat/>
    <w:rsid w:val="009C434C"/>
    <w:rPr>
      <w:i/>
    </w:rPr>
  </w:style>
  <w:style w:type="paragraph" w:styleId="Caption">
    <w:name w:val="caption"/>
    <w:basedOn w:val="BodyText"/>
    <w:next w:val="Normal"/>
    <w:qFormat/>
    <w:rsid w:val="009C434C"/>
    <w:pPr>
      <w:framePr w:w="2268" w:hSpace="181" w:vSpace="181" w:wrap="around" w:vAnchor="text" w:hAnchor="page" w:x="1135" w:y="285" w:anchorLock="1"/>
    </w:pPr>
    <w:rPr>
      <w:i/>
    </w:rPr>
  </w:style>
  <w:style w:type="paragraph" w:customStyle="1" w:styleId="MiniTOCTitle">
    <w:name w:val="MiniTOCTitle"/>
    <w:basedOn w:val="Heading4"/>
    <w:rsid w:val="009C434C"/>
    <w:pPr>
      <w:spacing w:before="240"/>
      <w:outlineLvl w:val="9"/>
    </w:pPr>
    <w:rPr>
      <w:noProof/>
      <w:sz w:val="24"/>
    </w:rPr>
  </w:style>
  <w:style w:type="paragraph" w:customStyle="1" w:styleId="MiniTOCItem">
    <w:name w:val="MiniTOCItem"/>
    <w:basedOn w:val="ListBullet"/>
    <w:rsid w:val="009C434C"/>
    <w:pPr>
      <w:numPr>
        <w:numId w:val="0"/>
      </w:numPr>
      <w:tabs>
        <w:tab w:val="right" w:leader="dot" w:pos="6521"/>
      </w:tabs>
      <w:spacing w:before="0" w:after="0"/>
    </w:pPr>
  </w:style>
  <w:style w:type="paragraph" w:customStyle="1" w:styleId="TOFTitle">
    <w:name w:val="TOFTitle"/>
    <w:basedOn w:val="TOCTitle"/>
    <w:rsid w:val="009C434C"/>
  </w:style>
  <w:style w:type="paragraph" w:styleId="TableofFigures">
    <w:name w:val="table of figures"/>
    <w:basedOn w:val="Normal"/>
    <w:next w:val="Normal"/>
    <w:semiHidden/>
    <w:rsid w:val="009C434C"/>
    <w:pPr>
      <w:tabs>
        <w:tab w:val="right" w:leader="dot" w:pos="9072"/>
      </w:tabs>
      <w:ind w:left="970" w:hanging="403"/>
    </w:pPr>
    <w:rPr>
      <w:rFonts w:ascii="Times New Roman" w:hAnsi="Times New Roman"/>
      <w:b/>
    </w:rPr>
  </w:style>
  <w:style w:type="paragraph" w:styleId="ListNumber">
    <w:name w:val="List Number"/>
    <w:basedOn w:val="List"/>
    <w:rsid w:val="009C434C"/>
    <w:pPr>
      <w:numPr>
        <w:numId w:val="11"/>
      </w:numPr>
    </w:pPr>
  </w:style>
  <w:style w:type="character" w:customStyle="1" w:styleId="WingdingSymbols">
    <w:name w:val="Wingding Symbols"/>
    <w:rsid w:val="009C434C"/>
    <w:rPr>
      <w:rFonts w:ascii="Wingdings" w:hAnsi="Wingdings"/>
    </w:rPr>
  </w:style>
  <w:style w:type="paragraph" w:customStyle="1" w:styleId="TableHeading">
    <w:name w:val="Table Heading"/>
    <w:basedOn w:val="HeadingBase"/>
    <w:rsid w:val="009C434C"/>
    <w:pPr>
      <w:keepLines/>
      <w:pBdr>
        <w:bottom w:val="single" w:sz="6" w:space="1" w:color="918585"/>
      </w:pBdr>
      <w:spacing w:before="240"/>
    </w:pPr>
  </w:style>
  <w:style w:type="character" w:customStyle="1" w:styleId="HotSpot">
    <w:name w:val="HotSpot"/>
    <w:rsid w:val="009C434C"/>
    <w:rPr>
      <w:color w:val="0033CC"/>
      <w:u w:val="none"/>
    </w:rPr>
  </w:style>
  <w:style w:type="paragraph" w:customStyle="1" w:styleId="BodyTextRight">
    <w:name w:val="Body Text Right"/>
    <w:basedOn w:val="BodyText"/>
    <w:rsid w:val="009C434C"/>
    <w:pPr>
      <w:spacing w:before="0" w:after="0"/>
      <w:jc w:val="right"/>
    </w:pPr>
  </w:style>
  <w:style w:type="paragraph" w:styleId="Index3">
    <w:name w:val="index 3"/>
    <w:basedOn w:val="ListNumber2"/>
    <w:next w:val="Normal"/>
    <w:semiHidden/>
    <w:rsid w:val="009C434C"/>
    <w:pPr>
      <w:numPr>
        <w:numId w:val="0"/>
      </w:numPr>
      <w:tabs>
        <w:tab w:val="right" w:leader="dot" w:pos="4176"/>
      </w:tabs>
    </w:pPr>
  </w:style>
  <w:style w:type="paragraph" w:styleId="ListNumber2">
    <w:name w:val="List Number 2"/>
    <w:basedOn w:val="List2"/>
    <w:rsid w:val="009C434C"/>
    <w:pPr>
      <w:numPr>
        <w:numId w:val="10"/>
      </w:numPr>
      <w:tabs>
        <w:tab w:val="clear" w:pos="1060"/>
      </w:tabs>
    </w:pPr>
  </w:style>
  <w:style w:type="paragraph" w:customStyle="1" w:styleId="MarginNote">
    <w:name w:val="Margin Note"/>
    <w:basedOn w:val="BodyText"/>
    <w:rsid w:val="009C4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3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434C"/>
    <w:rPr>
      <w:sz w:val="32"/>
    </w:rPr>
  </w:style>
  <w:style w:type="paragraph" w:customStyle="1" w:styleId="HeadingProcedure">
    <w:name w:val="Heading Procedure"/>
    <w:basedOn w:val="HeadingBase"/>
    <w:next w:val="Normal"/>
    <w:rsid w:val="009C434C"/>
    <w:pPr>
      <w:tabs>
        <w:tab w:val="left" w:pos="0"/>
      </w:tabs>
      <w:spacing w:before="120" w:after="60"/>
    </w:pPr>
    <w:rPr>
      <w:i/>
      <w:color w:val="918585"/>
      <w:sz w:val="22"/>
    </w:rPr>
  </w:style>
  <w:style w:type="paragraph" w:customStyle="1" w:styleId="TableBodyText">
    <w:name w:val="Table Body Text"/>
    <w:basedOn w:val="BodyText"/>
    <w:rsid w:val="009C434C"/>
    <w:pPr>
      <w:spacing w:before="60" w:after="60"/>
    </w:pPr>
  </w:style>
  <w:style w:type="paragraph" w:styleId="ListContinue">
    <w:name w:val="List Continue"/>
    <w:basedOn w:val="List"/>
    <w:rsid w:val="009C434C"/>
    <w:pPr>
      <w:ind w:firstLine="0"/>
    </w:pPr>
  </w:style>
  <w:style w:type="paragraph" w:customStyle="1" w:styleId="ListNote">
    <w:name w:val="List Note"/>
    <w:basedOn w:val="List"/>
    <w:rsid w:val="009C434C"/>
    <w:pPr>
      <w:pBdr>
        <w:top w:val="single" w:sz="6" w:space="2" w:color="918585"/>
        <w:bottom w:val="single" w:sz="6" w:space="2" w:color="918585"/>
      </w:pBdr>
      <w:tabs>
        <w:tab w:val="left" w:pos="1021"/>
      </w:tabs>
      <w:ind w:firstLine="0"/>
    </w:pPr>
  </w:style>
  <w:style w:type="paragraph" w:customStyle="1" w:styleId="Warning">
    <w:name w:val="Warning"/>
    <w:basedOn w:val="BodyText"/>
    <w:rsid w:val="009C434C"/>
    <w:pPr>
      <w:shd w:val="clear" w:color="auto" w:fill="D9D9D9"/>
      <w:tabs>
        <w:tab w:val="left" w:pos="992"/>
      </w:tabs>
      <w:ind w:left="119" w:right="119"/>
    </w:pPr>
    <w:rPr>
      <w:sz w:val="20"/>
    </w:rPr>
  </w:style>
  <w:style w:type="paragraph" w:customStyle="1" w:styleId="MarginIcons">
    <w:name w:val="Margin Icons"/>
    <w:basedOn w:val="BodyText"/>
    <w:rsid w:val="009C4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34C"/>
    <w:rPr>
      <w:rFonts w:ascii="Courier New" w:hAnsi="Courier New"/>
    </w:rPr>
  </w:style>
  <w:style w:type="paragraph" w:customStyle="1" w:styleId="NoteBullet">
    <w:name w:val="Note Bullet"/>
    <w:basedOn w:val="Note"/>
    <w:rsid w:val="009C434C"/>
    <w:pPr>
      <w:tabs>
        <w:tab w:val="clear" w:pos="680"/>
      </w:tabs>
      <w:spacing w:before="60" w:after="60"/>
    </w:pPr>
  </w:style>
  <w:style w:type="paragraph" w:customStyle="1" w:styleId="SubHeading2">
    <w:name w:val="SubHeading2"/>
    <w:basedOn w:val="HeadingBase"/>
    <w:rsid w:val="009C434C"/>
    <w:pPr>
      <w:spacing w:before="240" w:after="60"/>
    </w:pPr>
    <w:rPr>
      <w:sz w:val="20"/>
    </w:rPr>
  </w:style>
  <w:style w:type="paragraph" w:customStyle="1" w:styleId="SubHeading1">
    <w:name w:val="SubHeading1"/>
    <w:basedOn w:val="HeadingBase"/>
    <w:rsid w:val="009C434C"/>
    <w:pPr>
      <w:spacing w:before="240" w:after="60"/>
    </w:pPr>
    <w:rPr>
      <w:color w:val="918585"/>
      <w:sz w:val="22"/>
    </w:rPr>
  </w:style>
  <w:style w:type="paragraph" w:customStyle="1" w:styleId="SideHeading">
    <w:name w:val="Side Heading"/>
    <w:basedOn w:val="HeadingBase"/>
    <w:rsid w:val="009C4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34C"/>
    <w:pPr>
      <w:numPr>
        <w:numId w:val="12"/>
      </w:numPr>
    </w:pPr>
  </w:style>
  <w:style w:type="paragraph" w:styleId="PlainText">
    <w:name w:val="Plain Text"/>
    <w:basedOn w:val="Normal"/>
    <w:link w:val="PlainTextChar"/>
    <w:rsid w:val="009C434C"/>
    <w:rPr>
      <w:sz w:val="20"/>
    </w:rPr>
  </w:style>
  <w:style w:type="character" w:customStyle="1" w:styleId="PlainTextChar">
    <w:name w:val="Plain Text Char"/>
    <w:basedOn w:val="DefaultParagraphFont"/>
    <w:link w:val="PlainText"/>
    <w:rsid w:val="009C43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434C"/>
    <w:rPr>
      <w:b/>
      <w:smallCaps/>
    </w:rPr>
  </w:style>
  <w:style w:type="paragraph" w:customStyle="1" w:styleId="TableListNumber">
    <w:name w:val="Table List Number"/>
    <w:basedOn w:val="ListNumber"/>
    <w:rsid w:val="009C434C"/>
    <w:pPr>
      <w:numPr>
        <w:numId w:val="0"/>
      </w:numPr>
    </w:pPr>
  </w:style>
  <w:style w:type="paragraph" w:styleId="TOC4">
    <w:name w:val="toc 4"/>
    <w:basedOn w:val="TOCBase"/>
    <w:next w:val="Normal"/>
    <w:semiHidden/>
    <w:rsid w:val="009C434C"/>
    <w:pPr>
      <w:tabs>
        <w:tab w:val="right" w:leader="dot" w:pos="9071"/>
      </w:tabs>
      <w:ind w:left="1701"/>
    </w:pPr>
  </w:style>
  <w:style w:type="paragraph" w:customStyle="1" w:styleId="ListAlpha">
    <w:name w:val="List Alpha"/>
    <w:basedOn w:val="List"/>
    <w:rsid w:val="009C434C"/>
    <w:pPr>
      <w:numPr>
        <w:numId w:val="9"/>
      </w:numPr>
    </w:pPr>
  </w:style>
  <w:style w:type="paragraph" w:customStyle="1" w:styleId="ListAlpha2">
    <w:name w:val="List Alpha 2"/>
    <w:basedOn w:val="List2"/>
    <w:rsid w:val="009C434C"/>
    <w:pPr>
      <w:numPr>
        <w:numId w:val="8"/>
      </w:numPr>
    </w:pPr>
  </w:style>
  <w:style w:type="paragraph" w:styleId="List3">
    <w:name w:val="List 3"/>
    <w:basedOn w:val="BodyText"/>
    <w:rsid w:val="009C434C"/>
    <w:pPr>
      <w:tabs>
        <w:tab w:val="left" w:pos="1021"/>
      </w:tabs>
      <w:spacing w:before="60" w:after="60"/>
      <w:ind w:left="1020" w:hanging="340"/>
    </w:pPr>
  </w:style>
  <w:style w:type="paragraph" w:styleId="List4">
    <w:name w:val="List 4"/>
    <w:basedOn w:val="BodyText"/>
    <w:rsid w:val="009C434C"/>
    <w:pPr>
      <w:tabs>
        <w:tab w:val="left" w:pos="1361"/>
      </w:tabs>
      <w:spacing w:before="60" w:after="60"/>
      <w:ind w:left="1361" w:hanging="340"/>
    </w:pPr>
  </w:style>
  <w:style w:type="paragraph" w:styleId="List5">
    <w:name w:val="List 5"/>
    <w:basedOn w:val="BodyText"/>
    <w:rsid w:val="009C434C"/>
    <w:pPr>
      <w:tabs>
        <w:tab w:val="left" w:pos="1701"/>
      </w:tabs>
      <w:spacing w:before="60" w:after="60"/>
      <w:ind w:left="1701" w:hanging="340"/>
    </w:pPr>
  </w:style>
  <w:style w:type="paragraph" w:styleId="ListBullet3">
    <w:name w:val="List Bullet 3"/>
    <w:basedOn w:val="List3"/>
    <w:rsid w:val="009C434C"/>
    <w:pPr>
      <w:numPr>
        <w:numId w:val="15"/>
      </w:numPr>
      <w:tabs>
        <w:tab w:val="clear" w:pos="1021"/>
      </w:tabs>
      <w:ind w:left="1037" w:hanging="357"/>
    </w:pPr>
  </w:style>
  <w:style w:type="paragraph" w:styleId="ListBullet4">
    <w:name w:val="List Bullet 4"/>
    <w:basedOn w:val="List4"/>
    <w:rsid w:val="009C434C"/>
    <w:pPr>
      <w:numPr>
        <w:numId w:val="3"/>
      </w:numPr>
    </w:pPr>
  </w:style>
  <w:style w:type="paragraph" w:styleId="ListBullet5">
    <w:name w:val="List Bullet 5"/>
    <w:basedOn w:val="List5"/>
    <w:rsid w:val="009C434C"/>
    <w:pPr>
      <w:numPr>
        <w:numId w:val="4"/>
      </w:numPr>
    </w:pPr>
  </w:style>
  <w:style w:type="paragraph" w:styleId="ListContinue2">
    <w:name w:val="List Continue 2"/>
    <w:basedOn w:val="List2"/>
    <w:rsid w:val="009C434C"/>
    <w:pPr>
      <w:ind w:firstLine="0"/>
    </w:pPr>
  </w:style>
  <w:style w:type="paragraph" w:styleId="ListContinue3">
    <w:name w:val="List Continue 3"/>
    <w:basedOn w:val="List3"/>
    <w:rsid w:val="009C434C"/>
    <w:pPr>
      <w:ind w:left="1021" w:firstLine="0"/>
    </w:pPr>
  </w:style>
  <w:style w:type="paragraph" w:styleId="ListContinue4">
    <w:name w:val="List Continue 4"/>
    <w:basedOn w:val="List4"/>
    <w:rsid w:val="009C434C"/>
    <w:pPr>
      <w:ind w:firstLine="0"/>
    </w:pPr>
  </w:style>
  <w:style w:type="paragraph" w:styleId="ListContinue5">
    <w:name w:val="List Continue 5"/>
    <w:basedOn w:val="List5"/>
    <w:rsid w:val="009C434C"/>
    <w:pPr>
      <w:ind w:firstLine="0"/>
    </w:pPr>
  </w:style>
  <w:style w:type="paragraph" w:styleId="ListNumber3">
    <w:name w:val="List Number 3"/>
    <w:basedOn w:val="List3"/>
    <w:rsid w:val="009C434C"/>
    <w:pPr>
      <w:numPr>
        <w:numId w:val="5"/>
      </w:numPr>
    </w:pPr>
  </w:style>
  <w:style w:type="paragraph" w:styleId="ListNumber4">
    <w:name w:val="List Number 4"/>
    <w:basedOn w:val="List4"/>
    <w:rsid w:val="009C434C"/>
    <w:pPr>
      <w:numPr>
        <w:numId w:val="6"/>
      </w:numPr>
    </w:pPr>
  </w:style>
  <w:style w:type="paragraph" w:styleId="ListNumber5">
    <w:name w:val="List Number 5"/>
    <w:basedOn w:val="List5"/>
    <w:rsid w:val="009C434C"/>
    <w:pPr>
      <w:numPr>
        <w:numId w:val="7"/>
      </w:numPr>
    </w:pPr>
  </w:style>
  <w:style w:type="paragraph" w:styleId="BlockText">
    <w:name w:val="Block Text"/>
    <w:basedOn w:val="Normal"/>
    <w:rsid w:val="009C434C"/>
    <w:pPr>
      <w:spacing w:after="120"/>
      <w:ind w:left="1440" w:right="1440"/>
    </w:pPr>
  </w:style>
  <w:style w:type="character" w:customStyle="1" w:styleId="Subscript">
    <w:name w:val="Subscript"/>
    <w:basedOn w:val="DefaultParagraphFont"/>
    <w:rsid w:val="009C434C"/>
    <w:rPr>
      <w:sz w:val="16"/>
      <w:vertAlign w:val="subscript"/>
    </w:rPr>
  </w:style>
  <w:style w:type="character" w:customStyle="1" w:styleId="Superscript">
    <w:name w:val="Superscript"/>
    <w:basedOn w:val="DefaultParagraphFont"/>
    <w:rsid w:val="009C434C"/>
    <w:rPr>
      <w:sz w:val="16"/>
      <w:vertAlign w:val="superscript"/>
    </w:rPr>
  </w:style>
  <w:style w:type="character" w:customStyle="1" w:styleId="Symbols">
    <w:name w:val="Symbols"/>
    <w:basedOn w:val="DefaultParagraphFont"/>
    <w:rsid w:val="009C434C"/>
    <w:rPr>
      <w:rFonts w:ascii="Symbol" w:hAnsi="Symbol"/>
    </w:rPr>
  </w:style>
  <w:style w:type="character" w:customStyle="1" w:styleId="MenuOptions">
    <w:name w:val="Menu Options"/>
    <w:basedOn w:val="DefaultParagraphFont"/>
    <w:rsid w:val="009C434C"/>
    <w:rPr>
      <w:rFonts w:ascii="Arial Narrow" w:hAnsi="Arial Narrow"/>
      <w:smallCaps/>
    </w:rPr>
  </w:style>
  <w:style w:type="character" w:customStyle="1" w:styleId="Buttons">
    <w:name w:val="Buttons"/>
    <w:basedOn w:val="DefaultParagraphFont"/>
    <w:rsid w:val="009C434C"/>
    <w:rPr>
      <w:b/>
    </w:rPr>
  </w:style>
  <w:style w:type="character" w:customStyle="1" w:styleId="Underlined">
    <w:name w:val="Underlined"/>
    <w:basedOn w:val="DefaultParagraphFont"/>
    <w:rsid w:val="009C434C"/>
    <w:rPr>
      <w:u w:val="single"/>
    </w:rPr>
  </w:style>
  <w:style w:type="paragraph" w:customStyle="1" w:styleId="TableBodyTextRight">
    <w:name w:val="Table Body Text Right"/>
    <w:basedOn w:val="TableBodyText"/>
    <w:rsid w:val="009C434C"/>
    <w:pPr>
      <w:widowControl w:val="0"/>
      <w:autoSpaceDE w:val="0"/>
      <w:autoSpaceDN w:val="0"/>
      <w:adjustRightInd w:val="0"/>
      <w:jc w:val="right"/>
    </w:pPr>
    <w:rPr>
      <w:rFonts w:cs="Arial"/>
      <w:szCs w:val="18"/>
    </w:rPr>
  </w:style>
  <w:style w:type="paragraph" w:customStyle="1" w:styleId="CopyrightText">
    <w:name w:val="Copyright Text"/>
    <w:basedOn w:val="BodyText"/>
    <w:rsid w:val="009C434C"/>
    <w:rPr>
      <w:sz w:val="18"/>
    </w:rPr>
  </w:style>
  <w:style w:type="paragraph" w:customStyle="1" w:styleId="BodySmallRight">
    <w:name w:val="Body Small Right"/>
    <w:basedOn w:val="BodyTextRight"/>
    <w:rsid w:val="009C434C"/>
    <w:rPr>
      <w:sz w:val="18"/>
      <w:szCs w:val="18"/>
    </w:rPr>
  </w:style>
  <w:style w:type="paragraph" w:customStyle="1" w:styleId="MarginEdition">
    <w:name w:val="Margin Edition"/>
    <w:basedOn w:val="MarginNote"/>
    <w:rsid w:val="009C434C"/>
    <w:pPr>
      <w:spacing w:before="0" w:after="0"/>
    </w:pPr>
    <w:rPr>
      <w:rFonts w:ascii="Times New Roman" w:hAnsi="Times New Roman"/>
      <w:color w:val="999999"/>
    </w:rPr>
  </w:style>
  <w:style w:type="paragraph" w:customStyle="1" w:styleId="Spacer">
    <w:name w:val="Spacer"/>
    <w:basedOn w:val="Normal"/>
    <w:rsid w:val="009C434C"/>
    <w:rPr>
      <w:sz w:val="2"/>
      <w:szCs w:val="2"/>
    </w:rPr>
  </w:style>
  <w:style w:type="character" w:customStyle="1" w:styleId="Small">
    <w:name w:val="Small"/>
    <w:basedOn w:val="DefaultParagraphFont"/>
    <w:rsid w:val="009C434C"/>
    <w:rPr>
      <w:sz w:val="16"/>
    </w:rPr>
  </w:style>
  <w:style w:type="paragraph" w:customStyle="1" w:styleId="WideTable">
    <w:name w:val="Wide Table"/>
    <w:basedOn w:val="Normal"/>
    <w:rsid w:val="009C434C"/>
    <w:pPr>
      <w:ind w:left="-1418"/>
    </w:pPr>
    <w:rPr>
      <w:sz w:val="2"/>
      <w:szCs w:val="2"/>
    </w:rPr>
  </w:style>
  <w:style w:type="character" w:styleId="PageNumber">
    <w:name w:val="page number"/>
    <w:basedOn w:val="DefaultParagraphFont"/>
    <w:rsid w:val="009C434C"/>
  </w:style>
  <w:style w:type="paragraph" w:styleId="Quote">
    <w:name w:val="Quote"/>
    <w:basedOn w:val="Heading1"/>
    <w:link w:val="QuoteChar"/>
    <w:qFormat/>
    <w:rsid w:val="009C434C"/>
    <w:rPr>
      <w:b w:val="0"/>
      <w:sz w:val="72"/>
      <w:szCs w:val="72"/>
      <w:lang w:val="en-NZ"/>
    </w:rPr>
  </w:style>
  <w:style w:type="character" w:customStyle="1" w:styleId="QuoteChar">
    <w:name w:val="Quote Char"/>
    <w:basedOn w:val="DefaultParagraphFont"/>
    <w:link w:val="Quote"/>
    <w:rsid w:val="009C4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34C"/>
    <w:pPr>
      <w:pageBreakBefore/>
    </w:pPr>
  </w:style>
  <w:style w:type="paragraph" w:customStyle="1" w:styleId="Border">
    <w:name w:val="Border"/>
    <w:basedOn w:val="Normal"/>
    <w:qFormat/>
    <w:rsid w:val="009C4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34C"/>
    <w:rPr>
      <w:b/>
      <w:bCs/>
      <w:i/>
      <w:iCs/>
      <w:color w:val="auto"/>
    </w:rPr>
  </w:style>
  <w:style w:type="paragraph" w:styleId="IntenseQuote">
    <w:name w:val="Intense Quote"/>
    <w:basedOn w:val="Normal"/>
    <w:next w:val="Normal"/>
    <w:link w:val="IntenseQuoteChar"/>
    <w:uiPriority w:val="30"/>
    <w:qFormat/>
    <w:rsid w:val="009C4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3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434C"/>
    <w:rPr>
      <w:smallCaps/>
      <w:color w:val="auto"/>
      <w:u w:val="single"/>
    </w:rPr>
  </w:style>
  <w:style w:type="character" w:styleId="IntenseReference">
    <w:name w:val="Intense Reference"/>
    <w:basedOn w:val="DefaultParagraphFont"/>
    <w:uiPriority w:val="32"/>
    <w:qFormat/>
    <w:rsid w:val="009C434C"/>
    <w:rPr>
      <w:b/>
      <w:bCs/>
      <w:smallCaps/>
      <w:color w:val="auto"/>
      <w:spacing w:val="5"/>
      <w:u w:val="single"/>
    </w:rPr>
  </w:style>
  <w:style w:type="paragraph" w:customStyle="1" w:styleId="2ColumnHeading">
    <w:name w:val="2Column Heading"/>
    <w:basedOn w:val="BodyText"/>
    <w:qFormat/>
    <w:rsid w:val="009C434C"/>
    <w:pPr>
      <w:spacing w:after="60"/>
      <w:ind w:left="-2268"/>
    </w:pPr>
    <w:rPr>
      <w:b/>
    </w:rPr>
  </w:style>
  <w:style w:type="paragraph" w:customStyle="1" w:styleId="Heading1TOC">
    <w:name w:val="Heading1 TOC"/>
    <w:basedOn w:val="Normal"/>
    <w:qFormat/>
    <w:rsid w:val="009C434C"/>
    <w:pPr>
      <w:spacing w:before="240" w:after="120"/>
    </w:pPr>
    <w:rPr>
      <w:rFonts w:ascii="Times New Roman" w:hAnsi="Times New Roman"/>
      <w:b/>
      <w:sz w:val="32"/>
    </w:rPr>
  </w:style>
  <w:style w:type="paragraph" w:customStyle="1" w:styleId="Heading2TOC">
    <w:name w:val="Heading2 TOC"/>
    <w:basedOn w:val="Normal"/>
    <w:qFormat/>
    <w:rsid w:val="009C434C"/>
    <w:pPr>
      <w:spacing w:before="240" w:after="60"/>
    </w:pPr>
    <w:rPr>
      <w:rFonts w:ascii="Times New Roman" w:hAnsi="Times New Roman"/>
      <w:b/>
      <w:sz w:val="28"/>
    </w:rPr>
  </w:style>
  <w:style w:type="character" w:customStyle="1" w:styleId="Underline">
    <w:name w:val="Underline"/>
    <w:basedOn w:val="DefaultParagraphFont"/>
    <w:qFormat/>
    <w:rsid w:val="009C434C"/>
    <w:rPr>
      <w:u w:val="single"/>
    </w:rPr>
  </w:style>
  <w:style w:type="character" w:customStyle="1" w:styleId="BoldandItalics">
    <w:name w:val="Bold and Italics"/>
    <w:qFormat/>
    <w:rsid w:val="009C434C"/>
    <w:rPr>
      <w:b/>
      <w:i/>
      <w:u w:val="none"/>
    </w:rPr>
  </w:style>
  <w:style w:type="paragraph" w:styleId="BalloonText">
    <w:name w:val="Balloon Text"/>
    <w:basedOn w:val="Normal"/>
    <w:link w:val="BalloonTextChar"/>
    <w:rsid w:val="009C434C"/>
    <w:rPr>
      <w:rFonts w:ascii="Tahoma" w:hAnsi="Tahoma" w:cs="Tahoma"/>
      <w:sz w:val="16"/>
      <w:szCs w:val="16"/>
    </w:rPr>
  </w:style>
  <w:style w:type="character" w:customStyle="1" w:styleId="BalloonTextChar">
    <w:name w:val="Balloon Text Char"/>
    <w:basedOn w:val="DefaultParagraphFont"/>
    <w:link w:val="BalloonText"/>
    <w:rsid w:val="009C43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43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3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1561</Words>
  <Characters>10223</Characters>
  <Application>Microsoft Office Word</Application>
  <DocSecurity>0</DocSecurity>
  <Lines>338</Lines>
  <Paragraphs>149</Paragraphs>
  <ScaleCrop>false</ScaleCrop>
  <Company>Author-it Software Corporation Ltd.</Company>
  <LinksUpToDate>false</LinksUpToDate>
  <CharactersWithSpaces>11685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AURV326266CA Repair body panels (incorporating filler)</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2012-05-26T03:42:00Z</dcterms:created>
  <dcterms:modified xsi:type="dcterms:W3CDTF">2012-05-26T03:42:00Z</dcterms:modified>
</cp:coreProperties>
</file>