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85E" w:rsidP="0071385E">
      <w:pPr>
        <w:pStyle w:val="Title"/>
      </w:pPr>
      <w:r>
        <w:fldChar w:fldCharType="begin"/>
      </w:r>
      <w:r>
        <w:instrText xml:space="preserve"> TITLE   \* MERGEFORMAT </w:instrText>
      </w:r>
      <w:r>
        <w:fldChar w:fldCharType="separate"/>
      </w:r>
      <w:r>
        <w:t>AURV326266AA Repair body panels (beating and split repair)</w:t>
      </w:r>
      <w:r>
        <w:fldChar w:fldCharType="end"/>
      </w:r>
    </w:p>
    <w:p w:rsidR="0071385E" w:rsidP="0071385E">
      <w:pPr>
        <w:pStyle w:val="Version"/>
        <w:sectPr w:rsidSect="00881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4BC" w:rsidP="008814BC">
      <w:pPr>
        <w:pStyle w:val="SuperHeading"/>
      </w:pPr>
      <w:r w:rsidRPr="008814BC">
        <w:t>AURV326266AA Repair body panels (beating and split repair)</w:t>
      </w:r>
    </w:p>
    <w:p w:rsidR="00000000" w:rsidRPr="008814BC" w:rsidP="008814BC">
      <w:pPr>
        <w:pStyle w:val="Heading1"/>
      </w:pPr>
      <w:bookmarkStart w:id="1" w:name="O_268763"/>
      <w:bookmarkEnd w:id="1"/>
      <w:r w:rsidRPr="008814BC">
        <w:t>Modification History</w:t>
      </w:r>
    </w:p>
    <w:p w:rsidR="00000000" w:rsidRPr="008814BC" w:rsidP="008814BC">
      <w:pPr>
        <w:pStyle w:val="BodyText"/>
      </w:pPr>
      <w:r w:rsidRPr="008814BC">
        <w:t>Not Applicable</w:t>
      </w:r>
    </w:p>
    <w:p w:rsidR="00000000" w:rsidRPr="008814BC" w:rsidP="008814BC">
      <w:pPr>
        <w:pStyle w:val="AllowPageBreak"/>
      </w:pPr>
    </w:p>
    <w:p w:rsidR="00000000" w:rsidRPr="008814BC" w:rsidP="008814BC">
      <w:pPr>
        <w:pStyle w:val="Heading1"/>
      </w:pPr>
      <w:bookmarkStart w:id="2" w:name="O_194484"/>
      <w:bookmarkEnd w:id="2"/>
      <w:r w:rsidRPr="008814BC">
        <w:t>Unit Descriptor</w:t>
      </w:r>
    </w:p>
    <w:tbl>
      <w:tblPr>
        <w:tblW w:w="0" w:type="auto"/>
        <w:tblLayout w:type="fixed"/>
        <w:tblCellMar>
          <w:left w:w="62" w:type="dxa"/>
          <w:right w:w="62" w:type="dxa"/>
        </w:tblCellMar>
        <w:tblLook w:val="0000"/>
      </w:tblPr>
      <w:tblGrid>
        <w:gridCol w:w="2669"/>
        <w:gridCol w:w="5853"/>
      </w:tblGrid>
      <w:tr w:rsidTr="0071385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This u</w:t>
            </w:r>
            <w:r w:rsidRPr="008814BC">
              <w:t>nit covers the competence required to carry out metal panel beating and panel split repairs, incorporating heat shrinking, to repair body panels.</w:t>
            </w:r>
          </w:p>
        </w:tc>
      </w:tr>
    </w:tbl>
    <w:p w:rsidR="0071385E" w:rsidP="008814BC">
      <w:pPr>
        <w:pStyle w:val="BodyText"/>
      </w:pPr>
    </w:p>
    <w:p w:rsidR="0071385E" w:rsidP="008814BC">
      <w:pPr>
        <w:pStyle w:val="BodyText"/>
      </w:pPr>
    </w:p>
    <w:p w:rsidR="00000000" w:rsidRPr="008814BC" w:rsidP="008814BC">
      <w:pPr>
        <w:pStyle w:val="Heading1"/>
      </w:pPr>
      <w:bookmarkStart w:id="3" w:name="O_194488"/>
      <w:bookmarkEnd w:id="3"/>
      <w:r w:rsidRPr="008814BC">
        <w:t>Application of the Unit</w:t>
      </w:r>
    </w:p>
    <w:tbl>
      <w:tblPr>
        <w:tblW w:w="0" w:type="auto"/>
        <w:tblLayout w:type="fixed"/>
        <w:tblCellMar>
          <w:left w:w="62" w:type="dxa"/>
          <w:right w:w="62" w:type="dxa"/>
        </w:tblCellMar>
        <w:tblLook w:val="0000"/>
      </w:tblPr>
      <w:tblGrid>
        <w:gridCol w:w="2747"/>
        <w:gridCol w:w="5775"/>
      </w:tblGrid>
      <w:tr w:rsidTr="0071385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The unit includes identification and confirmation of work requirement, preparation for work, repair and checking of body panels and completion of work finalisation processes including clean up and documentation.</w:t>
            </w:r>
          </w:p>
          <w:p w:rsidR="00000000" w:rsidRPr="008814BC" w:rsidP="008814BC">
            <w:pPr>
              <w:pStyle w:val="BodyText"/>
            </w:pPr>
            <w:r w:rsidRPr="008814BC">
              <w:t>Work requires individuals to demonstrate som</w:t>
            </w:r>
            <w:r w:rsidRPr="008814BC">
              <w:t>e judgement and problem-solving skills in managing own work activities and contributing to a productive team environment.</w:t>
            </w:r>
          </w:p>
          <w:p w:rsidR="00000000" w:rsidRPr="008814BC" w:rsidP="008814BC">
            <w:pPr>
              <w:pStyle w:val="BodyText"/>
            </w:pPr>
            <w:r w:rsidRPr="008814BC">
              <w:t>Work is carried out in accordance with award provisions.</w:t>
            </w:r>
          </w:p>
        </w:tc>
      </w:tr>
    </w:tbl>
    <w:p w:rsidR="0071385E" w:rsidP="008814BC">
      <w:pPr>
        <w:pStyle w:val="BodyText"/>
      </w:pPr>
    </w:p>
    <w:p w:rsidR="0071385E" w:rsidP="008814BC">
      <w:pPr>
        <w:pStyle w:val="BodyText"/>
      </w:pPr>
    </w:p>
    <w:p w:rsidR="00000000" w:rsidRPr="008814BC" w:rsidP="008814BC">
      <w:pPr>
        <w:pStyle w:val="Heading1"/>
      </w:pPr>
      <w:bookmarkStart w:id="4" w:name="O_277023"/>
      <w:bookmarkEnd w:id="4"/>
      <w:r w:rsidRPr="008814BC">
        <w:t>Licensing/Regulatory Information</w:t>
      </w:r>
    </w:p>
    <w:p w:rsidR="00000000" w:rsidRPr="008814BC" w:rsidP="008814BC">
      <w:pPr>
        <w:pStyle w:val="BodyText"/>
      </w:pPr>
      <w:r w:rsidRPr="008814BC">
        <w:t>Not Applicable</w:t>
      </w:r>
    </w:p>
    <w:p w:rsidR="00000000" w:rsidRPr="008814BC" w:rsidP="008814BC">
      <w:pPr>
        <w:pStyle w:val="AllowPageBreak"/>
      </w:pPr>
    </w:p>
    <w:p w:rsidR="00000000" w:rsidRPr="008814BC" w:rsidP="008814BC">
      <w:pPr>
        <w:pStyle w:val="Heading1"/>
      </w:pPr>
      <w:bookmarkStart w:id="5" w:name="O_194486"/>
      <w:bookmarkEnd w:id="5"/>
      <w:r w:rsidRPr="008814BC">
        <w:t>Pre-Requisites</w:t>
      </w:r>
    </w:p>
    <w:tbl>
      <w:tblPr>
        <w:tblW w:w="0" w:type="auto"/>
        <w:tblLayout w:type="fixed"/>
        <w:tblCellMar>
          <w:left w:w="62" w:type="dxa"/>
          <w:right w:w="62" w:type="dxa"/>
        </w:tblCellMar>
        <w:tblLook w:val="0000"/>
      </w:tblPr>
      <w:tblGrid>
        <w:gridCol w:w="2775"/>
        <w:gridCol w:w="1295"/>
        <w:gridCol w:w="4452"/>
      </w:tblGrid>
      <w:tr w:rsidTr="007138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p>
        </w:tc>
      </w:tr>
      <w:tr w:rsidTr="007138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p>
        </w:tc>
      </w:tr>
      <w:tr w:rsidTr="007138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p>
        </w:tc>
      </w:tr>
    </w:tbl>
    <w:p w:rsidR="0071385E" w:rsidP="008814BC">
      <w:pPr>
        <w:pStyle w:val="BodyText"/>
      </w:pPr>
    </w:p>
    <w:p w:rsidR="0071385E" w:rsidP="008814BC">
      <w:pPr>
        <w:pStyle w:val="BodyText"/>
      </w:pPr>
    </w:p>
    <w:p w:rsidR="00000000" w:rsidRPr="008814BC" w:rsidP="008814BC">
      <w:pPr>
        <w:pStyle w:val="Heading1"/>
      </w:pPr>
      <w:bookmarkStart w:id="6" w:name="O_194485"/>
      <w:bookmarkEnd w:id="6"/>
      <w:r w:rsidRPr="008814BC">
        <w:t>Employability Skills Information</w:t>
      </w:r>
    </w:p>
    <w:tbl>
      <w:tblPr>
        <w:tblW w:w="0" w:type="auto"/>
        <w:tblLayout w:type="fixed"/>
        <w:tblCellMar>
          <w:left w:w="62" w:type="dxa"/>
          <w:right w:w="62" w:type="dxa"/>
        </w:tblCellMar>
        <w:tblLook w:val="0000"/>
      </w:tblPr>
      <w:tblGrid>
        <w:gridCol w:w="2802"/>
        <w:gridCol w:w="5720"/>
      </w:tblGrid>
      <w:tr w:rsidTr="007138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This unit contains employability skills.</w:t>
            </w:r>
          </w:p>
        </w:tc>
      </w:tr>
    </w:tbl>
    <w:p w:rsidR="0071385E" w:rsidP="008814BC">
      <w:pPr>
        <w:pStyle w:val="BodyText"/>
      </w:pPr>
    </w:p>
    <w:p w:rsidR="0071385E" w:rsidP="008814BC">
      <w:pPr>
        <w:pStyle w:val="BodyText"/>
      </w:pPr>
    </w:p>
    <w:p w:rsidR="00000000" w:rsidRPr="008814BC" w:rsidP="008814BC">
      <w:pPr>
        <w:pStyle w:val="Heading1"/>
      </w:pPr>
      <w:bookmarkStart w:id="7" w:name="O_286809"/>
      <w:bookmarkEnd w:id="7"/>
      <w:r w:rsidRPr="008814BC">
        <w:t>Elements and Performance Criteria Pre-Content</w:t>
      </w:r>
    </w:p>
    <w:tbl>
      <w:tblPr>
        <w:tblW w:w="0" w:type="auto"/>
        <w:tblLayout w:type="fixed"/>
        <w:tblCellMar>
          <w:left w:w="62" w:type="dxa"/>
          <w:right w:w="62" w:type="dxa"/>
        </w:tblCellMar>
        <w:tblLook w:val="0000"/>
      </w:tblPr>
      <w:tblGrid>
        <w:gridCol w:w="2516"/>
        <w:gridCol w:w="6006"/>
      </w:tblGrid>
      <w:tr w:rsidTr="0071385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Performance criteria describe the performance needed to demonstrate achievement of the element.  Where bold italicised text is used, further information is detailed in the required skills an</w:t>
            </w:r>
            <w:r w:rsidRPr="008814BC">
              <w:t>d knowledge section and the range statement.  Assessment of performance is to be consistent with the evidence guide.</w:t>
            </w:r>
          </w:p>
        </w:tc>
      </w:tr>
    </w:tbl>
    <w:p w:rsidR="00000000" w:rsidRPr="008814BC" w:rsidP="008814BC">
      <w:pPr>
        <w:pStyle w:val="BodyText"/>
      </w:pPr>
    </w:p>
    <w:p w:rsidR="00000000" w:rsidRPr="008814BC" w:rsidP="008814BC">
      <w:pPr>
        <w:pStyle w:val="AllowPageBreak"/>
      </w:pPr>
    </w:p>
    <w:p w:rsidR="00000000" w:rsidRPr="008814BC" w:rsidP="008814BC">
      <w:pPr>
        <w:pStyle w:val="Heading1"/>
      </w:pPr>
      <w:bookmarkStart w:id="8" w:name="O_233476"/>
      <w:bookmarkEnd w:id="8"/>
      <w:r w:rsidRPr="008814BC">
        <w:t>Elements and Performance Criteria</w:t>
      </w:r>
    </w:p>
    <w:tbl>
      <w:tblPr>
        <w:tblW w:w="0" w:type="auto"/>
        <w:tblLayout w:type="fixed"/>
        <w:tblCellMar>
          <w:left w:w="62" w:type="dxa"/>
          <w:right w:w="62" w:type="dxa"/>
        </w:tblCellMar>
        <w:tblLook w:val="0000"/>
      </w:tblPr>
      <w:tblGrid>
        <w:gridCol w:w="2516"/>
        <w:gridCol w:w="6006"/>
      </w:tblGrid>
      <w:tr w:rsidTr="0071385E">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PERFORMANCE CRITERIA</w:t>
            </w:r>
          </w:p>
        </w:tc>
      </w:tr>
      <w:tr w:rsidTr="0071385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List"/>
              <w:rPr>
                <w:lang w:val="en-NZ"/>
              </w:rPr>
            </w:pPr>
            <w:r w:rsidRPr="008814BC">
              <w:t>1.</w:t>
            </w:r>
            <w:r w:rsidRPr="008814B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2"/>
            </w:pPr>
            <w:r w:rsidRPr="008814BC">
              <w:t>1.1.</w:t>
            </w:r>
            <w:r w:rsidRPr="008814BC">
              <w:tab/>
            </w:r>
            <w:r w:rsidRPr="008814BC">
              <w:t>Work instructions are used to determine job requirements including method, material and equipment.</w:t>
            </w:r>
          </w:p>
          <w:p w:rsidR="00000000" w:rsidRPr="008814BC" w:rsidP="008814BC">
            <w:pPr>
              <w:pStyle w:val="List2"/>
            </w:pPr>
            <w:r w:rsidRPr="008814BC">
              <w:t>1.2.</w:t>
            </w:r>
            <w:r w:rsidRPr="008814BC">
              <w:tab/>
              <w:t>Job specifications are read and interpreted.</w:t>
            </w:r>
          </w:p>
          <w:p w:rsidR="00000000" w:rsidRPr="008814BC" w:rsidP="008814BC">
            <w:pPr>
              <w:pStyle w:val="List2"/>
            </w:pPr>
            <w:r w:rsidRPr="008814BC">
              <w:t>1.3.</w:t>
            </w:r>
            <w:r w:rsidRPr="008814BC">
              <w:tab/>
              <w:t>OH&amp;S requirements, including dust and fume collection, breathing apparatus, eye and ear personal prote</w:t>
            </w:r>
            <w:r w:rsidRPr="008814BC">
              <w:t>ction needs are observed throughout the work.</w:t>
            </w:r>
          </w:p>
          <w:p w:rsidR="00000000" w:rsidRPr="008814BC" w:rsidP="008814BC">
            <w:pPr>
              <w:pStyle w:val="List2"/>
            </w:pPr>
            <w:r w:rsidRPr="008814BC">
              <w:t>1.4.</w:t>
            </w:r>
            <w:r w:rsidRPr="008814BC">
              <w:tab/>
              <w:t>Material for repair is selected appropriate to application.</w:t>
            </w:r>
          </w:p>
          <w:p w:rsidR="00000000" w:rsidRPr="008814BC" w:rsidP="008814BC">
            <w:pPr>
              <w:pStyle w:val="List2"/>
            </w:pPr>
            <w:r w:rsidRPr="008814BC">
              <w:t>1.5.</w:t>
            </w:r>
            <w:r w:rsidRPr="008814BC">
              <w:tab/>
              <w:t>Equipment and tooling are identified and checked for safe and effective operation.</w:t>
            </w:r>
          </w:p>
          <w:p w:rsidR="00000000" w:rsidRPr="008814BC" w:rsidP="008814BC">
            <w:pPr>
              <w:pStyle w:val="List2"/>
            </w:pPr>
            <w:r w:rsidRPr="008814BC">
              <w:t>1.6.</w:t>
            </w:r>
            <w:r w:rsidRPr="008814BC">
              <w:tab/>
              <w:t>Procedures are determined to minimise waste material</w:t>
            </w:r>
            <w:r w:rsidRPr="008814BC">
              <w:t>.</w:t>
            </w:r>
          </w:p>
          <w:p w:rsidR="00000000" w:rsidP="008814BC">
            <w:pPr>
              <w:pStyle w:val="List2"/>
              <w:rPr>
                <w:lang w:val="en-NZ"/>
              </w:rPr>
            </w:pPr>
            <w:r w:rsidRPr="008814BC">
              <w:t>1.7.</w:t>
            </w:r>
            <w:r w:rsidRPr="008814BC">
              <w:tab/>
              <w:t>Procedures are identified for maximising energy efficiency while completing the job.</w:t>
            </w:r>
          </w:p>
        </w:tc>
      </w:tr>
      <w:tr w:rsidTr="0071385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List"/>
              <w:rPr>
                <w:lang w:val="en-NZ"/>
              </w:rPr>
            </w:pPr>
            <w:r w:rsidRPr="008814BC">
              <w:t>2.</w:t>
            </w:r>
            <w:r w:rsidRPr="008814BC">
              <w:tab/>
              <w:t>Carry out metal panel beating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2"/>
            </w:pPr>
            <w:r w:rsidRPr="008814BC">
              <w:t>2.1.</w:t>
            </w:r>
            <w:r w:rsidRPr="008814BC">
              <w:tab/>
              <w:t>Correct information is accessed and interpreted from manufacturer/component supplier specifications.</w:t>
            </w:r>
          </w:p>
          <w:p w:rsidR="00000000" w:rsidRPr="008814BC" w:rsidP="008814BC">
            <w:pPr>
              <w:pStyle w:val="List2"/>
            </w:pPr>
            <w:r w:rsidRPr="008814BC">
              <w:t>2.2.</w:t>
            </w:r>
            <w:r w:rsidRPr="008814BC">
              <w:tab/>
            </w:r>
            <w:r w:rsidRPr="008814BC">
              <w:t xml:space="preserve">Components are repaired using approved methods and equipment in accordance with manufacturer/component supplier specifications. </w:t>
            </w:r>
          </w:p>
          <w:p w:rsidR="00000000" w:rsidRPr="008814BC" w:rsidP="008814BC">
            <w:pPr>
              <w:pStyle w:val="List2"/>
            </w:pPr>
            <w:r w:rsidRPr="008814BC">
              <w:t>2.3.</w:t>
            </w:r>
            <w:r w:rsidRPr="008814BC">
              <w:tab/>
              <w:t>Where repair of components includes disturbance to electrical, mechanical, air conditioning systems or trim, authorised as</w:t>
            </w:r>
            <w:r w:rsidRPr="008814BC">
              <w:t>sistance is sought where required.</w:t>
            </w:r>
          </w:p>
          <w:p w:rsidR="00000000" w:rsidRPr="008814BC" w:rsidP="008814BC">
            <w:pPr>
              <w:pStyle w:val="List2"/>
            </w:pPr>
            <w:r w:rsidRPr="008814BC">
              <w:t>2.4.</w:t>
            </w:r>
            <w:r w:rsidRPr="008814BC">
              <w:tab/>
              <w:t>Repairs are carried out to pre-paint condition.</w:t>
            </w:r>
          </w:p>
          <w:p w:rsidR="00000000" w:rsidRPr="008814BC" w:rsidP="008814BC">
            <w:pPr>
              <w:pStyle w:val="List2"/>
            </w:pPr>
            <w:r w:rsidRPr="008814BC">
              <w:t>2.5.</w:t>
            </w:r>
            <w:r w:rsidRPr="008814BC">
              <w:tab/>
              <w:t>Repair activities are carried out according to industry regulations/guidelines, OH&amp;S legislation, statutory legislation and enterprise procedures/policies.</w:t>
            </w:r>
          </w:p>
          <w:p w:rsidR="00000000" w:rsidP="008814BC">
            <w:pPr>
              <w:pStyle w:val="List2"/>
              <w:rPr>
                <w:lang w:val="en-NZ"/>
              </w:rPr>
            </w:pPr>
            <w:r w:rsidRPr="008814BC">
              <w:t>2.6.</w:t>
            </w:r>
            <w:r w:rsidRPr="008814BC">
              <w:tab/>
              <w:t>Re</w:t>
            </w:r>
            <w:r w:rsidRPr="008814BC">
              <w:t>pairs are checked to specification and workplace/equipment records are completed to site requirements.</w:t>
            </w:r>
          </w:p>
        </w:tc>
      </w:tr>
      <w:tr w:rsidTr="0071385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List"/>
              <w:rPr>
                <w:lang w:val="en-NZ"/>
              </w:rPr>
            </w:pPr>
            <w:r w:rsidRPr="008814BC">
              <w:t>3.</w:t>
            </w:r>
            <w:r w:rsidRPr="008814BC">
              <w:tab/>
              <w:t>Carry out metal panel split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2"/>
            </w:pPr>
            <w:r w:rsidRPr="008814BC">
              <w:t>3.1.</w:t>
            </w:r>
            <w:r w:rsidRPr="008814BC">
              <w:tab/>
              <w:t>Correct information is accessed and interpreted from manufacturer/component supplier specifications.</w:t>
            </w:r>
          </w:p>
          <w:p w:rsidR="00000000" w:rsidRPr="008814BC" w:rsidP="008814BC">
            <w:pPr>
              <w:pStyle w:val="List2"/>
            </w:pPr>
            <w:r w:rsidRPr="008814BC">
              <w:t>3.2.</w:t>
            </w:r>
            <w:r w:rsidRPr="008814BC">
              <w:tab/>
              <w:t>Co</w:t>
            </w:r>
            <w:r w:rsidRPr="008814BC">
              <w:t xml:space="preserve">mponents are repaired using approved methods and equipment in accordance with manufacturer/component supplier specifications. </w:t>
            </w:r>
          </w:p>
          <w:p w:rsidR="00000000" w:rsidRPr="008814BC" w:rsidP="008814BC">
            <w:pPr>
              <w:pStyle w:val="List2"/>
            </w:pPr>
            <w:r w:rsidRPr="008814BC">
              <w:t>3.3.</w:t>
            </w:r>
            <w:r w:rsidRPr="008814BC">
              <w:tab/>
              <w:t>Where repair of components includes disturbance to electrical, mechanical, air conditioning systems or trim, authorised assi</w:t>
            </w:r>
            <w:r w:rsidRPr="008814BC">
              <w:t>stance is sought where required.</w:t>
            </w:r>
          </w:p>
          <w:p w:rsidR="00000000" w:rsidRPr="008814BC" w:rsidP="008814BC">
            <w:pPr>
              <w:pStyle w:val="List2"/>
            </w:pPr>
            <w:r w:rsidRPr="008814BC">
              <w:t>3.4.</w:t>
            </w:r>
            <w:r w:rsidRPr="008814BC">
              <w:tab/>
              <w:t>Repairs are carried out to pre-paint condition.</w:t>
            </w:r>
          </w:p>
          <w:p w:rsidR="00000000" w:rsidRPr="008814BC" w:rsidP="008814BC">
            <w:pPr>
              <w:pStyle w:val="List2"/>
            </w:pPr>
            <w:r w:rsidRPr="008814BC">
              <w:t>3.5.</w:t>
            </w:r>
            <w:r w:rsidRPr="008814BC">
              <w:tab/>
              <w:t xml:space="preserve">Repair activities are carried out according to industry </w:t>
            </w:r>
            <w:r w:rsidRPr="008814BC">
              <w:t>regulations/guidelines, OH&amp;S legislation, statutory legislation and enterprise procedures/policies.</w:t>
            </w:r>
          </w:p>
          <w:p w:rsidR="00000000" w:rsidP="008814BC">
            <w:pPr>
              <w:pStyle w:val="List2"/>
              <w:rPr>
                <w:lang w:val="en-NZ"/>
              </w:rPr>
            </w:pPr>
            <w:r w:rsidRPr="008814BC">
              <w:t>3.6.</w:t>
            </w:r>
            <w:r w:rsidRPr="008814BC">
              <w:tab/>
              <w:t>Repa</w:t>
            </w:r>
            <w:r w:rsidRPr="008814BC">
              <w:t>irs are checked to specification and workplace/equipment records are completed to site requirements.</w:t>
            </w:r>
          </w:p>
        </w:tc>
      </w:tr>
      <w:tr w:rsidTr="0071385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List"/>
              <w:rPr>
                <w:lang w:val="en-NZ"/>
              </w:rPr>
            </w:pPr>
            <w:r w:rsidRPr="008814BC">
              <w:t>4.</w:t>
            </w:r>
            <w:r w:rsidRPr="008814BC">
              <w:tab/>
              <w:t>Carry out metal heat shrinking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2"/>
            </w:pPr>
            <w:r w:rsidRPr="008814BC">
              <w:t>4.1.</w:t>
            </w:r>
            <w:r w:rsidRPr="008814BC">
              <w:tab/>
              <w:t>Correct information is accessed and interpreted from manufacturer/component supplier specifications.</w:t>
            </w:r>
          </w:p>
          <w:p w:rsidR="00000000" w:rsidRPr="008814BC" w:rsidP="008814BC">
            <w:pPr>
              <w:pStyle w:val="List2"/>
            </w:pPr>
            <w:r w:rsidRPr="008814BC">
              <w:t>4.2</w:t>
            </w:r>
            <w:r w:rsidRPr="008814BC">
              <w:t>.</w:t>
            </w:r>
            <w:r w:rsidRPr="008814BC">
              <w:tab/>
              <w:t>Components are repaired using approved methods and equipment in accordance with manufacturer/component supplier specifications.</w:t>
            </w:r>
          </w:p>
          <w:p w:rsidR="00000000" w:rsidRPr="008814BC" w:rsidP="008814BC">
            <w:pPr>
              <w:pStyle w:val="List2"/>
            </w:pPr>
            <w:r w:rsidRPr="008814BC">
              <w:t>4.3.</w:t>
            </w:r>
            <w:r w:rsidRPr="008814BC">
              <w:tab/>
            </w:r>
            <w:r w:rsidRPr="008814BC">
              <w:t>Where repair of components includes disturbance to electrical, mechanical, air conditioning systems or trim, authorised assistance is sought where required.</w:t>
            </w:r>
          </w:p>
          <w:p w:rsidR="00000000" w:rsidRPr="008814BC" w:rsidP="008814BC">
            <w:pPr>
              <w:pStyle w:val="List2"/>
            </w:pPr>
            <w:r w:rsidRPr="008814BC">
              <w:t>4.4.</w:t>
            </w:r>
            <w:r w:rsidRPr="008814BC">
              <w:tab/>
              <w:t>Repair activities are carried out according to industry regulations/guidelines, OH&amp;S legislati</w:t>
            </w:r>
            <w:r w:rsidRPr="008814BC">
              <w:t>on, statutory legislation and enterprise procedures/policies.</w:t>
            </w:r>
          </w:p>
          <w:p w:rsidR="00000000" w:rsidP="008814BC">
            <w:pPr>
              <w:pStyle w:val="List2"/>
              <w:rPr>
                <w:lang w:val="en-NZ"/>
              </w:rPr>
            </w:pPr>
            <w:r w:rsidRPr="008814BC">
              <w:t>4.5.</w:t>
            </w:r>
            <w:r w:rsidRPr="008814BC">
              <w:tab/>
              <w:t>Repairs are checked to specification and workplace/equipment records are completed to site requirements.</w:t>
            </w:r>
          </w:p>
        </w:tc>
      </w:tr>
      <w:tr w:rsidTr="0071385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List"/>
              <w:rPr>
                <w:lang w:val="en-NZ"/>
              </w:rPr>
            </w:pPr>
            <w:r w:rsidRPr="008814BC">
              <w:t>5.</w:t>
            </w:r>
            <w:r w:rsidRPr="008814B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2"/>
            </w:pPr>
            <w:r w:rsidRPr="008814BC">
              <w:t>5.1.</w:t>
            </w:r>
            <w:r w:rsidRPr="008814BC">
              <w:tab/>
              <w:t>Material that can be reused is co</w:t>
            </w:r>
            <w:r w:rsidRPr="008814BC">
              <w:t>llected and stored.</w:t>
            </w:r>
          </w:p>
          <w:p w:rsidR="00000000" w:rsidRPr="008814BC" w:rsidP="008814BC">
            <w:pPr>
              <w:pStyle w:val="List2"/>
            </w:pPr>
            <w:r w:rsidRPr="008814BC">
              <w:t>5.2.</w:t>
            </w:r>
            <w:r w:rsidRPr="008814BC">
              <w:tab/>
              <w:t>Waste and scrap is removed following workplace and environmental procedure.</w:t>
            </w:r>
          </w:p>
          <w:p w:rsidR="00000000" w:rsidRPr="008814BC" w:rsidP="008814BC">
            <w:pPr>
              <w:pStyle w:val="List2"/>
            </w:pPr>
            <w:r w:rsidRPr="008814BC">
              <w:t>5.3.</w:t>
            </w:r>
            <w:r w:rsidRPr="008814BC">
              <w:tab/>
              <w:t>Equipment and work area are cleaned and inspected for serviceable condition in accordance with workplace procedures.</w:t>
            </w:r>
          </w:p>
          <w:p w:rsidR="00000000" w:rsidRPr="008814BC" w:rsidP="008814BC">
            <w:pPr>
              <w:pStyle w:val="List2"/>
            </w:pPr>
            <w:r w:rsidRPr="008814BC">
              <w:t>5.4.</w:t>
            </w:r>
            <w:r w:rsidRPr="008814BC">
              <w:tab/>
              <w:t>Unserviceable equipment is t</w:t>
            </w:r>
            <w:r w:rsidRPr="008814BC">
              <w:t>agged and faults identified in accordance with workplace requirements.</w:t>
            </w:r>
          </w:p>
          <w:p w:rsidR="00000000" w:rsidRPr="008814BC" w:rsidP="008814BC">
            <w:pPr>
              <w:pStyle w:val="List2"/>
            </w:pPr>
            <w:r w:rsidRPr="008814BC">
              <w:t>5.5.</w:t>
            </w:r>
            <w:r w:rsidRPr="008814BC">
              <w:tab/>
              <w:t>Operator maintenance is completed in accordance with manufacturer/component supplier specifications and site procedures.</w:t>
            </w:r>
          </w:p>
          <w:p w:rsidR="00000000" w:rsidRPr="008814BC" w:rsidP="008814BC">
            <w:pPr>
              <w:pStyle w:val="List2"/>
            </w:pPr>
            <w:r w:rsidRPr="008814BC">
              <w:t>5.6.</w:t>
            </w:r>
            <w:r w:rsidRPr="008814BC">
              <w:tab/>
              <w:t>Tooling is maintained in accordance with workplace pro</w:t>
            </w:r>
            <w:r w:rsidRPr="008814BC">
              <w:t>cedures.</w:t>
            </w:r>
          </w:p>
        </w:tc>
      </w:tr>
    </w:tbl>
    <w:p w:rsidR="0071385E" w:rsidP="008814BC">
      <w:pPr>
        <w:pStyle w:val="BodyText"/>
      </w:pPr>
    </w:p>
    <w:p w:rsidR="0071385E" w:rsidP="008814BC">
      <w:pPr>
        <w:pStyle w:val="BodyText"/>
      </w:pPr>
    </w:p>
    <w:p w:rsidR="00000000" w:rsidRPr="008814BC" w:rsidP="008814BC">
      <w:pPr>
        <w:pStyle w:val="Heading1"/>
      </w:pPr>
      <w:bookmarkStart w:id="9" w:name="O_257426"/>
      <w:bookmarkEnd w:id="9"/>
      <w:r w:rsidRPr="008814BC">
        <w:t>Required Skills and Knowledge</w:t>
      </w:r>
    </w:p>
    <w:tbl>
      <w:tblPr>
        <w:tblW w:w="0" w:type="auto"/>
        <w:tblLayout w:type="fixed"/>
        <w:tblCellMar>
          <w:left w:w="62" w:type="dxa"/>
          <w:right w:w="62" w:type="dxa"/>
        </w:tblCellMar>
        <w:tblLook w:val="0000"/>
      </w:tblPr>
      <w:tblGrid>
        <w:gridCol w:w="8522"/>
      </w:tblGrid>
      <w:tr w:rsidTr="007138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REQUIRED SKILLS AND KNOWLEDGE</w:t>
            </w:r>
          </w:p>
        </w:tc>
      </w:tr>
      <w:tr w:rsidTr="007138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This section describes the skills and knowledge required for this unit.</w:t>
            </w:r>
          </w:p>
        </w:tc>
      </w:tr>
      <w:tr w:rsidTr="00713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Required skills</w:t>
            </w:r>
          </w:p>
        </w:tc>
      </w:tr>
      <w:tr w:rsidTr="00713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Bullet"/>
            </w:pPr>
            <w:r w:rsidRPr="008814BC">
              <w:t>apply research and interpretive skills sufficient to locate, interpret and apply manufacturer/component supplier specifications, workplace policies and procedures</w:t>
            </w:r>
          </w:p>
          <w:p w:rsidR="00000000" w:rsidRPr="008814BC" w:rsidP="008814BC">
            <w:pPr>
              <w:pStyle w:val="ListBullet"/>
            </w:pPr>
            <w:r w:rsidRPr="008814BC">
              <w:t>apply analytical skills required for identification and analysis of technical information</w:t>
            </w:r>
          </w:p>
          <w:p w:rsidR="00000000" w:rsidRPr="008814BC" w:rsidP="008814BC">
            <w:pPr>
              <w:pStyle w:val="ListBullet"/>
            </w:pPr>
            <w:r w:rsidRPr="008814BC">
              <w:t>app</w:t>
            </w:r>
            <w:r w:rsidRPr="008814BC">
              <w:t>ly plain English literacy and communication skills in relation to dealing with customers and team members</w:t>
            </w:r>
          </w:p>
          <w:p w:rsidR="00000000" w:rsidRPr="008814BC" w:rsidP="008814BC">
            <w:pPr>
              <w:pStyle w:val="ListBullet"/>
            </w:pPr>
            <w:r w:rsidRPr="008814BC">
              <w:t>apply questioning and active listening skills for example when obtaining information from customers</w:t>
            </w:r>
          </w:p>
          <w:p w:rsidR="00000000" w:rsidRPr="008814BC" w:rsidP="008814BC">
            <w:pPr>
              <w:pStyle w:val="ListBullet"/>
            </w:pPr>
            <w:r w:rsidRPr="008814BC">
              <w:t>apply oral communication skills sufficient to conv</w:t>
            </w:r>
            <w:r w:rsidRPr="008814BC">
              <w:t>ey information and concepts to customers)</w:t>
            </w:r>
          </w:p>
          <w:p w:rsidR="00000000" w:rsidRPr="008814BC" w:rsidP="008814BC">
            <w:pPr>
              <w:pStyle w:val="ListBullet"/>
            </w:pPr>
            <w:r w:rsidRPr="008814BC">
              <w:t>apply planning and organising skills to own work activities, including making good use of time and resources, sorting out priorities and monitoring own performance</w:t>
            </w:r>
          </w:p>
          <w:p w:rsidR="00000000" w:rsidRPr="008814BC" w:rsidP="008814BC">
            <w:pPr>
              <w:pStyle w:val="ListBullet"/>
            </w:pPr>
            <w:r w:rsidRPr="008814BC">
              <w:t>interact effectively with other people both on a o</w:t>
            </w:r>
            <w:r w:rsidRPr="008814BC">
              <w:t>ne-to-one basis and in groups, including understanding and responding to the needs of a customer and working effectively as a member of a team to achieve a shared goal</w:t>
            </w:r>
          </w:p>
          <w:p w:rsidR="00000000" w:rsidRPr="008814BC" w:rsidP="008814BC">
            <w:pPr>
              <w:pStyle w:val="ListBullet"/>
            </w:pPr>
            <w:r w:rsidRPr="008814BC">
              <w:t>establish safe and effective work processes which anticipate and/or resolve problems and downtime, to systematically develop solutions to avoid or minimise reworking and avoid wastage</w:t>
            </w:r>
          </w:p>
          <w:p w:rsidR="00000000" w:rsidRPr="008814BC" w:rsidP="008814BC">
            <w:pPr>
              <w:pStyle w:val="ListBullet"/>
            </w:pPr>
            <w:r w:rsidRPr="008814BC">
              <w:t>use mathematical ideas and techniques to correctly calculate time, asses</w:t>
            </w:r>
            <w:r w:rsidRPr="008814BC">
              <w:t>s tolerances, apply accurate measurements, calculate material requirements and establish quality checks</w:t>
            </w:r>
          </w:p>
          <w:p w:rsidR="00000000" w:rsidP="008814BC">
            <w:pPr>
              <w:pStyle w:val="ListBullet"/>
              <w:rPr>
                <w:lang w:val="en-NZ"/>
              </w:rPr>
            </w:pPr>
            <w:r w:rsidRPr="008814BC">
              <w:t>use workplace technology related to repair of body panels including use of specialist tooling, measuring equipment, use of communication devices and rep</w:t>
            </w:r>
            <w:r w:rsidRPr="008814BC">
              <w:t>orting/recording of results</w:t>
            </w:r>
          </w:p>
        </w:tc>
      </w:tr>
      <w:tr w:rsidTr="00713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Required knowledge</w:t>
            </w:r>
          </w:p>
        </w:tc>
      </w:tr>
      <w:tr w:rsidTr="007138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A working knowledge of:</w:t>
            </w:r>
          </w:p>
          <w:p w:rsidR="00000000" w:rsidRPr="008814BC" w:rsidP="008814BC">
            <w:pPr>
              <w:pStyle w:val="ListBullet"/>
            </w:pPr>
            <w:r w:rsidRPr="008814BC">
              <w:t>OH&amp;S regulations/requirements, equipment, material and personal safety requirements</w:t>
            </w:r>
          </w:p>
          <w:p w:rsidR="00000000" w:rsidRPr="008814BC" w:rsidP="008814BC">
            <w:pPr>
              <w:pStyle w:val="ListBullet"/>
            </w:pPr>
            <w:r w:rsidRPr="008814BC">
              <w:t>technical information</w:t>
            </w:r>
          </w:p>
          <w:p w:rsidR="00000000" w:rsidRPr="008814BC" w:rsidP="008814BC">
            <w:pPr>
              <w:pStyle w:val="ListBullet"/>
            </w:pPr>
            <w:r w:rsidRPr="008814BC">
              <w:t>metal material types and stress limits</w:t>
            </w:r>
          </w:p>
          <w:p w:rsidR="00000000" w:rsidRPr="008814BC" w:rsidP="008814BC">
            <w:pPr>
              <w:pStyle w:val="ListBullet"/>
            </w:pPr>
            <w:r w:rsidRPr="008814BC">
              <w:t xml:space="preserve">panel beating and split panel repair </w:t>
            </w:r>
            <w:r w:rsidRPr="008814BC">
              <w:t>methods and techniques</w:t>
            </w:r>
          </w:p>
          <w:p w:rsidR="00000000" w:rsidRPr="008814BC" w:rsidP="008814BC">
            <w:pPr>
              <w:pStyle w:val="ListBullet"/>
            </w:pPr>
            <w:r w:rsidRPr="008814BC">
              <w:t>heat shrinking methods and techniques</w:t>
            </w:r>
          </w:p>
          <w:p w:rsidR="00000000" w:rsidRPr="008814BC" w:rsidP="008814BC">
            <w:pPr>
              <w:pStyle w:val="ListBullet"/>
            </w:pPr>
            <w:r w:rsidRPr="008814BC">
              <w:t>work organisation and planning processes</w:t>
            </w:r>
          </w:p>
          <w:p w:rsidR="00000000" w:rsidRPr="008814BC" w:rsidP="008814BC">
            <w:pPr>
              <w:pStyle w:val="ListBullet"/>
            </w:pPr>
            <w:r w:rsidRPr="008814BC">
              <w:t>enterprise quality processes</w:t>
            </w:r>
          </w:p>
        </w:tc>
      </w:tr>
    </w:tbl>
    <w:p w:rsidR="0071385E" w:rsidP="008814BC">
      <w:pPr>
        <w:pStyle w:val="BodyText"/>
      </w:pPr>
    </w:p>
    <w:p w:rsidR="0071385E" w:rsidP="008814BC">
      <w:pPr>
        <w:pStyle w:val="BodyText"/>
      </w:pPr>
    </w:p>
    <w:p w:rsidR="00000000" w:rsidRPr="008814BC" w:rsidP="008814BC">
      <w:pPr>
        <w:pStyle w:val="AllowPageBreak"/>
      </w:pPr>
    </w:p>
    <w:p w:rsidR="00000000" w:rsidRPr="008814BC" w:rsidP="008814BC">
      <w:pPr>
        <w:pStyle w:val="Heading1"/>
      </w:pPr>
      <w:bookmarkStart w:id="10" w:name="O_241460"/>
      <w:bookmarkEnd w:id="10"/>
      <w:r w:rsidRPr="008814BC">
        <w:t>Evidence Guide</w:t>
      </w:r>
    </w:p>
    <w:tbl>
      <w:tblPr>
        <w:tblW w:w="9570" w:type="dxa"/>
        <w:tblLayout w:type="fixed"/>
        <w:tblCellMar>
          <w:left w:w="62" w:type="dxa"/>
          <w:right w:w="62" w:type="dxa"/>
        </w:tblCellMar>
        <w:tblLook w:val="0000"/>
      </w:tblPr>
      <w:tblGrid>
        <w:gridCol w:w="3440"/>
        <w:gridCol w:w="6130"/>
      </w:tblGrid>
      <w:tr w:rsidTr="007138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EVIDENCE GUIDE</w:t>
            </w:r>
          </w:p>
        </w:tc>
      </w:tr>
      <w:tr w:rsidTr="007138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The evidence guide provides advice on assessment and must be read in conjunction with the performance criteria, required skills and knowledge, range statement and the Assessment Guidelines for the Training Package.</w:t>
            </w:r>
          </w:p>
        </w:tc>
      </w:tr>
      <w:tr w:rsidTr="007138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p>
        </w:tc>
      </w:tr>
      <w:tr w:rsidTr="007138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Critical aspec</w:t>
            </w:r>
            <w:r w:rsidRPr="008814BC">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It is essential that competence is fully observed and there is ability to transfer competence to changing circumstances and to respond to unusual situations in the critical aspe</w:t>
            </w:r>
            <w:r w:rsidRPr="008814BC">
              <w:t>cts of:</w:t>
            </w:r>
          </w:p>
          <w:p w:rsidR="00000000" w:rsidRPr="008814BC" w:rsidP="008814BC">
            <w:pPr>
              <w:pStyle w:val="ListBullet"/>
            </w:pPr>
            <w:r w:rsidRPr="008814BC">
              <w:t>observing safety procedures and requirements</w:t>
            </w:r>
          </w:p>
          <w:p w:rsidR="00000000" w:rsidRPr="008814BC" w:rsidP="008814BC">
            <w:pPr>
              <w:pStyle w:val="ListBullet"/>
            </w:pPr>
            <w:r w:rsidRPr="008814BC">
              <w:t>communicating effectively with others in associated areas</w:t>
            </w:r>
          </w:p>
          <w:p w:rsidR="00000000" w:rsidRPr="008814BC" w:rsidP="008814BC">
            <w:pPr>
              <w:pStyle w:val="ListBullet"/>
            </w:pPr>
            <w:r w:rsidRPr="008814BC">
              <w:t>selecting methods and techniques appropriate to the circumstances</w:t>
            </w:r>
          </w:p>
          <w:p w:rsidR="00000000" w:rsidRPr="008814BC" w:rsidP="008814BC">
            <w:pPr>
              <w:pStyle w:val="ListBullet"/>
            </w:pPr>
            <w:r w:rsidRPr="008814BC">
              <w:t>completing preparatory activity in a systematic manner</w:t>
            </w:r>
          </w:p>
          <w:p w:rsidR="00000000" w:rsidRPr="008814BC" w:rsidP="008814BC">
            <w:pPr>
              <w:pStyle w:val="ListBullet"/>
            </w:pPr>
            <w:r w:rsidRPr="008814BC">
              <w:t>applying panel beating repair procedures to industry standard</w:t>
            </w:r>
          </w:p>
          <w:p w:rsidR="00000000" w:rsidRPr="008814BC" w:rsidP="008814BC">
            <w:pPr>
              <w:pStyle w:val="ListBullet"/>
            </w:pPr>
            <w:r w:rsidRPr="008814BC">
              <w:t>applying split-panel repair procedures to industry standard</w:t>
            </w:r>
          </w:p>
          <w:p w:rsidR="00000000" w:rsidRPr="008814BC" w:rsidP="008814BC">
            <w:pPr>
              <w:pStyle w:val="ListBullet"/>
            </w:pPr>
            <w:r w:rsidRPr="008814BC">
              <w:t>applying heat shrinking procedures to industry standard</w:t>
            </w:r>
          </w:p>
          <w:p w:rsidR="00000000" w:rsidRPr="008814BC" w:rsidP="008814BC">
            <w:pPr>
              <w:pStyle w:val="ListBullet"/>
            </w:pPr>
            <w:r w:rsidRPr="008814BC">
              <w:t>applying vehicle protection methods</w:t>
            </w:r>
          </w:p>
          <w:p w:rsidR="00000000" w:rsidP="008814BC">
            <w:pPr>
              <w:pStyle w:val="ListBullet"/>
              <w:rPr>
                <w:lang w:val="en-NZ"/>
              </w:rPr>
            </w:pPr>
            <w:r w:rsidRPr="008814BC">
              <w:t>completing workplace/equipment records.</w:t>
            </w:r>
          </w:p>
        </w:tc>
      </w:tr>
      <w:tr w:rsidTr="007138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C</w:t>
            </w:r>
            <w:r w:rsidRPr="008814BC">
              <w:rPr>
                <w:rStyle w:val="SpecialBold"/>
              </w:rPr>
              <w:t>ontext of</w:t>
            </w:r>
            <w:r w:rsidRPr="008814BC">
              <w:t xml:space="preserve">, </w:t>
            </w:r>
            <w:r w:rsidRPr="008814BC">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Application of competence is to be assessed in the workplace or simulated automotive site.</w:t>
            </w:r>
          </w:p>
          <w:p w:rsidR="00000000" w:rsidRPr="008814BC" w:rsidP="008814BC">
            <w:pPr>
              <w:pStyle w:val="BodyText"/>
            </w:pPr>
            <w:r w:rsidRPr="008814BC">
              <w:t>Assessment is to occur using standard and authorised work practices, safety requirements and environmental constrain</w:t>
            </w:r>
            <w:r w:rsidRPr="008814BC">
              <w:t>ts.</w:t>
            </w:r>
          </w:p>
          <w:p w:rsidR="00000000" w:rsidRPr="008814BC" w:rsidP="008814BC">
            <w:pPr>
              <w:pStyle w:val="BodyText"/>
            </w:pPr>
            <w:r w:rsidRPr="008814BC">
              <w:t>Assessment is to comply with regulatory requirements including Australian Standards.</w:t>
            </w:r>
          </w:p>
          <w:p w:rsidR="00000000" w:rsidRPr="008814BC" w:rsidP="008814BC">
            <w:pPr>
              <w:pStyle w:val="BodyText"/>
            </w:pPr>
            <w:r w:rsidRPr="008814BC">
              <w:t>The following resources should be made available:</w:t>
            </w:r>
          </w:p>
          <w:p w:rsidR="00000000" w:rsidRPr="008814BC" w:rsidP="008814BC">
            <w:pPr>
              <w:pStyle w:val="ListBullet"/>
            </w:pPr>
            <w:r w:rsidRPr="008814BC">
              <w:t>workplace location or simulated workplace</w:t>
            </w:r>
          </w:p>
          <w:p w:rsidR="00000000" w:rsidRPr="008814BC" w:rsidP="008814BC">
            <w:pPr>
              <w:pStyle w:val="ListBullet"/>
            </w:pPr>
            <w:r w:rsidRPr="008814BC">
              <w:t>material relevant to repair of body panels</w:t>
            </w:r>
          </w:p>
          <w:p w:rsidR="00000000" w:rsidRPr="008814BC" w:rsidP="008814BC">
            <w:pPr>
              <w:pStyle w:val="ListBullet"/>
            </w:pPr>
            <w:r w:rsidRPr="008814BC">
              <w:t>equipment, hand and power tooling appropriate to repair of body panels</w:t>
            </w:r>
          </w:p>
          <w:p w:rsidR="00000000" w:rsidRPr="008814BC" w:rsidP="008814BC">
            <w:pPr>
              <w:pStyle w:val="ListBullet"/>
            </w:pPr>
            <w:r w:rsidRPr="008814BC">
              <w:t>activities covering mandatory task requirements</w:t>
            </w:r>
          </w:p>
          <w:p w:rsidR="00000000" w:rsidP="008814BC">
            <w:pPr>
              <w:pStyle w:val="ListBullet"/>
              <w:rPr>
                <w:lang w:val="en-NZ"/>
              </w:rPr>
            </w:pPr>
            <w:r w:rsidRPr="008814BC">
              <w:t>specifications and work instructions.</w:t>
            </w:r>
          </w:p>
        </w:tc>
      </w:tr>
      <w:tr w:rsidTr="007138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Bullet"/>
            </w:pPr>
            <w:r w:rsidRPr="008814BC">
              <w:t>Assessment must satisfy the endorsed assessment guidelines of the Automotive</w:t>
            </w:r>
            <w:r w:rsidRPr="008814BC">
              <w:t xml:space="preserve"> Industry's RS&amp;R Training Package.</w:t>
            </w:r>
          </w:p>
          <w:p w:rsidR="00000000" w:rsidRPr="008814BC" w:rsidP="008814BC">
            <w:pPr>
              <w:pStyle w:val="ListBullet"/>
            </w:pPr>
            <w:r w:rsidRPr="008814BC">
              <w:t>Assessment methods must confirm consistency and accuracy of performance together with application of underpinning knowledge.</w:t>
            </w:r>
          </w:p>
          <w:p w:rsidR="00000000" w:rsidRPr="008814BC" w:rsidP="008814BC">
            <w:pPr>
              <w:pStyle w:val="ListBullet"/>
            </w:pPr>
            <w:r w:rsidRPr="008814BC">
              <w:t>Assessment must be by direct observation of tasks, with questioning on underpinning knowledge an</w:t>
            </w:r>
            <w:r w:rsidRPr="008814BC">
              <w:t>d it must also reinforce the integration of key competencies.</w:t>
            </w:r>
          </w:p>
          <w:p w:rsidR="00000000" w:rsidRPr="008814BC" w:rsidP="008814BC">
            <w:pPr>
              <w:pStyle w:val="ListBullet"/>
            </w:pPr>
            <w:r w:rsidRPr="008814BC">
              <w:t>Assessment may be applied under project related conditions (real or simulated) and require evidence of process.</w:t>
            </w:r>
          </w:p>
          <w:p w:rsidR="00000000" w:rsidRPr="008814BC" w:rsidP="008814BC">
            <w:pPr>
              <w:pStyle w:val="ListBullet"/>
            </w:pPr>
            <w:r w:rsidRPr="008814BC">
              <w:t>Assessment must confirm a reasonable inference that competence is able not only to</w:t>
            </w:r>
            <w:r w:rsidRPr="008814BC">
              <w:t xml:space="preserve"> be satisfied under the particular circumstance, but is able to be transferred to other circumstances.</w:t>
            </w:r>
          </w:p>
          <w:p w:rsidR="00000000" w:rsidRPr="008814BC" w:rsidP="008814BC">
            <w:pPr>
              <w:pStyle w:val="ListBullet"/>
            </w:pPr>
            <w:r w:rsidRPr="008814BC">
              <w:t>It is preferable that assessment reflects a process rather than an event and occurs over a period of time to cover varying quality circumstances.  Eviden</w:t>
            </w:r>
            <w:r w:rsidRPr="008814BC">
              <w:t>ce of performance may be provided by customers, team leaders/members or other persons subject to agreed authentication arrangements.</w:t>
            </w:r>
          </w:p>
          <w:p w:rsidR="00000000" w:rsidP="008814BC">
            <w:pPr>
              <w:pStyle w:val="ListBullet"/>
              <w:rPr>
                <w:lang w:val="en-NZ"/>
              </w:rPr>
            </w:pPr>
            <w:r w:rsidRPr="008814BC">
              <w:t>Competence in this unit may be assessed in conjunction with other functional units which together form part of the holistic</w:t>
            </w:r>
            <w:r w:rsidRPr="008814BC">
              <w:t xml:space="preserve"> work role.</w:t>
            </w:r>
          </w:p>
        </w:tc>
      </w:tr>
      <w:tr w:rsidTr="0071385E">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p>
        </w:tc>
      </w:tr>
    </w:tbl>
    <w:p w:rsidR="0071385E" w:rsidP="008814BC">
      <w:pPr>
        <w:pStyle w:val="BodyText"/>
      </w:pPr>
    </w:p>
    <w:p w:rsidR="0071385E" w:rsidP="008814BC">
      <w:pPr>
        <w:pStyle w:val="BodyText"/>
      </w:pPr>
    </w:p>
    <w:p w:rsidR="00000000" w:rsidRPr="008814BC" w:rsidP="008814BC">
      <w:pPr>
        <w:pStyle w:val="Heading1"/>
      </w:pPr>
      <w:bookmarkStart w:id="11" w:name="O_249443"/>
      <w:bookmarkEnd w:id="11"/>
      <w:r w:rsidRPr="008814BC">
        <w:t>Range Statement</w:t>
      </w:r>
    </w:p>
    <w:tbl>
      <w:tblPr>
        <w:tblW w:w="0" w:type="auto"/>
        <w:tblLayout w:type="fixed"/>
        <w:tblCellMar>
          <w:left w:w="62" w:type="dxa"/>
          <w:right w:w="62" w:type="dxa"/>
        </w:tblCellMar>
        <w:tblLook w:val="0000"/>
      </w:tblPr>
      <w:tblGrid>
        <w:gridCol w:w="3549"/>
        <w:gridCol w:w="4973"/>
      </w:tblGrid>
      <w:tr w:rsidTr="007138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RANGE STATEMENT</w:t>
            </w:r>
          </w:p>
        </w:tc>
      </w:tr>
      <w:tr w:rsidTr="007138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 xml:space="preserve">The range statement relates to the unit of competency as a whole. It allows for different work environments and situations that may affect </w:t>
            </w:r>
            <w:r w:rsidRPr="008814BC">
              <w:t>performance. Bold italicised wording, if used in the performance criteria, is detailed below. Essential operating conditions that may be present with training and assessment (depending on the work situation, needs of the candidate, accessibility of the ite</w:t>
            </w:r>
            <w:r w:rsidRPr="008814BC">
              <w:t>m, and local industry and regional contexts) may also be included.</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ListBullet"/>
            </w:pPr>
            <w:r w:rsidRPr="008814BC">
              <w:t>Methods include metal panel beating, heat shrinking and panel split repair.</w:t>
            </w:r>
          </w:p>
          <w:p w:rsidR="00000000" w:rsidP="008814BC">
            <w:pPr>
              <w:pStyle w:val="ListBullet"/>
              <w:rPr>
                <w:lang w:val="en-NZ"/>
              </w:rPr>
            </w:pPr>
            <w:r w:rsidRPr="008814BC">
              <w:t>Methods should be applied under normal operating conditions.</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OH</w:t>
            </w:r>
            <w:r w:rsidRPr="008814BC">
              <w:t>&amp;</w:t>
            </w:r>
            <w:r w:rsidRPr="008814B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OH&amp;S requirements are to be in accordance with legislation/regulations/codes of practice and enterprise OH&amp;S policies and procedures.  This may include protective clothing and equipment, use of tooling and equipment, workplace environment and OH&amp;S, handlin</w:t>
            </w:r>
            <w:r w:rsidRPr="008814BC">
              <w:t>g of materials, use of fire fighting equipment, enterprise first aid, hazard control and hazardous material and substances.</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Personal protective equipment is to include that prescribed under legislation/regulation/codes of pra</w:t>
            </w:r>
            <w:r w:rsidRPr="008814BC">
              <w:t>ctice and workplace policies and practices.</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 xml:space="preserve">Safe operating procedures are to include, but not limited to conduct of operational risk assessment and treatments associated with vehicular </w:t>
            </w:r>
            <w:r w:rsidRPr="008814BC">
              <w:t>movement, toxic substances, electrical safety, machinery movement and operation, manual and mechanical lifting and shifting, working in proximity to others and site visitors.</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Emergency procedures related to this unit are to include bu</w:t>
            </w:r>
            <w:r w:rsidRPr="008814BC">
              <w:t>t may not be limited to emergency shutdown and stopping of equipment, extinguishing fires, enterprise first aid requirements and site evacuation.</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Environmental requirements are to include but are not limited to waste management,</w:t>
            </w:r>
            <w:r w:rsidRPr="008814BC">
              <w:t xml:space="preserve"> noise, dust and clean-up management.</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Quality requirements are to include but not be limited to regulations including Australian Standards, internal company quality policy and standards and enterprise operations and procedures.</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Statu</w:t>
            </w:r>
            <w:r w:rsidRPr="008814BC">
              <w:rPr>
                <w:rStyle w:val="SpecialBold"/>
              </w:rPr>
              <w:t>tory</w:t>
            </w:r>
            <w:r w:rsidRPr="008814BC">
              <w:t>/</w:t>
            </w:r>
            <w:r w:rsidRPr="008814B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Statutory/regulatory authorities may include Federal, State and Territory and local authorities administering acts, regulations and codes of practice.</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Tooling and equipment may include hand tooling, powe</w:t>
            </w:r>
            <w:r w:rsidRPr="008814BC">
              <w:t>r tooling and equipment, templates, welding equipment, heat shrinking equipment, vehicle protection, special tooling and lifting equipment.</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Materials may include welding consumables and cleaning material.</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t>Communications are to include but not be limited to verbal and visual instructions and fault reporting and may include site specific instructions, written instructions, plans or instructions related to job/task, telephones and pagers.</w:t>
            </w:r>
          </w:p>
        </w:tc>
      </w:tr>
      <w:tr w:rsidTr="0071385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Information</w:t>
            </w:r>
            <w:r w:rsidRPr="008814BC">
              <w:t>/</w:t>
            </w:r>
            <w:r w:rsidRPr="008814BC">
              <w:rPr>
                <w:rStyle w:val="SpecialBold"/>
              </w:rPr>
              <w:t>document</w:t>
            </w:r>
            <w:r w:rsidRPr="008814B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Sources of information/documents may include:</w:t>
            </w:r>
          </w:p>
          <w:p w:rsidR="00000000" w:rsidRPr="008814BC" w:rsidP="008814BC">
            <w:pPr>
              <w:pStyle w:val="ListBullet"/>
            </w:pPr>
            <w:r w:rsidRPr="008814BC">
              <w:t>verbal or written and graphical instructions, signage, work schedules/plans/specifications, work bulletins, memos, material safety data sheets, diagrams or sketches</w:t>
            </w:r>
          </w:p>
          <w:p w:rsidR="00000000" w:rsidRPr="008814BC" w:rsidP="008814BC">
            <w:pPr>
              <w:pStyle w:val="ListBullet"/>
            </w:pPr>
            <w:r w:rsidRPr="008814BC">
              <w:t xml:space="preserve">safe work procedures related to repair of </w:t>
            </w:r>
            <w:r w:rsidRPr="008814BC">
              <w:t>body panels</w:t>
            </w:r>
          </w:p>
          <w:p w:rsidR="00000000" w:rsidRPr="008814BC" w:rsidP="008814BC">
            <w:pPr>
              <w:pStyle w:val="ListBullet"/>
            </w:pPr>
            <w:r w:rsidRPr="008814BC">
              <w:t>regulatory/legislative requirements pertaining to Automotive industry including Australian Design Rules</w:t>
            </w:r>
          </w:p>
          <w:p w:rsidR="00000000" w:rsidRPr="008814BC" w:rsidP="008814BC">
            <w:pPr>
              <w:pStyle w:val="ListBullet"/>
            </w:pPr>
            <w:r w:rsidRPr="008814BC">
              <w:t>engineers design specifications and instructions</w:t>
            </w:r>
          </w:p>
          <w:p w:rsidR="00000000" w:rsidRPr="008814BC" w:rsidP="008814BC">
            <w:pPr>
              <w:pStyle w:val="ListBullet"/>
            </w:pPr>
            <w:r w:rsidRPr="008814BC">
              <w:t>organisation work specifications and requirements</w:t>
            </w:r>
          </w:p>
          <w:p w:rsidR="00000000" w:rsidRPr="008814BC" w:rsidP="008814BC">
            <w:pPr>
              <w:pStyle w:val="ListBullet"/>
            </w:pPr>
            <w:r w:rsidRPr="008814BC">
              <w:t>instructions issued by authorised enterpr</w:t>
            </w:r>
            <w:r w:rsidRPr="008814BC">
              <w:t>ise or external persons</w:t>
            </w:r>
          </w:p>
          <w:p w:rsidR="00000000" w:rsidRPr="008814BC" w:rsidP="008814BC">
            <w:pPr>
              <w:pStyle w:val="ListBullet"/>
            </w:pPr>
            <w:r w:rsidRPr="008814BC">
              <w:t>Australian Standards.</w:t>
            </w:r>
          </w:p>
        </w:tc>
      </w:tr>
    </w:tbl>
    <w:p w:rsidR="0071385E" w:rsidP="008814BC">
      <w:pPr>
        <w:pStyle w:val="BodyText"/>
      </w:pPr>
    </w:p>
    <w:p w:rsidR="0071385E" w:rsidP="008814BC">
      <w:pPr>
        <w:pStyle w:val="BodyText"/>
      </w:pPr>
    </w:p>
    <w:p w:rsidR="00000000" w:rsidRPr="008814BC" w:rsidP="008814BC">
      <w:pPr>
        <w:pStyle w:val="Heading1"/>
      </w:pPr>
      <w:bookmarkStart w:id="12" w:name="O_194490"/>
      <w:bookmarkEnd w:id="12"/>
      <w:r w:rsidRPr="008814BC">
        <w:t>Unit Sector(s)</w:t>
      </w:r>
    </w:p>
    <w:tbl>
      <w:tblPr>
        <w:tblW w:w="0" w:type="auto"/>
        <w:tblLayout w:type="fixed"/>
        <w:tblCellMar>
          <w:left w:w="62" w:type="dxa"/>
          <w:right w:w="62" w:type="dxa"/>
        </w:tblCellMar>
        <w:tblLook w:val="0000"/>
      </w:tblPr>
      <w:tblGrid>
        <w:gridCol w:w="2619"/>
        <w:gridCol w:w="5903"/>
      </w:tblGrid>
      <w:tr w:rsidTr="0071385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r w:rsidRPr="008814BC">
              <w:t>Vehicle body</w:t>
            </w:r>
          </w:p>
        </w:tc>
      </w:tr>
    </w:tbl>
    <w:p w:rsidR="0071385E" w:rsidP="008814BC">
      <w:pPr>
        <w:pStyle w:val="BodyText"/>
      </w:pPr>
    </w:p>
    <w:p w:rsidR="0071385E" w:rsidP="008814BC">
      <w:pPr>
        <w:pStyle w:val="BodyText"/>
      </w:pPr>
    </w:p>
    <w:p w:rsidR="00000000" w:rsidRPr="008814BC" w:rsidP="008814BC">
      <w:pPr>
        <w:pStyle w:val="Heading1"/>
      </w:pPr>
      <w:bookmarkStart w:id="13" w:name="O_194487"/>
      <w:bookmarkEnd w:id="13"/>
      <w:r w:rsidRPr="008814BC">
        <w:t>Co-requisite units</w:t>
      </w:r>
    </w:p>
    <w:tbl>
      <w:tblPr>
        <w:tblW w:w="0" w:type="auto"/>
        <w:tblLayout w:type="fixed"/>
        <w:tblCellMar>
          <w:left w:w="62" w:type="dxa"/>
          <w:right w:w="62" w:type="dxa"/>
        </w:tblCellMar>
        <w:tblLook w:val="0000"/>
      </w:tblPr>
      <w:tblGrid>
        <w:gridCol w:w="2641"/>
        <w:gridCol w:w="1322"/>
        <w:gridCol w:w="4559"/>
      </w:tblGrid>
      <w:tr w:rsidTr="007138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p>
        </w:tc>
      </w:tr>
      <w:tr w:rsidTr="007138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p>
        </w:tc>
      </w:tr>
      <w:tr w:rsidTr="007138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p>
        </w:tc>
      </w:tr>
    </w:tbl>
    <w:p w:rsidR="0071385E" w:rsidP="008814BC">
      <w:pPr>
        <w:pStyle w:val="BodyText"/>
      </w:pPr>
    </w:p>
    <w:p w:rsidR="0071385E" w:rsidP="008814BC">
      <w:pPr>
        <w:pStyle w:val="BodyText"/>
      </w:pPr>
    </w:p>
    <w:p w:rsidR="00000000" w:rsidRPr="008814BC" w:rsidP="008814BC">
      <w:pPr>
        <w:pStyle w:val="Heading1"/>
      </w:pPr>
      <w:bookmarkStart w:id="14" w:name="O_194489"/>
      <w:bookmarkEnd w:id="14"/>
      <w:r w:rsidRPr="008814BC">
        <w:t>Competency field</w:t>
      </w:r>
    </w:p>
    <w:tbl>
      <w:tblPr>
        <w:tblW w:w="0" w:type="auto"/>
        <w:tblLayout w:type="fixed"/>
        <w:tblCellMar>
          <w:left w:w="62" w:type="dxa"/>
          <w:right w:w="62" w:type="dxa"/>
        </w:tblCellMar>
        <w:tblLook w:val="0000"/>
      </w:tblPr>
      <w:tblGrid>
        <w:gridCol w:w="2784"/>
        <w:gridCol w:w="5738"/>
      </w:tblGrid>
      <w:tr w:rsidTr="007138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4BC">
            <w:pPr>
              <w:pStyle w:val="BodyText"/>
              <w:rPr>
                <w:lang w:val="en-NZ"/>
              </w:rPr>
            </w:pPr>
            <w:r w:rsidRPr="008814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4BC" w:rsidP="008814BC">
            <w:pPr>
              <w:pStyle w:val="BodyText"/>
            </w:pPr>
          </w:p>
        </w:tc>
      </w:tr>
    </w:tbl>
    <w:p w:rsidR="0071385E" w:rsidP="008814BC">
      <w:pPr>
        <w:pStyle w:val="BodyText"/>
      </w:pPr>
    </w:p>
    <w:p w:rsidR="0071385E" w:rsidP="008814BC">
      <w:pPr>
        <w:pStyle w:val="BodyText"/>
      </w:pPr>
    </w:p>
    <w:p w:rsidR="00000000" w:rsidRPr="008814BC" w:rsidP="008814BC"/>
    <w:sectPr w:rsidSect="00881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385E" w:rsidP="00713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5E" w:rsidP="00881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1385E" w:rsidP="00881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1385E" w:rsidP="00881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BC" w:rsidRPr="0071385E" w:rsidP="007138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5E" w:rsidP="008814BC">
    <w:pPr>
      <w:pStyle w:val="Header"/>
      <w:framePr w:wrap="around"/>
    </w:pPr>
    <w:r>
      <w:fldChar w:fldCharType="begin"/>
    </w:r>
    <w:r>
      <w:instrText xml:space="preserve"> TITLE   \* MERGEFORMAT </w:instrText>
    </w:r>
    <w:r>
      <w:fldChar w:fldCharType="separate"/>
    </w:r>
    <w:r>
      <w:t>AURV326266AA Repair body panels (beating and split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385E" w:rsidP="008814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3255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6E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4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4BC"/>
    <w:pPr>
      <w:spacing w:before="360" w:after="60"/>
      <w:outlineLvl w:val="0"/>
    </w:pPr>
    <w:rPr>
      <w:sz w:val="32"/>
    </w:rPr>
  </w:style>
  <w:style w:type="paragraph" w:styleId="Heading2">
    <w:name w:val="heading 2"/>
    <w:basedOn w:val="HeadingBase"/>
    <w:next w:val="BodyText"/>
    <w:link w:val="Heading2Char"/>
    <w:qFormat/>
    <w:rsid w:val="008814BC"/>
    <w:pPr>
      <w:keepLines/>
      <w:spacing w:before="240" w:after="120"/>
      <w:outlineLvl w:val="1"/>
    </w:pPr>
    <w:rPr>
      <w:sz w:val="28"/>
      <w:szCs w:val="40"/>
    </w:rPr>
  </w:style>
  <w:style w:type="paragraph" w:styleId="Heading3">
    <w:name w:val="heading 3"/>
    <w:basedOn w:val="HeadingBase"/>
    <w:next w:val="BodyText"/>
    <w:link w:val="Heading3Char"/>
    <w:qFormat/>
    <w:rsid w:val="008814BC"/>
    <w:pPr>
      <w:spacing w:before="180" w:after="120"/>
      <w:outlineLvl w:val="2"/>
    </w:pPr>
    <w:rPr>
      <w:spacing w:val="-10"/>
      <w:kern w:val="32"/>
    </w:rPr>
  </w:style>
  <w:style w:type="paragraph" w:styleId="Heading4">
    <w:name w:val="heading 4"/>
    <w:basedOn w:val="HeadingBase"/>
    <w:next w:val="BodyText"/>
    <w:link w:val="Heading4Char"/>
    <w:qFormat/>
    <w:rsid w:val="008814BC"/>
    <w:pPr>
      <w:spacing w:before="160" w:after="120"/>
      <w:outlineLvl w:val="3"/>
    </w:pPr>
    <w:rPr>
      <w:sz w:val="22"/>
    </w:rPr>
  </w:style>
  <w:style w:type="paragraph" w:styleId="Heading5">
    <w:name w:val="heading 5"/>
    <w:basedOn w:val="HeadingBase"/>
    <w:next w:val="Normal"/>
    <w:link w:val="Heading5Char"/>
    <w:qFormat/>
    <w:rsid w:val="008814BC"/>
    <w:pPr>
      <w:spacing w:before="80"/>
      <w:outlineLvl w:val="4"/>
    </w:pPr>
    <w:rPr>
      <w:color w:val="918585"/>
      <w:sz w:val="20"/>
    </w:rPr>
  </w:style>
  <w:style w:type="paragraph" w:styleId="Heading6">
    <w:name w:val="heading 6"/>
    <w:basedOn w:val="HeadingBase"/>
    <w:next w:val="Normal"/>
    <w:link w:val="Heading6Char"/>
    <w:qFormat/>
    <w:rsid w:val="008814BC"/>
    <w:pPr>
      <w:spacing w:before="60"/>
      <w:outlineLvl w:val="5"/>
    </w:pPr>
    <w:rPr>
      <w:color w:val="918585"/>
      <w:sz w:val="20"/>
    </w:rPr>
  </w:style>
  <w:style w:type="paragraph" w:styleId="Heading7">
    <w:name w:val="heading 7"/>
    <w:basedOn w:val="Normal"/>
    <w:next w:val="Normal"/>
    <w:link w:val="Heading7Char"/>
    <w:qFormat/>
    <w:rsid w:val="008814BC"/>
    <w:pPr>
      <w:ind w:left="720"/>
      <w:outlineLvl w:val="6"/>
    </w:pPr>
    <w:rPr>
      <w:i/>
    </w:rPr>
  </w:style>
  <w:style w:type="paragraph" w:styleId="Heading8">
    <w:name w:val="heading 8"/>
    <w:basedOn w:val="Normal"/>
    <w:next w:val="Normal"/>
    <w:link w:val="Heading8Char"/>
    <w:qFormat/>
    <w:rsid w:val="008814BC"/>
    <w:pPr>
      <w:ind w:left="720"/>
      <w:outlineLvl w:val="7"/>
    </w:pPr>
    <w:rPr>
      <w:i/>
    </w:rPr>
  </w:style>
  <w:style w:type="paragraph" w:styleId="Heading9">
    <w:name w:val="heading 9"/>
    <w:basedOn w:val="Normal"/>
    <w:next w:val="Normal"/>
    <w:link w:val="Heading9Char"/>
    <w:qFormat/>
    <w:rsid w:val="008814BC"/>
    <w:pPr>
      <w:ind w:left="720"/>
      <w:outlineLvl w:val="8"/>
    </w:pPr>
    <w:rPr>
      <w:i/>
    </w:rPr>
  </w:style>
  <w:style w:type="character" w:default="1" w:styleId="DefaultParagraphFont">
    <w:name w:val="Default Paragraph Font"/>
    <w:uiPriority w:val="1"/>
    <w:unhideWhenUsed/>
    <w:rsid w:val="00881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4BC"/>
  </w:style>
  <w:style w:type="character" w:customStyle="1" w:styleId="Heading1Char">
    <w:name w:val="Heading 1 Char"/>
    <w:link w:val="Heading1"/>
    <w:rsid w:val="008814BC"/>
    <w:rPr>
      <w:rFonts w:ascii="Times New Roman" w:eastAsia="Times New Roman" w:hAnsi="Times New Roman" w:cs="Times New Roman"/>
      <w:b/>
      <w:sz w:val="32"/>
      <w:szCs w:val="20"/>
      <w:lang w:eastAsia="en-US"/>
    </w:rPr>
  </w:style>
  <w:style w:type="paragraph" w:styleId="BodyText">
    <w:name w:val="Body Text"/>
    <w:basedOn w:val="Normal"/>
    <w:link w:val="BodyTextChar"/>
    <w:rsid w:val="008814BC"/>
    <w:pPr>
      <w:spacing w:before="120" w:after="120"/>
      <w:contextualSpacing/>
    </w:pPr>
    <w:rPr>
      <w:rFonts w:ascii="Times New Roman" w:hAnsi="Times New Roman"/>
      <w:sz w:val="24"/>
      <w:szCs w:val="22"/>
    </w:rPr>
  </w:style>
  <w:style w:type="character" w:customStyle="1" w:styleId="BodyTextChar">
    <w:name w:val="Body Text Char"/>
    <w:link w:val="BodyText"/>
    <w:rsid w:val="008814BC"/>
    <w:rPr>
      <w:rFonts w:ascii="Times New Roman" w:eastAsia="Times New Roman" w:hAnsi="Times New Roman" w:cs="Times New Roman"/>
      <w:sz w:val="24"/>
      <w:lang w:val="en-US" w:eastAsia="en-US"/>
    </w:rPr>
  </w:style>
  <w:style w:type="paragraph" w:styleId="Footer">
    <w:name w:val="footer"/>
    <w:basedOn w:val="Normal"/>
    <w:link w:val="FooterChar"/>
    <w:rsid w:val="00881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814BC"/>
    <w:rPr>
      <w:rFonts w:ascii="Times New Roman" w:eastAsia="Times New Roman" w:hAnsi="Times New Roman" w:cs="Times New Roman"/>
      <w:sz w:val="16"/>
      <w:lang w:val="en-US" w:eastAsia="en-US"/>
    </w:rPr>
  </w:style>
  <w:style w:type="paragraph" w:styleId="List">
    <w:name w:val="List"/>
    <w:basedOn w:val="BodyText"/>
    <w:next w:val="BodyText"/>
    <w:rsid w:val="008814BC"/>
    <w:pPr>
      <w:tabs>
        <w:tab w:val="left" w:pos="340"/>
      </w:tabs>
      <w:spacing w:before="60" w:after="60"/>
      <w:ind w:left="340" w:hanging="340"/>
    </w:pPr>
  </w:style>
  <w:style w:type="paragraph" w:styleId="ListBullet">
    <w:name w:val="List Bullet"/>
    <w:basedOn w:val="List"/>
    <w:rsid w:val="008814BC"/>
    <w:pPr>
      <w:numPr>
        <w:numId w:val="12"/>
      </w:numPr>
      <w:tabs>
        <w:tab w:val="clear" w:pos="340"/>
      </w:tabs>
      <w:spacing w:before="40" w:after="40"/>
    </w:pPr>
  </w:style>
  <w:style w:type="character" w:customStyle="1" w:styleId="SpecialBold">
    <w:name w:val="Special Bold"/>
    <w:rsid w:val="008814BC"/>
    <w:rPr>
      <w:b/>
      <w:spacing w:val="0"/>
    </w:rPr>
  </w:style>
  <w:style w:type="paragraph" w:customStyle="1" w:styleId="SuperHeading">
    <w:name w:val="SuperHeading"/>
    <w:basedOn w:val="Normal"/>
    <w:rsid w:val="008814BC"/>
    <w:pPr>
      <w:spacing w:before="240" w:after="120"/>
      <w:outlineLvl w:val="0"/>
    </w:pPr>
    <w:rPr>
      <w:rFonts w:ascii="Times New Roman" w:hAnsi="Times New Roman"/>
      <w:b/>
      <w:sz w:val="28"/>
    </w:rPr>
  </w:style>
  <w:style w:type="paragraph" w:customStyle="1" w:styleId="AllowPageBreak">
    <w:name w:val="AllowPageBreak"/>
    <w:rsid w:val="008814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14BC"/>
    <w:pPr>
      <w:tabs>
        <w:tab w:val="left" w:pos="680"/>
      </w:tabs>
      <w:spacing w:before="60" w:after="60"/>
      <w:ind w:left="680" w:hanging="340"/>
    </w:pPr>
  </w:style>
  <w:style w:type="character" w:customStyle="1" w:styleId="Heading2Char">
    <w:name w:val="Heading 2 Char"/>
    <w:link w:val="Heading2"/>
    <w:rsid w:val="008814BC"/>
    <w:rPr>
      <w:rFonts w:ascii="Times New Roman" w:eastAsia="Times New Roman" w:hAnsi="Times New Roman" w:cs="Times New Roman"/>
      <w:b/>
      <w:sz w:val="28"/>
      <w:szCs w:val="40"/>
      <w:lang w:eastAsia="en-US"/>
    </w:rPr>
  </w:style>
  <w:style w:type="character" w:customStyle="1" w:styleId="Heading3Char">
    <w:name w:val="Heading 3 Char"/>
    <w:link w:val="Heading3"/>
    <w:rsid w:val="008814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814BC"/>
    <w:rPr>
      <w:rFonts w:ascii="Times New Roman" w:eastAsia="Times New Roman" w:hAnsi="Times New Roman" w:cs="Times New Roman"/>
      <w:b/>
      <w:szCs w:val="20"/>
      <w:lang w:eastAsia="en-US"/>
    </w:rPr>
  </w:style>
  <w:style w:type="character" w:customStyle="1" w:styleId="Heading5Char">
    <w:name w:val="Heading 5 Char"/>
    <w:link w:val="Heading5"/>
    <w:rsid w:val="008814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81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4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4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4BC"/>
    <w:rPr>
      <w:rFonts w:ascii="Courier New" w:eastAsia="Times New Roman" w:hAnsi="Courier New" w:cs="Times New Roman"/>
      <w:i/>
      <w:szCs w:val="20"/>
      <w:lang w:val="en-US" w:eastAsia="en-US"/>
    </w:rPr>
  </w:style>
  <w:style w:type="paragraph" w:customStyle="1" w:styleId="HeadingBase">
    <w:name w:val="Heading Base"/>
    <w:rsid w:val="00881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4BC"/>
    <w:pPr>
      <w:tabs>
        <w:tab w:val="right" w:leader="dot" w:pos="9072"/>
      </w:tabs>
      <w:ind w:left="567"/>
    </w:pPr>
    <w:rPr>
      <w:szCs w:val="22"/>
    </w:rPr>
  </w:style>
  <w:style w:type="paragraph" w:customStyle="1" w:styleId="TOCBase">
    <w:name w:val="TOC Base"/>
    <w:rsid w:val="00881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4BC"/>
    <w:pPr>
      <w:tabs>
        <w:tab w:val="right" w:leader="dot" w:pos="9072"/>
      </w:tabs>
      <w:spacing w:before="40" w:after="40"/>
      <w:ind w:left="284"/>
    </w:pPr>
    <w:rPr>
      <w:rFonts w:ascii="Times New Roman" w:hAnsi="Times New Roman"/>
    </w:rPr>
  </w:style>
  <w:style w:type="paragraph" w:styleId="TOC1">
    <w:name w:val="toc 1"/>
    <w:basedOn w:val="TOCBase"/>
    <w:next w:val="Normal"/>
    <w:rsid w:val="00881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4BC"/>
    <w:pPr>
      <w:spacing w:before="5040"/>
      <w:jc w:val="center"/>
    </w:pPr>
    <w:rPr>
      <w:sz w:val="48"/>
      <w:szCs w:val="72"/>
      <w:lang w:val="en-US"/>
    </w:rPr>
  </w:style>
  <w:style w:type="character" w:customStyle="1" w:styleId="TitleChar">
    <w:name w:val="Title Char"/>
    <w:link w:val="Title"/>
    <w:rsid w:val="00881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4BC"/>
    <w:pPr>
      <w:tabs>
        <w:tab w:val="left" w:pos="3600"/>
        <w:tab w:val="left" w:pos="3958"/>
      </w:tabs>
    </w:pPr>
  </w:style>
  <w:style w:type="paragraph" w:customStyle="1" w:styleId="Note">
    <w:name w:val="Note"/>
    <w:basedOn w:val="BodyText"/>
    <w:rsid w:val="00881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4BC"/>
    <w:pPr>
      <w:framePr w:wrap="auto" w:hAnchor="text" w:y="6049"/>
    </w:pPr>
    <w:rPr>
      <w:color w:val="000000"/>
      <w:sz w:val="40"/>
    </w:rPr>
  </w:style>
  <w:style w:type="paragraph" w:customStyle="1" w:styleId="TOCTitle">
    <w:name w:val="TOCTitle"/>
    <w:basedOn w:val="Heading1"/>
    <w:rsid w:val="008814BC"/>
    <w:pPr>
      <w:spacing w:after="240"/>
      <w:jc w:val="center"/>
      <w:outlineLvl w:val="9"/>
    </w:pPr>
    <w:rPr>
      <w:caps/>
    </w:rPr>
  </w:style>
  <w:style w:type="paragraph" w:customStyle="1" w:styleId="Version">
    <w:name w:val="Version"/>
    <w:rsid w:val="008814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4BC"/>
    <w:pPr>
      <w:numPr>
        <w:numId w:val="13"/>
      </w:numPr>
      <w:tabs>
        <w:tab w:val="clear" w:pos="680"/>
      </w:tabs>
    </w:pPr>
  </w:style>
  <w:style w:type="paragraph" w:styleId="Index1">
    <w:name w:val="index 1"/>
    <w:basedOn w:val="Normal"/>
    <w:next w:val="Normal"/>
    <w:semiHidden/>
    <w:rsid w:val="008814BC"/>
    <w:pPr>
      <w:keepNext w:val="0"/>
      <w:tabs>
        <w:tab w:val="right" w:pos="4176"/>
      </w:tabs>
      <w:ind w:left="198" w:hanging="198"/>
    </w:pPr>
    <w:rPr>
      <w:rFonts w:ascii="Garamond" w:hAnsi="Garamond"/>
    </w:rPr>
  </w:style>
  <w:style w:type="paragraph" w:styleId="IndexHeading">
    <w:name w:val="index heading"/>
    <w:basedOn w:val="Normal"/>
    <w:next w:val="Index1"/>
    <w:semiHidden/>
    <w:rsid w:val="008814BC"/>
    <w:pPr>
      <w:spacing w:before="120" w:after="120"/>
    </w:pPr>
    <w:rPr>
      <w:rFonts w:ascii="Arial" w:hAnsi="Arial"/>
      <w:b/>
      <w:color w:val="918585"/>
      <w:sz w:val="24"/>
    </w:rPr>
  </w:style>
  <w:style w:type="paragraph" w:styleId="Header">
    <w:name w:val="header"/>
    <w:basedOn w:val="Normal"/>
    <w:link w:val="HeaderChar"/>
    <w:rsid w:val="00881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814BC"/>
    <w:rPr>
      <w:rFonts w:ascii="Times New Roman" w:eastAsia="Times New Roman" w:hAnsi="Times New Roman" w:cs="Times New Roman"/>
      <w:sz w:val="16"/>
      <w:szCs w:val="20"/>
      <w:lang w:val="en-GB" w:eastAsia="en-US"/>
    </w:rPr>
  </w:style>
  <w:style w:type="paragraph" w:customStyle="1" w:styleId="Chapter">
    <w:name w:val="Chapter"/>
    <w:basedOn w:val="Normal"/>
    <w:rsid w:val="008814BC"/>
    <w:pPr>
      <w:spacing w:before="240"/>
    </w:pPr>
    <w:rPr>
      <w:rFonts w:ascii="Times New Roman" w:hAnsi="Times New Roman"/>
      <w:smallCaps/>
      <w:spacing w:val="80"/>
      <w:sz w:val="28"/>
    </w:rPr>
  </w:style>
  <w:style w:type="paragraph" w:customStyle="1" w:styleId="InChapter">
    <w:name w:val="InChapter"/>
    <w:basedOn w:val="Heading3"/>
    <w:rsid w:val="008814BC"/>
    <w:pPr>
      <w:spacing w:after="240"/>
      <w:outlineLvl w:val="9"/>
    </w:pPr>
    <w:rPr>
      <w:noProof/>
    </w:rPr>
  </w:style>
  <w:style w:type="paragraph" w:styleId="Index2">
    <w:name w:val="index 2"/>
    <w:basedOn w:val="Normal"/>
    <w:next w:val="Normal"/>
    <w:semiHidden/>
    <w:rsid w:val="008814BC"/>
    <w:pPr>
      <w:tabs>
        <w:tab w:val="right" w:pos="4176"/>
      </w:tabs>
      <w:ind w:left="568" w:hanging="284"/>
    </w:pPr>
    <w:rPr>
      <w:rFonts w:ascii="Garamond" w:hAnsi="Garamond"/>
    </w:rPr>
  </w:style>
  <w:style w:type="paragraph" w:customStyle="1" w:styleId="Byline">
    <w:name w:val="Byline"/>
    <w:rsid w:val="00881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4BC"/>
    <w:pPr>
      <w:tabs>
        <w:tab w:val="clear" w:pos="3600"/>
        <w:tab w:val="clear" w:pos="3958"/>
      </w:tabs>
      <w:jc w:val="right"/>
    </w:pPr>
  </w:style>
  <w:style w:type="character" w:styleId="Emphasis">
    <w:name w:val="Emphasis"/>
    <w:qFormat/>
    <w:rsid w:val="008814BC"/>
    <w:rPr>
      <w:i/>
    </w:rPr>
  </w:style>
  <w:style w:type="paragraph" w:styleId="Caption">
    <w:name w:val="caption"/>
    <w:basedOn w:val="BodyText"/>
    <w:next w:val="Normal"/>
    <w:qFormat/>
    <w:rsid w:val="008814BC"/>
    <w:pPr>
      <w:framePr w:w="2268" w:hSpace="181" w:vSpace="181" w:wrap="around" w:vAnchor="text" w:hAnchor="page" w:x="1135" w:y="285" w:anchorLock="1"/>
    </w:pPr>
    <w:rPr>
      <w:i/>
    </w:rPr>
  </w:style>
  <w:style w:type="paragraph" w:customStyle="1" w:styleId="MiniTOCTitle">
    <w:name w:val="MiniTOCTitle"/>
    <w:basedOn w:val="Heading4"/>
    <w:rsid w:val="008814BC"/>
    <w:pPr>
      <w:spacing w:before="240"/>
      <w:outlineLvl w:val="9"/>
    </w:pPr>
    <w:rPr>
      <w:noProof/>
      <w:sz w:val="24"/>
    </w:rPr>
  </w:style>
  <w:style w:type="paragraph" w:customStyle="1" w:styleId="MiniTOCItem">
    <w:name w:val="MiniTOCItem"/>
    <w:basedOn w:val="ListBullet"/>
    <w:rsid w:val="008814BC"/>
    <w:pPr>
      <w:numPr>
        <w:numId w:val="0"/>
      </w:numPr>
      <w:tabs>
        <w:tab w:val="right" w:leader="dot" w:pos="6521"/>
      </w:tabs>
      <w:spacing w:before="0" w:after="0"/>
    </w:pPr>
  </w:style>
  <w:style w:type="paragraph" w:customStyle="1" w:styleId="TOFTitle">
    <w:name w:val="TOFTitle"/>
    <w:basedOn w:val="TOCTitle"/>
    <w:rsid w:val="008814BC"/>
  </w:style>
  <w:style w:type="paragraph" w:styleId="TableofFigures">
    <w:name w:val="table of figures"/>
    <w:basedOn w:val="Normal"/>
    <w:next w:val="Normal"/>
    <w:semiHidden/>
    <w:rsid w:val="008814BC"/>
    <w:pPr>
      <w:tabs>
        <w:tab w:val="right" w:leader="dot" w:pos="9072"/>
      </w:tabs>
      <w:ind w:left="970" w:hanging="403"/>
    </w:pPr>
    <w:rPr>
      <w:rFonts w:ascii="Times New Roman" w:hAnsi="Times New Roman"/>
      <w:b/>
    </w:rPr>
  </w:style>
  <w:style w:type="paragraph" w:styleId="ListNumber">
    <w:name w:val="List Number"/>
    <w:basedOn w:val="List"/>
    <w:rsid w:val="008814BC"/>
    <w:pPr>
      <w:numPr>
        <w:numId w:val="10"/>
      </w:numPr>
    </w:pPr>
  </w:style>
  <w:style w:type="character" w:customStyle="1" w:styleId="WingdingSymbols">
    <w:name w:val="Wingding Symbols"/>
    <w:rsid w:val="008814BC"/>
    <w:rPr>
      <w:rFonts w:ascii="Wingdings" w:hAnsi="Wingdings"/>
    </w:rPr>
  </w:style>
  <w:style w:type="paragraph" w:customStyle="1" w:styleId="TableHeading">
    <w:name w:val="Table Heading"/>
    <w:basedOn w:val="HeadingBase"/>
    <w:rsid w:val="008814BC"/>
    <w:pPr>
      <w:keepLines/>
      <w:pBdr>
        <w:bottom w:val="single" w:sz="6" w:space="1" w:color="918585"/>
      </w:pBdr>
      <w:spacing w:before="240"/>
    </w:pPr>
  </w:style>
  <w:style w:type="character" w:customStyle="1" w:styleId="HotSpot">
    <w:name w:val="HotSpot"/>
    <w:rsid w:val="008814BC"/>
    <w:rPr>
      <w:color w:val="0033CC"/>
      <w:u w:val="none"/>
    </w:rPr>
  </w:style>
  <w:style w:type="paragraph" w:customStyle="1" w:styleId="BodyTextRight">
    <w:name w:val="Body Text Right"/>
    <w:basedOn w:val="BodyText"/>
    <w:rsid w:val="008814BC"/>
    <w:pPr>
      <w:spacing w:before="0" w:after="0"/>
      <w:jc w:val="right"/>
    </w:pPr>
  </w:style>
  <w:style w:type="paragraph" w:styleId="Index3">
    <w:name w:val="index 3"/>
    <w:basedOn w:val="ListNumber2"/>
    <w:next w:val="Normal"/>
    <w:semiHidden/>
    <w:rsid w:val="008814BC"/>
    <w:pPr>
      <w:numPr>
        <w:numId w:val="0"/>
      </w:numPr>
      <w:tabs>
        <w:tab w:val="right" w:leader="dot" w:pos="4176"/>
      </w:tabs>
    </w:pPr>
  </w:style>
  <w:style w:type="paragraph" w:styleId="ListNumber2">
    <w:name w:val="List Number 2"/>
    <w:basedOn w:val="List2"/>
    <w:rsid w:val="008814BC"/>
    <w:pPr>
      <w:numPr>
        <w:numId w:val="9"/>
      </w:numPr>
      <w:tabs>
        <w:tab w:val="clear" w:pos="1060"/>
      </w:tabs>
    </w:pPr>
  </w:style>
  <w:style w:type="paragraph" w:customStyle="1" w:styleId="MarginNote">
    <w:name w:val="Margin Note"/>
    <w:basedOn w:val="BodyText"/>
    <w:rsid w:val="00881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814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4BC"/>
    <w:rPr>
      <w:sz w:val="32"/>
    </w:rPr>
  </w:style>
  <w:style w:type="paragraph" w:customStyle="1" w:styleId="HeadingProcedure">
    <w:name w:val="Heading Procedure"/>
    <w:basedOn w:val="HeadingBase"/>
    <w:next w:val="Normal"/>
    <w:rsid w:val="008814BC"/>
    <w:pPr>
      <w:tabs>
        <w:tab w:val="left" w:pos="0"/>
      </w:tabs>
      <w:spacing w:before="120" w:after="60"/>
    </w:pPr>
    <w:rPr>
      <w:i/>
      <w:color w:val="918585"/>
      <w:sz w:val="22"/>
    </w:rPr>
  </w:style>
  <w:style w:type="paragraph" w:customStyle="1" w:styleId="TableBodyText">
    <w:name w:val="Table Body Text"/>
    <w:basedOn w:val="BodyText"/>
    <w:rsid w:val="008814BC"/>
    <w:pPr>
      <w:spacing w:before="60" w:after="60"/>
    </w:pPr>
  </w:style>
  <w:style w:type="paragraph" w:styleId="ListContinue">
    <w:name w:val="List Continue"/>
    <w:basedOn w:val="List"/>
    <w:rsid w:val="008814BC"/>
    <w:pPr>
      <w:ind w:firstLine="0"/>
    </w:pPr>
  </w:style>
  <w:style w:type="paragraph" w:customStyle="1" w:styleId="ListNote">
    <w:name w:val="List Note"/>
    <w:basedOn w:val="List"/>
    <w:rsid w:val="008814BC"/>
    <w:pPr>
      <w:pBdr>
        <w:top w:val="single" w:sz="6" w:space="2" w:color="918585"/>
        <w:bottom w:val="single" w:sz="6" w:space="2" w:color="918585"/>
      </w:pBdr>
      <w:tabs>
        <w:tab w:val="left" w:pos="1021"/>
      </w:tabs>
      <w:ind w:firstLine="0"/>
    </w:pPr>
  </w:style>
  <w:style w:type="paragraph" w:customStyle="1" w:styleId="Warning">
    <w:name w:val="Warning"/>
    <w:basedOn w:val="BodyText"/>
    <w:rsid w:val="008814BC"/>
    <w:pPr>
      <w:shd w:val="clear" w:color="auto" w:fill="D9D9D9"/>
      <w:tabs>
        <w:tab w:val="left" w:pos="992"/>
      </w:tabs>
      <w:ind w:left="119" w:right="119"/>
    </w:pPr>
    <w:rPr>
      <w:sz w:val="20"/>
    </w:rPr>
  </w:style>
  <w:style w:type="paragraph" w:customStyle="1" w:styleId="MarginIcons">
    <w:name w:val="Margin Icons"/>
    <w:basedOn w:val="BodyText"/>
    <w:rsid w:val="008814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814BC"/>
    <w:rPr>
      <w:rFonts w:ascii="Courier New" w:hAnsi="Courier New"/>
    </w:rPr>
  </w:style>
  <w:style w:type="paragraph" w:customStyle="1" w:styleId="NoteBullet">
    <w:name w:val="Note Bullet"/>
    <w:basedOn w:val="Note"/>
    <w:rsid w:val="008814BC"/>
    <w:pPr>
      <w:tabs>
        <w:tab w:val="clear" w:pos="680"/>
      </w:tabs>
      <w:spacing w:before="60" w:after="60"/>
    </w:pPr>
  </w:style>
  <w:style w:type="paragraph" w:customStyle="1" w:styleId="SubHeading2">
    <w:name w:val="SubHeading2"/>
    <w:basedOn w:val="HeadingBase"/>
    <w:rsid w:val="008814BC"/>
    <w:pPr>
      <w:spacing w:before="240" w:after="60"/>
    </w:pPr>
    <w:rPr>
      <w:sz w:val="20"/>
    </w:rPr>
  </w:style>
  <w:style w:type="paragraph" w:customStyle="1" w:styleId="SubHeading1">
    <w:name w:val="SubHeading1"/>
    <w:basedOn w:val="HeadingBase"/>
    <w:rsid w:val="008814BC"/>
    <w:pPr>
      <w:spacing w:before="240" w:after="60"/>
    </w:pPr>
    <w:rPr>
      <w:color w:val="918585"/>
      <w:sz w:val="22"/>
    </w:rPr>
  </w:style>
  <w:style w:type="paragraph" w:customStyle="1" w:styleId="SideHeading">
    <w:name w:val="Side Heading"/>
    <w:basedOn w:val="HeadingBase"/>
    <w:rsid w:val="00881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4BC"/>
    <w:pPr>
      <w:tabs>
        <w:tab w:val="num" w:pos="360"/>
      </w:tabs>
    </w:pPr>
  </w:style>
  <w:style w:type="paragraph" w:styleId="PlainText">
    <w:name w:val="Plain Text"/>
    <w:basedOn w:val="Normal"/>
    <w:link w:val="PlainTextChar"/>
    <w:rsid w:val="008814BC"/>
    <w:rPr>
      <w:sz w:val="20"/>
    </w:rPr>
  </w:style>
  <w:style w:type="character" w:customStyle="1" w:styleId="PlainTextChar">
    <w:name w:val="Plain Text Char"/>
    <w:basedOn w:val="DefaultParagraphFont"/>
    <w:link w:val="PlainText"/>
    <w:rsid w:val="008814BC"/>
    <w:rPr>
      <w:rFonts w:ascii="Courier New" w:eastAsia="Times New Roman" w:hAnsi="Courier New" w:cs="Times New Roman"/>
      <w:sz w:val="20"/>
      <w:szCs w:val="20"/>
      <w:lang w:val="en-US" w:eastAsia="en-US"/>
    </w:rPr>
  </w:style>
  <w:style w:type="character" w:customStyle="1" w:styleId="MenuOption">
    <w:name w:val="Menu Option"/>
    <w:rsid w:val="008814BC"/>
    <w:rPr>
      <w:b/>
      <w:smallCaps/>
    </w:rPr>
  </w:style>
  <w:style w:type="paragraph" w:customStyle="1" w:styleId="TableListNumber">
    <w:name w:val="Table List Number"/>
    <w:basedOn w:val="ListNumber"/>
    <w:rsid w:val="008814BC"/>
    <w:pPr>
      <w:numPr>
        <w:numId w:val="0"/>
      </w:numPr>
    </w:pPr>
  </w:style>
  <w:style w:type="paragraph" w:styleId="TOC4">
    <w:name w:val="toc 4"/>
    <w:basedOn w:val="TOCBase"/>
    <w:next w:val="Normal"/>
    <w:semiHidden/>
    <w:rsid w:val="008814BC"/>
    <w:pPr>
      <w:tabs>
        <w:tab w:val="right" w:leader="dot" w:pos="9071"/>
      </w:tabs>
      <w:ind w:left="1701"/>
    </w:pPr>
  </w:style>
  <w:style w:type="paragraph" w:customStyle="1" w:styleId="ListAlpha">
    <w:name w:val="List Alpha"/>
    <w:basedOn w:val="List"/>
    <w:rsid w:val="008814BC"/>
    <w:pPr>
      <w:numPr>
        <w:numId w:val="8"/>
      </w:numPr>
    </w:pPr>
  </w:style>
  <w:style w:type="paragraph" w:customStyle="1" w:styleId="ListAlpha2">
    <w:name w:val="List Alpha 2"/>
    <w:basedOn w:val="List2"/>
    <w:rsid w:val="008814BC"/>
    <w:pPr>
      <w:numPr>
        <w:numId w:val="7"/>
      </w:numPr>
    </w:pPr>
  </w:style>
  <w:style w:type="paragraph" w:styleId="List3">
    <w:name w:val="List 3"/>
    <w:basedOn w:val="BodyText"/>
    <w:rsid w:val="008814BC"/>
    <w:pPr>
      <w:tabs>
        <w:tab w:val="left" w:pos="1021"/>
      </w:tabs>
      <w:spacing w:before="60" w:after="60"/>
      <w:ind w:left="1020" w:hanging="340"/>
    </w:pPr>
  </w:style>
  <w:style w:type="paragraph" w:styleId="List4">
    <w:name w:val="List 4"/>
    <w:basedOn w:val="BodyText"/>
    <w:rsid w:val="008814BC"/>
    <w:pPr>
      <w:tabs>
        <w:tab w:val="left" w:pos="1361"/>
      </w:tabs>
      <w:spacing w:before="60" w:after="60"/>
      <w:ind w:left="1361" w:hanging="340"/>
    </w:pPr>
  </w:style>
  <w:style w:type="paragraph" w:styleId="List5">
    <w:name w:val="List 5"/>
    <w:basedOn w:val="BodyText"/>
    <w:rsid w:val="008814BC"/>
    <w:pPr>
      <w:tabs>
        <w:tab w:val="left" w:pos="1701"/>
      </w:tabs>
      <w:spacing w:before="60" w:after="60"/>
      <w:ind w:left="1701" w:hanging="340"/>
    </w:pPr>
  </w:style>
  <w:style w:type="paragraph" w:styleId="ListBullet3">
    <w:name w:val="List Bullet 3"/>
    <w:basedOn w:val="List3"/>
    <w:rsid w:val="008814BC"/>
    <w:pPr>
      <w:numPr>
        <w:numId w:val="14"/>
      </w:numPr>
      <w:tabs>
        <w:tab w:val="clear" w:pos="1021"/>
      </w:tabs>
      <w:ind w:left="1037" w:hanging="357"/>
    </w:pPr>
  </w:style>
  <w:style w:type="paragraph" w:styleId="ListBullet4">
    <w:name w:val="List Bullet 4"/>
    <w:basedOn w:val="List4"/>
    <w:rsid w:val="008814BC"/>
    <w:pPr>
      <w:numPr>
        <w:numId w:val="2"/>
      </w:numPr>
    </w:pPr>
  </w:style>
  <w:style w:type="paragraph" w:styleId="ListBullet5">
    <w:name w:val="List Bullet 5"/>
    <w:basedOn w:val="List5"/>
    <w:rsid w:val="008814BC"/>
    <w:pPr>
      <w:numPr>
        <w:numId w:val="3"/>
      </w:numPr>
    </w:pPr>
  </w:style>
  <w:style w:type="paragraph" w:styleId="ListContinue2">
    <w:name w:val="List Continue 2"/>
    <w:basedOn w:val="List2"/>
    <w:rsid w:val="008814BC"/>
    <w:pPr>
      <w:ind w:firstLine="0"/>
    </w:pPr>
  </w:style>
  <w:style w:type="paragraph" w:styleId="ListContinue3">
    <w:name w:val="List Continue 3"/>
    <w:basedOn w:val="List3"/>
    <w:rsid w:val="008814BC"/>
    <w:pPr>
      <w:ind w:left="1021" w:firstLine="0"/>
    </w:pPr>
  </w:style>
  <w:style w:type="paragraph" w:styleId="ListContinue4">
    <w:name w:val="List Continue 4"/>
    <w:basedOn w:val="List4"/>
    <w:rsid w:val="008814BC"/>
    <w:pPr>
      <w:ind w:firstLine="0"/>
    </w:pPr>
  </w:style>
  <w:style w:type="paragraph" w:styleId="ListContinue5">
    <w:name w:val="List Continue 5"/>
    <w:basedOn w:val="List5"/>
    <w:rsid w:val="008814BC"/>
    <w:pPr>
      <w:ind w:firstLine="0"/>
    </w:pPr>
  </w:style>
  <w:style w:type="paragraph" w:styleId="ListNumber3">
    <w:name w:val="List Number 3"/>
    <w:basedOn w:val="List3"/>
    <w:rsid w:val="008814BC"/>
    <w:pPr>
      <w:numPr>
        <w:numId w:val="4"/>
      </w:numPr>
    </w:pPr>
  </w:style>
  <w:style w:type="paragraph" w:styleId="ListNumber4">
    <w:name w:val="List Number 4"/>
    <w:basedOn w:val="List4"/>
    <w:rsid w:val="008814BC"/>
    <w:pPr>
      <w:numPr>
        <w:numId w:val="5"/>
      </w:numPr>
    </w:pPr>
  </w:style>
  <w:style w:type="paragraph" w:styleId="ListNumber5">
    <w:name w:val="List Number 5"/>
    <w:basedOn w:val="List5"/>
    <w:rsid w:val="008814BC"/>
    <w:pPr>
      <w:numPr>
        <w:numId w:val="6"/>
      </w:numPr>
    </w:pPr>
  </w:style>
  <w:style w:type="paragraph" w:styleId="BlockText">
    <w:name w:val="Block Text"/>
    <w:basedOn w:val="Normal"/>
    <w:rsid w:val="008814BC"/>
    <w:pPr>
      <w:spacing w:after="120"/>
      <w:ind w:left="1440" w:right="1440"/>
    </w:pPr>
  </w:style>
  <w:style w:type="character" w:customStyle="1" w:styleId="Subscript">
    <w:name w:val="Subscript"/>
    <w:rsid w:val="008814BC"/>
    <w:rPr>
      <w:sz w:val="16"/>
      <w:vertAlign w:val="subscript"/>
    </w:rPr>
  </w:style>
  <w:style w:type="character" w:customStyle="1" w:styleId="Superscript">
    <w:name w:val="Superscript"/>
    <w:rsid w:val="008814BC"/>
    <w:rPr>
      <w:sz w:val="16"/>
      <w:vertAlign w:val="superscript"/>
    </w:rPr>
  </w:style>
  <w:style w:type="character" w:customStyle="1" w:styleId="Symbols">
    <w:name w:val="Symbols"/>
    <w:rsid w:val="008814BC"/>
    <w:rPr>
      <w:rFonts w:ascii="Symbol" w:hAnsi="Symbol"/>
    </w:rPr>
  </w:style>
  <w:style w:type="character" w:customStyle="1" w:styleId="MenuOptions">
    <w:name w:val="Menu Options"/>
    <w:rsid w:val="008814BC"/>
    <w:rPr>
      <w:rFonts w:ascii="Arial Narrow" w:hAnsi="Arial Narrow"/>
      <w:smallCaps/>
    </w:rPr>
  </w:style>
  <w:style w:type="character" w:customStyle="1" w:styleId="Buttons">
    <w:name w:val="Buttons"/>
    <w:rsid w:val="008814BC"/>
    <w:rPr>
      <w:b/>
    </w:rPr>
  </w:style>
  <w:style w:type="character" w:customStyle="1" w:styleId="Underlined">
    <w:name w:val="Underlined"/>
    <w:rsid w:val="008814BC"/>
    <w:rPr>
      <w:u w:val="single"/>
    </w:rPr>
  </w:style>
  <w:style w:type="paragraph" w:customStyle="1" w:styleId="TableBodyTextRight">
    <w:name w:val="Table Body Text Right"/>
    <w:basedOn w:val="TableBodyText"/>
    <w:rsid w:val="008814BC"/>
    <w:pPr>
      <w:widowControl w:val="0"/>
      <w:autoSpaceDE w:val="0"/>
      <w:autoSpaceDN w:val="0"/>
      <w:adjustRightInd w:val="0"/>
      <w:jc w:val="right"/>
    </w:pPr>
    <w:rPr>
      <w:rFonts w:cs="Arial"/>
      <w:szCs w:val="18"/>
    </w:rPr>
  </w:style>
  <w:style w:type="paragraph" w:customStyle="1" w:styleId="CopyrightText">
    <w:name w:val="Copyright Text"/>
    <w:basedOn w:val="BodyText"/>
    <w:rsid w:val="008814BC"/>
    <w:rPr>
      <w:sz w:val="18"/>
    </w:rPr>
  </w:style>
  <w:style w:type="paragraph" w:customStyle="1" w:styleId="BodySmallRight">
    <w:name w:val="Body Small Right"/>
    <w:basedOn w:val="BodyTextRight"/>
    <w:rsid w:val="008814BC"/>
    <w:rPr>
      <w:sz w:val="18"/>
      <w:szCs w:val="18"/>
    </w:rPr>
  </w:style>
  <w:style w:type="paragraph" w:customStyle="1" w:styleId="MarginEdition">
    <w:name w:val="Margin Edition"/>
    <w:basedOn w:val="MarginNote"/>
    <w:rsid w:val="008814BC"/>
    <w:pPr>
      <w:spacing w:before="0" w:after="0"/>
    </w:pPr>
    <w:rPr>
      <w:rFonts w:ascii="Times New Roman" w:hAnsi="Times New Roman"/>
      <w:color w:val="999999"/>
    </w:rPr>
  </w:style>
  <w:style w:type="paragraph" w:customStyle="1" w:styleId="Spacer">
    <w:name w:val="Spacer"/>
    <w:basedOn w:val="Normal"/>
    <w:rsid w:val="008814BC"/>
    <w:rPr>
      <w:sz w:val="2"/>
      <w:szCs w:val="2"/>
    </w:rPr>
  </w:style>
  <w:style w:type="character" w:customStyle="1" w:styleId="Small">
    <w:name w:val="Small"/>
    <w:rsid w:val="008814BC"/>
    <w:rPr>
      <w:sz w:val="16"/>
    </w:rPr>
  </w:style>
  <w:style w:type="paragraph" w:customStyle="1" w:styleId="WideTable">
    <w:name w:val="Wide Table"/>
    <w:basedOn w:val="Normal"/>
    <w:rsid w:val="008814BC"/>
    <w:pPr>
      <w:ind w:left="-1418"/>
    </w:pPr>
    <w:rPr>
      <w:sz w:val="2"/>
      <w:szCs w:val="2"/>
    </w:rPr>
  </w:style>
  <w:style w:type="character" w:styleId="PageNumber">
    <w:name w:val="page number"/>
    <w:rsid w:val="008814BC"/>
  </w:style>
  <w:style w:type="paragraph" w:styleId="Quote">
    <w:name w:val="Quote"/>
    <w:basedOn w:val="Heading1"/>
    <w:link w:val="QuoteChar"/>
    <w:qFormat/>
    <w:rsid w:val="008814BC"/>
    <w:rPr>
      <w:b w:val="0"/>
      <w:sz w:val="72"/>
      <w:szCs w:val="72"/>
      <w:lang w:val="en-NZ"/>
    </w:rPr>
  </w:style>
  <w:style w:type="character" w:customStyle="1" w:styleId="QuoteChar">
    <w:name w:val="Quote Char"/>
    <w:link w:val="Quote"/>
    <w:rsid w:val="00881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4BC"/>
    <w:pPr>
      <w:pageBreakBefore/>
    </w:pPr>
  </w:style>
  <w:style w:type="paragraph" w:customStyle="1" w:styleId="Border">
    <w:name w:val="Border"/>
    <w:basedOn w:val="Normal"/>
    <w:qFormat/>
    <w:rsid w:val="008814BC"/>
    <w:pPr>
      <w:pBdr>
        <w:top w:val="single" w:sz="18" w:space="1" w:color="auto"/>
      </w:pBdr>
    </w:pPr>
    <w:rPr>
      <w:rFonts w:ascii="Times New Roman" w:hAnsi="Times New Roman"/>
      <w:color w:val="FFFFFF"/>
      <w:sz w:val="2"/>
    </w:rPr>
  </w:style>
  <w:style w:type="character" w:styleId="IntenseEmphasis">
    <w:name w:val="Intense Emphasis"/>
    <w:uiPriority w:val="21"/>
    <w:qFormat/>
    <w:rsid w:val="008814BC"/>
    <w:rPr>
      <w:b/>
      <w:bCs/>
      <w:i/>
      <w:iCs/>
      <w:color w:val="auto"/>
    </w:rPr>
  </w:style>
  <w:style w:type="paragraph" w:styleId="IntenseQuote">
    <w:name w:val="Intense Quote"/>
    <w:basedOn w:val="Normal"/>
    <w:next w:val="Normal"/>
    <w:link w:val="IntenseQuoteChar"/>
    <w:uiPriority w:val="30"/>
    <w:qFormat/>
    <w:rsid w:val="008814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814BC"/>
    <w:rPr>
      <w:rFonts w:ascii="Courier New" w:eastAsia="Times New Roman" w:hAnsi="Courier New" w:cs="Times New Roman"/>
      <w:b/>
      <w:bCs/>
      <w:i/>
      <w:iCs/>
      <w:szCs w:val="20"/>
      <w:lang w:val="en-US" w:eastAsia="en-US"/>
    </w:rPr>
  </w:style>
  <w:style w:type="character" w:styleId="SubtleReference">
    <w:name w:val="Subtle Reference"/>
    <w:uiPriority w:val="31"/>
    <w:qFormat/>
    <w:rsid w:val="008814BC"/>
    <w:rPr>
      <w:smallCaps/>
      <w:color w:val="auto"/>
      <w:u w:val="single"/>
    </w:rPr>
  </w:style>
  <w:style w:type="character" w:styleId="IntenseReference">
    <w:name w:val="Intense Reference"/>
    <w:uiPriority w:val="32"/>
    <w:qFormat/>
    <w:rsid w:val="008814BC"/>
    <w:rPr>
      <w:b/>
      <w:bCs/>
      <w:smallCaps/>
      <w:color w:val="auto"/>
      <w:spacing w:val="5"/>
      <w:u w:val="single"/>
    </w:rPr>
  </w:style>
  <w:style w:type="paragraph" w:customStyle="1" w:styleId="2ColumnHeading">
    <w:name w:val="2Column Heading"/>
    <w:basedOn w:val="BodyText"/>
    <w:qFormat/>
    <w:rsid w:val="008814BC"/>
    <w:pPr>
      <w:spacing w:after="60"/>
      <w:ind w:left="-2268"/>
    </w:pPr>
    <w:rPr>
      <w:b/>
    </w:rPr>
  </w:style>
  <w:style w:type="paragraph" w:customStyle="1" w:styleId="Heading1TOC">
    <w:name w:val="Heading1 TOC"/>
    <w:basedOn w:val="Normal"/>
    <w:qFormat/>
    <w:rsid w:val="008814BC"/>
    <w:pPr>
      <w:spacing w:before="240" w:after="120"/>
    </w:pPr>
    <w:rPr>
      <w:rFonts w:ascii="Times New Roman" w:hAnsi="Times New Roman"/>
      <w:b/>
      <w:sz w:val="32"/>
    </w:rPr>
  </w:style>
  <w:style w:type="paragraph" w:customStyle="1" w:styleId="Heading2TOC">
    <w:name w:val="Heading2 TOC"/>
    <w:basedOn w:val="Normal"/>
    <w:qFormat/>
    <w:rsid w:val="008814BC"/>
    <w:pPr>
      <w:spacing w:before="240" w:after="60"/>
    </w:pPr>
    <w:rPr>
      <w:rFonts w:ascii="Times New Roman" w:hAnsi="Times New Roman"/>
      <w:b/>
      <w:sz w:val="28"/>
    </w:rPr>
  </w:style>
  <w:style w:type="character" w:customStyle="1" w:styleId="Underline">
    <w:name w:val="Underline"/>
    <w:qFormat/>
    <w:rsid w:val="008814BC"/>
    <w:rPr>
      <w:u w:val="single"/>
    </w:rPr>
  </w:style>
  <w:style w:type="character" w:customStyle="1" w:styleId="BoldandItalics">
    <w:name w:val="Bold and Italics"/>
    <w:qFormat/>
    <w:rsid w:val="008814BC"/>
    <w:rPr>
      <w:b/>
      <w:i/>
      <w:u w:val="none"/>
    </w:rPr>
  </w:style>
  <w:style w:type="paragraph" w:styleId="BalloonText">
    <w:name w:val="Balloon Text"/>
    <w:basedOn w:val="Normal"/>
    <w:link w:val="BalloonTextChar"/>
    <w:rsid w:val="008814BC"/>
    <w:rPr>
      <w:rFonts w:ascii="Tahoma" w:hAnsi="Tahoma" w:cs="Tahoma"/>
      <w:sz w:val="16"/>
      <w:szCs w:val="16"/>
    </w:rPr>
  </w:style>
  <w:style w:type="character" w:customStyle="1" w:styleId="BalloonTextChar">
    <w:name w:val="Balloon Text Char"/>
    <w:link w:val="BalloonText"/>
    <w:rsid w:val="008814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4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814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1753</Words>
  <Characters>11609</Characters>
  <Application>Microsoft Office Word</Application>
  <DocSecurity>0</DocSecurity>
  <Lines>372</Lines>
  <Paragraphs>160</Paragraphs>
  <ScaleCrop>false</ScaleCrop>
  <Company>Author-it Software Corporation Ltd.</Company>
  <LinksUpToDate>false</LinksUpToDate>
  <CharactersWithSpaces>13254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AURV326266AA Repair body panels (beating and split repair)</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