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4A8" w:rsidP="005524A8">
      <w:pPr>
        <w:pStyle w:val="Title"/>
      </w:pPr>
      <w:r>
        <w:fldChar w:fldCharType="begin"/>
      </w:r>
      <w:r>
        <w:instrText xml:space="preserve"> TITLE   \* MERGEFORMAT </w:instrText>
      </w:r>
      <w:r>
        <w:fldChar w:fldCharType="separate"/>
      </w:r>
      <w:r>
        <w:t>AURV231809CA Clean and polish vehicle exterior paint</w:t>
      </w:r>
      <w:r>
        <w:fldChar w:fldCharType="end"/>
      </w:r>
    </w:p>
    <w:p w:rsidR="005524A8" w:rsidP="005524A8">
      <w:pPr>
        <w:pStyle w:val="Version"/>
        <w:sectPr w:rsidSect="00007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150" w:rsidP="00007150">
      <w:pPr>
        <w:pStyle w:val="SuperHeading"/>
      </w:pPr>
      <w:r w:rsidRPr="00007150">
        <w:t>AURV231809CA Clean and polish vehicle exterior paint</w:t>
      </w:r>
    </w:p>
    <w:p w:rsidR="00000000" w:rsidRPr="00007150" w:rsidP="00007150">
      <w:pPr>
        <w:pStyle w:val="Heading1"/>
      </w:pPr>
      <w:bookmarkStart w:id="1" w:name="O_268738"/>
      <w:bookmarkEnd w:id="1"/>
      <w:r w:rsidRPr="00007150">
        <w:t>Modification History</w:t>
      </w:r>
    </w:p>
    <w:p w:rsidR="00000000" w:rsidRPr="00007150" w:rsidP="00007150">
      <w:pPr>
        <w:pStyle w:val="BodyText"/>
      </w:pPr>
      <w:r w:rsidRPr="00007150">
        <w:t>Not Applicable</w:t>
      </w:r>
    </w:p>
    <w:p w:rsidR="00000000" w:rsidRPr="00007150" w:rsidP="00007150">
      <w:pPr>
        <w:pStyle w:val="AllowPageBreak"/>
      </w:pPr>
    </w:p>
    <w:p w:rsidR="00000000" w:rsidRPr="00007150" w:rsidP="00007150">
      <w:pPr>
        <w:pStyle w:val="Heading1"/>
      </w:pPr>
      <w:bookmarkStart w:id="2" w:name="O_194309"/>
      <w:bookmarkEnd w:id="2"/>
      <w:r w:rsidRPr="00007150">
        <w:t>Unit Descriptor</w:t>
      </w:r>
    </w:p>
    <w:tbl>
      <w:tblPr>
        <w:tblW w:w="0" w:type="auto"/>
        <w:tblLayout w:type="fixed"/>
        <w:tblCellMar>
          <w:left w:w="62" w:type="dxa"/>
          <w:right w:w="62" w:type="dxa"/>
        </w:tblCellMar>
        <w:tblLook w:val="0000"/>
      </w:tblPr>
      <w:tblGrid>
        <w:gridCol w:w="2671"/>
        <w:gridCol w:w="5851"/>
      </w:tblGrid>
      <w:tr w:rsidTr="005524A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 xml:space="preserve">This unit of competency covers the skills and knowledge required to carry out vehicle </w:t>
            </w:r>
            <w:r w:rsidRPr="00007150">
              <w:t>body exterior paint cleaning and polishing.</w:t>
            </w:r>
          </w:p>
        </w:tc>
      </w:tr>
    </w:tbl>
    <w:p w:rsidR="005524A8" w:rsidP="00007150">
      <w:pPr>
        <w:pStyle w:val="BodyText"/>
      </w:pPr>
    </w:p>
    <w:p w:rsidR="005524A8" w:rsidP="00007150">
      <w:pPr>
        <w:pStyle w:val="BodyText"/>
      </w:pPr>
    </w:p>
    <w:p w:rsidR="00000000" w:rsidRPr="00007150" w:rsidP="00007150">
      <w:pPr>
        <w:pStyle w:val="Heading1"/>
      </w:pPr>
      <w:bookmarkStart w:id="3" w:name="O_194313"/>
      <w:bookmarkEnd w:id="3"/>
      <w:r w:rsidRPr="00007150">
        <w:t>Application of the Unit</w:t>
      </w:r>
    </w:p>
    <w:tbl>
      <w:tblPr>
        <w:tblW w:w="0" w:type="auto"/>
        <w:tblLayout w:type="fixed"/>
        <w:tblCellMar>
          <w:left w:w="62" w:type="dxa"/>
          <w:right w:w="62" w:type="dxa"/>
        </w:tblCellMar>
        <w:tblLook w:val="0000"/>
      </w:tblPr>
      <w:tblGrid>
        <w:gridCol w:w="2748"/>
        <w:gridCol w:w="5774"/>
      </w:tblGrid>
      <w:tr w:rsidTr="005524A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 xml:space="preserve">The unit includes identification and confirmation of work requirements, preparation for work, cleaning and polishing vehicle body exterior </w:t>
            </w:r>
            <w:r w:rsidRPr="00007150">
              <w:t>paint work, and completion of work finalisation processes, including clean-up and documentation</w:t>
            </w:r>
          </w:p>
          <w:p w:rsidR="00000000" w:rsidRPr="00007150" w:rsidP="00007150">
            <w:pPr>
              <w:pStyle w:val="BodyText"/>
            </w:pPr>
            <w:r w:rsidRPr="00007150">
              <w:t>Work requires individuals to demonstrate judgement and problem-solving skills in managing own work activities and contributing to a productive team environment.</w:t>
            </w:r>
          </w:p>
          <w:p w:rsidR="00000000" w:rsidRPr="00007150" w:rsidP="00007150">
            <w:pPr>
              <w:pStyle w:val="BodyText"/>
            </w:pPr>
            <w:r w:rsidRPr="00007150">
              <w:t>Work is carried out in accordance with award provisions.</w:t>
            </w:r>
          </w:p>
        </w:tc>
      </w:tr>
    </w:tbl>
    <w:p w:rsidR="005524A8" w:rsidP="00007150">
      <w:pPr>
        <w:pStyle w:val="BodyText"/>
      </w:pPr>
    </w:p>
    <w:p w:rsidR="005524A8" w:rsidP="00007150">
      <w:pPr>
        <w:pStyle w:val="BodyText"/>
      </w:pPr>
    </w:p>
    <w:p w:rsidR="00000000" w:rsidRPr="00007150" w:rsidP="00007150">
      <w:pPr>
        <w:pStyle w:val="Heading1"/>
      </w:pPr>
      <w:bookmarkStart w:id="4" w:name="O_276998"/>
      <w:bookmarkEnd w:id="4"/>
      <w:r w:rsidRPr="00007150">
        <w:t>Licensing/Regulatory Information</w:t>
      </w:r>
    </w:p>
    <w:p w:rsidR="00000000" w:rsidRPr="00007150" w:rsidP="00007150">
      <w:pPr>
        <w:pStyle w:val="BodyText"/>
      </w:pPr>
      <w:r w:rsidRPr="00007150">
        <w:t>Not Applicable</w:t>
      </w:r>
    </w:p>
    <w:p w:rsidR="00000000" w:rsidRPr="00007150" w:rsidP="00007150">
      <w:pPr>
        <w:pStyle w:val="AllowPageBreak"/>
      </w:pPr>
    </w:p>
    <w:p w:rsidR="00000000" w:rsidRPr="00007150" w:rsidP="00007150">
      <w:pPr>
        <w:pStyle w:val="Heading1"/>
      </w:pPr>
      <w:bookmarkStart w:id="5" w:name="O_194311"/>
      <w:bookmarkEnd w:id="5"/>
      <w:r w:rsidRPr="00007150">
        <w:t>Pre-Requisites</w:t>
      </w:r>
    </w:p>
    <w:tbl>
      <w:tblPr>
        <w:tblW w:w="0" w:type="auto"/>
        <w:tblLayout w:type="fixed"/>
        <w:tblCellMar>
          <w:left w:w="62" w:type="dxa"/>
          <w:right w:w="62" w:type="dxa"/>
        </w:tblCellMar>
        <w:tblLook w:val="0000"/>
      </w:tblPr>
      <w:tblGrid>
        <w:gridCol w:w="2775"/>
        <w:gridCol w:w="1295"/>
        <w:gridCol w:w="4452"/>
      </w:tblGrid>
      <w:tr w:rsidTr="005524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p>
        </w:tc>
      </w:tr>
      <w:tr w:rsidTr="00552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p>
        </w:tc>
      </w:tr>
      <w:tr w:rsidTr="00552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p>
        </w:tc>
      </w:tr>
    </w:tbl>
    <w:p w:rsidR="005524A8" w:rsidP="00007150">
      <w:pPr>
        <w:pStyle w:val="BodyText"/>
      </w:pPr>
    </w:p>
    <w:p w:rsidR="005524A8" w:rsidP="00007150">
      <w:pPr>
        <w:pStyle w:val="BodyText"/>
      </w:pPr>
    </w:p>
    <w:p w:rsidR="00000000" w:rsidRPr="00007150" w:rsidP="00007150">
      <w:pPr>
        <w:pStyle w:val="Heading1"/>
      </w:pPr>
      <w:bookmarkStart w:id="6" w:name="O_194310"/>
      <w:bookmarkEnd w:id="6"/>
      <w:r w:rsidRPr="00007150">
        <w:t>Employability Skills Information</w:t>
      </w:r>
    </w:p>
    <w:tbl>
      <w:tblPr>
        <w:tblW w:w="0" w:type="auto"/>
        <w:tblLayout w:type="fixed"/>
        <w:tblCellMar>
          <w:left w:w="62" w:type="dxa"/>
          <w:right w:w="62" w:type="dxa"/>
        </w:tblCellMar>
        <w:tblLook w:val="0000"/>
      </w:tblPr>
      <w:tblGrid>
        <w:gridCol w:w="2802"/>
        <w:gridCol w:w="5720"/>
      </w:tblGrid>
      <w:tr w:rsidTr="005524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This unit contains employability skills.</w:t>
            </w:r>
          </w:p>
        </w:tc>
      </w:tr>
    </w:tbl>
    <w:p w:rsidR="005524A8" w:rsidP="00007150">
      <w:pPr>
        <w:pStyle w:val="BodyText"/>
      </w:pPr>
    </w:p>
    <w:p w:rsidR="005524A8" w:rsidP="00007150">
      <w:pPr>
        <w:pStyle w:val="BodyText"/>
      </w:pPr>
    </w:p>
    <w:p w:rsidR="00000000" w:rsidRPr="00007150" w:rsidP="00007150">
      <w:pPr>
        <w:pStyle w:val="Heading1"/>
      </w:pPr>
      <w:bookmarkStart w:id="7" w:name="O_286784"/>
      <w:bookmarkEnd w:id="7"/>
      <w:r w:rsidRPr="00007150">
        <w:t>Elements and Performance Criteria Pre-Content</w:t>
      </w:r>
    </w:p>
    <w:tbl>
      <w:tblPr>
        <w:tblW w:w="0" w:type="auto"/>
        <w:tblLayout w:type="fixed"/>
        <w:tblCellMar>
          <w:left w:w="62" w:type="dxa"/>
          <w:right w:w="62" w:type="dxa"/>
        </w:tblCellMar>
        <w:tblLook w:val="0000"/>
      </w:tblPr>
      <w:tblGrid>
        <w:gridCol w:w="2465"/>
        <w:gridCol w:w="6057"/>
      </w:tblGrid>
      <w:tr w:rsidTr="005524A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Performance criteria describe the performance needed to demons</w:t>
            </w:r>
            <w:r w:rsidRPr="0000715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07150" w:rsidP="00007150">
      <w:pPr>
        <w:pStyle w:val="BodyText"/>
      </w:pPr>
    </w:p>
    <w:p w:rsidR="00000000" w:rsidRPr="00007150" w:rsidP="00007150">
      <w:pPr>
        <w:pStyle w:val="AllowPageBreak"/>
      </w:pPr>
    </w:p>
    <w:p w:rsidR="00000000" w:rsidRPr="00007150" w:rsidP="00007150">
      <w:pPr>
        <w:pStyle w:val="Heading1"/>
      </w:pPr>
      <w:bookmarkStart w:id="8" w:name="O_233451"/>
      <w:bookmarkEnd w:id="8"/>
      <w:r w:rsidRPr="00007150">
        <w:t>Elements and Performance Criteria</w:t>
      </w:r>
    </w:p>
    <w:tbl>
      <w:tblPr>
        <w:tblW w:w="0" w:type="auto"/>
        <w:tblLayout w:type="fixed"/>
        <w:tblCellMar>
          <w:left w:w="62" w:type="dxa"/>
          <w:right w:w="62" w:type="dxa"/>
        </w:tblCellMar>
        <w:tblLook w:val="0000"/>
      </w:tblPr>
      <w:tblGrid>
        <w:gridCol w:w="2465"/>
        <w:gridCol w:w="6057"/>
      </w:tblGrid>
      <w:tr w:rsidTr="005524A8">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PERFORMANCE CRITERIA</w:t>
            </w:r>
          </w:p>
        </w:tc>
      </w:tr>
      <w:tr w:rsidTr="005524A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List"/>
              <w:rPr>
                <w:lang w:val="en-NZ"/>
              </w:rPr>
            </w:pPr>
            <w:r w:rsidRPr="00007150">
              <w:t>1.</w:t>
            </w:r>
            <w:r w:rsidRPr="00007150">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2"/>
            </w:pPr>
            <w:r w:rsidRPr="00007150">
              <w:t>1.1.</w:t>
            </w:r>
            <w:r w:rsidRPr="00007150">
              <w:tab/>
              <w:t>Work instructions are used to determine work requirements, including method, material and equipment.</w:t>
            </w:r>
          </w:p>
          <w:p w:rsidR="00000000" w:rsidRPr="00007150" w:rsidP="00007150">
            <w:pPr>
              <w:pStyle w:val="List2"/>
            </w:pPr>
            <w:r w:rsidRPr="00007150">
              <w:t>1.2.</w:t>
            </w:r>
            <w:r w:rsidRPr="00007150">
              <w:tab/>
              <w:t>Job specifications are read and interpreted.</w:t>
            </w:r>
          </w:p>
          <w:p w:rsidR="00000000" w:rsidRPr="00007150" w:rsidP="00007150">
            <w:pPr>
              <w:pStyle w:val="List2"/>
            </w:pPr>
            <w:r w:rsidRPr="00007150">
              <w:t>1.3.</w:t>
            </w:r>
            <w:r w:rsidRPr="00007150">
              <w:tab/>
              <w:t>Occ</w:t>
            </w:r>
            <w:r w:rsidRPr="00007150">
              <w:t>upational health and safety (OHS) requirements, including personal protection needs are observed throughout the work.</w:t>
            </w:r>
          </w:p>
          <w:p w:rsidR="00000000" w:rsidRPr="00007150" w:rsidP="00007150">
            <w:pPr>
              <w:pStyle w:val="List2"/>
            </w:pPr>
            <w:r w:rsidRPr="00007150">
              <w:t>1.4.</w:t>
            </w:r>
            <w:r w:rsidRPr="00007150">
              <w:tab/>
              <w:t>Material for work is selected.</w:t>
            </w:r>
          </w:p>
          <w:p w:rsidR="00000000" w:rsidRPr="00007150" w:rsidP="00007150">
            <w:pPr>
              <w:pStyle w:val="List2"/>
            </w:pPr>
            <w:r w:rsidRPr="00007150">
              <w:t>1.5.</w:t>
            </w:r>
            <w:r w:rsidRPr="00007150">
              <w:tab/>
              <w:t>Equipment and tooling are identified and checked for safe and effective operation.</w:t>
            </w:r>
          </w:p>
          <w:p w:rsidR="00000000" w:rsidRPr="00007150" w:rsidP="00007150">
            <w:pPr>
              <w:pStyle w:val="List2"/>
            </w:pPr>
            <w:r w:rsidRPr="00007150">
              <w:t>1.6.</w:t>
            </w:r>
            <w:r w:rsidRPr="00007150">
              <w:tab/>
              <w:t>Procedure</w:t>
            </w:r>
            <w:r w:rsidRPr="00007150">
              <w:t>s are determined to minimise waste material.</w:t>
            </w:r>
          </w:p>
          <w:p w:rsidR="00000000" w:rsidP="00007150">
            <w:pPr>
              <w:pStyle w:val="List2"/>
              <w:rPr>
                <w:lang w:val="en-NZ"/>
              </w:rPr>
            </w:pPr>
            <w:r w:rsidRPr="00007150">
              <w:t>1.7.</w:t>
            </w:r>
            <w:r w:rsidRPr="00007150">
              <w:tab/>
              <w:t>Procedures are identified for maximising energy efficiency while completing the work.</w:t>
            </w:r>
          </w:p>
        </w:tc>
      </w:tr>
      <w:tr w:rsidTr="005524A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List"/>
              <w:rPr>
                <w:lang w:val="en-NZ"/>
              </w:rPr>
            </w:pPr>
            <w:r w:rsidRPr="00007150">
              <w:t>2.</w:t>
            </w:r>
            <w:r w:rsidRPr="00007150">
              <w:tab/>
              <w:t xml:space="preserve">Clean vehicle body exterior paint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2"/>
            </w:pPr>
            <w:r w:rsidRPr="00007150">
              <w:t>2.1.</w:t>
            </w:r>
            <w:r w:rsidRPr="00007150">
              <w:tab/>
            </w:r>
            <w:r w:rsidRPr="00007150">
              <w:t>Tooling and equipment are selected and used according to workplace methods and customer requirements.</w:t>
            </w:r>
          </w:p>
          <w:p w:rsidR="00000000" w:rsidRPr="00007150" w:rsidP="00007150">
            <w:pPr>
              <w:pStyle w:val="List2"/>
            </w:pPr>
            <w:r w:rsidRPr="00007150">
              <w:t>2.2.</w:t>
            </w:r>
            <w:r w:rsidRPr="00007150">
              <w:tab/>
              <w:t>Materials are selected according to vehicle finish type, workplace methods and paint manufacturer/component supplier recommendations.</w:t>
            </w:r>
          </w:p>
          <w:p w:rsidR="00000000" w:rsidRPr="00007150" w:rsidP="00007150">
            <w:pPr>
              <w:pStyle w:val="List2"/>
            </w:pPr>
            <w:r w:rsidRPr="00007150">
              <w:t>2.3.</w:t>
            </w:r>
            <w:r w:rsidRPr="00007150">
              <w:tab/>
              <w:t xml:space="preserve">Materials </w:t>
            </w:r>
            <w:r w:rsidRPr="00007150">
              <w:t>are used and stored according to manufacturer/ component supplier recommendations and regulatory requirement.</w:t>
            </w:r>
          </w:p>
          <w:p w:rsidR="00000000" w:rsidRPr="00007150" w:rsidP="00007150">
            <w:pPr>
              <w:pStyle w:val="List2"/>
            </w:pPr>
            <w:r w:rsidRPr="00007150">
              <w:t>2.4.</w:t>
            </w:r>
            <w:r w:rsidRPr="00007150">
              <w:tab/>
              <w:t>Vehicle body exterior finish is cleaned according to workplace and industry/product manufacturer/component supplier prescribed methods and pr</w:t>
            </w:r>
            <w:r w:rsidRPr="00007150">
              <w:t>ocedures.</w:t>
            </w:r>
          </w:p>
          <w:p w:rsidR="00000000" w:rsidRPr="00007150" w:rsidP="00007150">
            <w:pPr>
              <w:pStyle w:val="List2"/>
            </w:pPr>
            <w:r w:rsidRPr="00007150">
              <w:t>2.5.</w:t>
            </w:r>
            <w:r w:rsidRPr="00007150">
              <w:tab/>
              <w:t>Cleaning is completed without causing damage to component or system.</w:t>
            </w:r>
          </w:p>
          <w:p w:rsidR="00000000" w:rsidP="00007150">
            <w:pPr>
              <w:pStyle w:val="List2"/>
              <w:rPr>
                <w:lang w:val="en-NZ"/>
              </w:rPr>
            </w:pPr>
            <w:r w:rsidRPr="00007150">
              <w:t>2.6.</w:t>
            </w:r>
            <w:r w:rsidRPr="00007150">
              <w:tab/>
              <w:t>Vehicle body exterior paint is cleaned according to industry standards/regulations/guidelines, OHS requirements, legislation and enterprise procedures/ policies.</w:t>
            </w:r>
          </w:p>
        </w:tc>
      </w:tr>
      <w:tr w:rsidTr="005524A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List"/>
              <w:rPr>
                <w:lang w:val="en-NZ"/>
              </w:rPr>
            </w:pPr>
            <w:r w:rsidRPr="00007150">
              <w:t>3.</w:t>
            </w:r>
            <w:r w:rsidRPr="00007150">
              <w:tab/>
              <w:t>P</w:t>
            </w:r>
            <w:r w:rsidRPr="00007150">
              <w:t xml:space="preserve">olish vehicle body exterior paint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2"/>
            </w:pPr>
            <w:r w:rsidRPr="00007150">
              <w:t>3.1.</w:t>
            </w:r>
            <w:r w:rsidRPr="00007150">
              <w:tab/>
              <w:t>Tooling and equipment are selected and used according to workplace methods and customer requirements.</w:t>
            </w:r>
          </w:p>
          <w:p w:rsidR="00000000" w:rsidRPr="00007150" w:rsidP="00007150">
            <w:pPr>
              <w:pStyle w:val="List2"/>
            </w:pPr>
            <w:r w:rsidRPr="00007150">
              <w:t>3.2.</w:t>
            </w:r>
            <w:r w:rsidRPr="00007150">
              <w:tab/>
              <w:t>Materials are selected according to vehicle finish type, workplace methods and paint manufacturer/component s</w:t>
            </w:r>
            <w:r w:rsidRPr="00007150">
              <w:t>upplier recommendations.</w:t>
            </w:r>
          </w:p>
          <w:p w:rsidR="00000000" w:rsidRPr="00007150" w:rsidP="00007150">
            <w:pPr>
              <w:pStyle w:val="List2"/>
            </w:pPr>
            <w:r w:rsidRPr="00007150">
              <w:t>3.3.</w:t>
            </w:r>
            <w:r w:rsidRPr="00007150">
              <w:tab/>
              <w:t>Materials are used and stored according to manufacturer/ component supplier recommendations and regulatory requirements.</w:t>
            </w:r>
          </w:p>
          <w:p w:rsidR="00000000" w:rsidRPr="00007150" w:rsidP="00007150">
            <w:pPr>
              <w:pStyle w:val="List2"/>
            </w:pPr>
            <w:r w:rsidRPr="00007150">
              <w:t>3.4.</w:t>
            </w:r>
            <w:r w:rsidRPr="00007150">
              <w:tab/>
              <w:t>Vehicle body exterior paint is polished according to workplace, and industry/product manufacturer/co</w:t>
            </w:r>
            <w:r w:rsidRPr="00007150">
              <w:t>mponent supplier prescribed methods and procedures.</w:t>
            </w:r>
          </w:p>
          <w:p w:rsidR="00000000" w:rsidRPr="00007150" w:rsidP="00007150">
            <w:pPr>
              <w:pStyle w:val="List2"/>
            </w:pPr>
            <w:r w:rsidRPr="00007150">
              <w:t>3.5.</w:t>
            </w:r>
            <w:r w:rsidRPr="00007150">
              <w:tab/>
              <w:t>Polishing is completed without causing damage to component or system.</w:t>
            </w:r>
          </w:p>
          <w:p w:rsidR="00000000" w:rsidP="00007150">
            <w:pPr>
              <w:pStyle w:val="List2"/>
              <w:rPr>
                <w:lang w:val="en-NZ"/>
              </w:rPr>
            </w:pPr>
            <w:r w:rsidRPr="00007150">
              <w:t>3.6.</w:t>
            </w:r>
            <w:r w:rsidRPr="00007150">
              <w:tab/>
              <w:t>Vehicle body exterior finish is polished according to industry standards/regulations/guidelines, OHS requirements, legislati</w:t>
            </w:r>
            <w:r w:rsidRPr="00007150">
              <w:t>on and enterprise procedures/ policies.</w:t>
            </w:r>
          </w:p>
        </w:tc>
      </w:tr>
      <w:tr w:rsidTr="005524A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List"/>
              <w:rPr>
                <w:lang w:val="en-NZ"/>
              </w:rPr>
            </w:pPr>
            <w:r w:rsidRPr="00007150">
              <w:t>4.</w:t>
            </w:r>
            <w:r w:rsidRPr="00007150">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2"/>
            </w:pPr>
            <w:r w:rsidRPr="00007150">
              <w:t>4.1.</w:t>
            </w:r>
            <w:r w:rsidRPr="00007150">
              <w:tab/>
              <w:t>Material that can be reused is collected and stored.</w:t>
            </w:r>
          </w:p>
          <w:p w:rsidR="00000000" w:rsidRPr="00007150" w:rsidP="00007150">
            <w:pPr>
              <w:pStyle w:val="List2"/>
            </w:pPr>
            <w:r w:rsidRPr="00007150">
              <w:t>4.2.</w:t>
            </w:r>
            <w:r w:rsidRPr="00007150">
              <w:tab/>
              <w:t>Waste material is removed following workplace and environmental procedure.</w:t>
            </w:r>
          </w:p>
          <w:p w:rsidR="00000000" w:rsidRPr="00007150" w:rsidP="00007150">
            <w:pPr>
              <w:pStyle w:val="List2"/>
            </w:pPr>
            <w:r w:rsidRPr="00007150">
              <w:t>4.3.</w:t>
            </w:r>
            <w:r w:rsidRPr="00007150">
              <w:tab/>
            </w:r>
            <w:r w:rsidRPr="00007150">
              <w:t>Equipment and work area are cleaned and inspected for serviceable condition in accordance with workplace procedures.</w:t>
            </w:r>
          </w:p>
          <w:p w:rsidR="00000000" w:rsidRPr="00007150" w:rsidP="00007150">
            <w:pPr>
              <w:pStyle w:val="List2"/>
            </w:pPr>
            <w:r w:rsidRPr="00007150">
              <w:t>4.4.</w:t>
            </w:r>
            <w:r w:rsidRPr="00007150">
              <w:tab/>
              <w:t>Unserviceable equipment is tagged and faults identified in accordance with workplace requirements.</w:t>
            </w:r>
          </w:p>
          <w:p w:rsidR="00000000" w:rsidRPr="00007150" w:rsidP="00007150">
            <w:pPr>
              <w:pStyle w:val="List2"/>
            </w:pPr>
            <w:r w:rsidRPr="00007150">
              <w:t>4.5.</w:t>
            </w:r>
            <w:r w:rsidRPr="00007150">
              <w:tab/>
              <w:t>Operator maintenance is comple</w:t>
            </w:r>
            <w:r w:rsidRPr="00007150">
              <w:t>ted in accordance with manufacturer/component supplier specifications and worksite procedures.</w:t>
            </w:r>
          </w:p>
          <w:p w:rsidR="00000000" w:rsidRPr="00007150" w:rsidP="00007150">
            <w:pPr>
              <w:pStyle w:val="List2"/>
            </w:pPr>
            <w:r w:rsidRPr="00007150">
              <w:t>4.6.</w:t>
            </w:r>
            <w:r w:rsidRPr="00007150">
              <w:tab/>
              <w:t>Tooling is maintained in accordance with workplace procedures.</w:t>
            </w:r>
          </w:p>
        </w:tc>
      </w:tr>
    </w:tbl>
    <w:p w:rsidR="005524A8" w:rsidP="00007150">
      <w:pPr>
        <w:pStyle w:val="BodyText"/>
      </w:pPr>
    </w:p>
    <w:p w:rsidR="005524A8" w:rsidP="00007150">
      <w:pPr>
        <w:pStyle w:val="BodyText"/>
      </w:pPr>
    </w:p>
    <w:p w:rsidR="00000000" w:rsidRPr="00007150" w:rsidP="00007150">
      <w:pPr>
        <w:pStyle w:val="Heading1"/>
      </w:pPr>
      <w:bookmarkStart w:id="9" w:name="O_257401"/>
      <w:bookmarkEnd w:id="9"/>
      <w:r w:rsidRPr="00007150">
        <w:t>Required Skills and Knowledge</w:t>
      </w:r>
    </w:p>
    <w:tbl>
      <w:tblPr>
        <w:tblW w:w="0" w:type="auto"/>
        <w:tblLayout w:type="fixed"/>
        <w:tblCellMar>
          <w:left w:w="62" w:type="dxa"/>
          <w:right w:w="62" w:type="dxa"/>
        </w:tblCellMar>
        <w:tblLook w:val="0000"/>
      </w:tblPr>
      <w:tblGrid>
        <w:gridCol w:w="8522"/>
      </w:tblGrid>
      <w:tr w:rsidTr="005524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REQUIRED SKILLS AND KNOWLEDGE</w:t>
            </w:r>
          </w:p>
        </w:tc>
      </w:tr>
      <w:tr w:rsidTr="005524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t>This section describes the skills and knowledge required for this unit.</w:t>
            </w:r>
          </w:p>
        </w:tc>
      </w:tr>
      <w:tr w:rsidTr="0055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Required skills</w:t>
            </w:r>
          </w:p>
        </w:tc>
      </w:tr>
      <w:tr w:rsidTr="0055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Required skills include:</w:t>
            </w:r>
          </w:p>
          <w:p w:rsidR="00000000" w:rsidRPr="00007150" w:rsidP="00007150">
            <w:pPr>
              <w:pStyle w:val="ListBullet"/>
            </w:pPr>
            <w:r w:rsidRPr="00007150">
              <w:t xml:space="preserve">collect, organise and understand information related to work orders, plans and safety </w:t>
            </w:r>
            <w:r w:rsidRPr="00007150">
              <w:t>procedures for vehicle cleaning and polishing</w:t>
            </w:r>
          </w:p>
          <w:p w:rsidR="00000000" w:rsidRPr="00007150" w:rsidP="00007150">
            <w:pPr>
              <w:pStyle w:val="ListBullet"/>
            </w:pPr>
            <w:r w:rsidRPr="00007150">
              <w:t>identifying safety precautions</w:t>
            </w:r>
          </w:p>
          <w:p w:rsidR="00000000" w:rsidRPr="00007150" w:rsidP="00007150">
            <w:pPr>
              <w:pStyle w:val="ListBullet"/>
            </w:pPr>
            <w:r w:rsidRPr="00007150">
              <w:t>identifying recommended applications and procedures</w:t>
            </w:r>
          </w:p>
          <w:p w:rsidR="00000000" w:rsidRPr="00007150" w:rsidP="00007150">
            <w:pPr>
              <w:pStyle w:val="ListBullet"/>
            </w:pPr>
            <w:r w:rsidRPr="00007150">
              <w:t>communicate ideas and information to enable confirmation of work requirements and specifications, coordination of work with wor</w:t>
            </w:r>
            <w:r w:rsidRPr="00007150">
              <w:t>ksite supervisor, other workers and customers, and the reporting of work outcomes and problems</w:t>
            </w:r>
          </w:p>
          <w:p w:rsidR="00000000" w:rsidRPr="00007150" w:rsidP="00007150">
            <w:pPr>
              <w:pStyle w:val="ListBullet"/>
            </w:pPr>
            <w:r w:rsidRPr="00007150">
              <w:t>reading and interpreting product labels/directions</w:t>
            </w:r>
          </w:p>
          <w:p w:rsidR="00000000" w:rsidRPr="00007150" w:rsidP="00007150">
            <w:pPr>
              <w:pStyle w:val="ListBullet"/>
            </w:pPr>
            <w:r w:rsidRPr="00007150">
              <w:t>listening and following verbal instructions</w:t>
            </w:r>
          </w:p>
          <w:p w:rsidR="00000000" w:rsidRPr="00007150" w:rsidP="00007150">
            <w:pPr>
              <w:pStyle w:val="ListBullet"/>
            </w:pPr>
            <w:r w:rsidRPr="00007150">
              <w:t xml:space="preserve">plan and organise activities, including preparation and layout of </w:t>
            </w:r>
            <w:r w:rsidRPr="00007150">
              <w:t>worksite and obtaining of equipment and material to avoid backtracking, workflow interruptions or wastage</w:t>
            </w:r>
          </w:p>
          <w:p w:rsidR="00000000" w:rsidRPr="00007150" w:rsidP="00007150">
            <w:pPr>
              <w:pStyle w:val="ListBullet"/>
            </w:pPr>
            <w:r w:rsidRPr="00007150">
              <w:t>work with others and in a team by recognising dependencies and using cooperative approaches to optimise workflow and productivity</w:t>
            </w:r>
          </w:p>
          <w:p w:rsidR="00000000" w:rsidRPr="00007150" w:rsidP="00007150">
            <w:pPr>
              <w:pStyle w:val="ListBullet"/>
            </w:pPr>
            <w:r w:rsidRPr="00007150">
              <w:t>use mathematical ide</w:t>
            </w:r>
            <w:r w:rsidRPr="00007150">
              <w:t>as and techniques to calculate time, apply accurate measurements, calculate material requirements and establish quality checks</w:t>
            </w:r>
          </w:p>
          <w:p w:rsidR="00000000" w:rsidRPr="00007150" w:rsidP="00007150">
            <w:pPr>
              <w:pStyle w:val="ListBullet"/>
            </w:pPr>
            <w:r w:rsidRPr="00007150">
              <w:t>establish safe and effective work processes which anticipate and/or resolve problems and downtime, to systematically develop solu</w:t>
            </w:r>
            <w:r w:rsidRPr="00007150">
              <w:t>tions to avoid or minimise reworking and wastage</w:t>
            </w:r>
          </w:p>
          <w:p w:rsidR="00000000" w:rsidP="00007150">
            <w:pPr>
              <w:pStyle w:val="ListBullet"/>
              <w:rPr>
                <w:lang w:val="en-NZ"/>
              </w:rPr>
            </w:pPr>
            <w:r w:rsidRPr="00007150">
              <w:t>use workplace technology related to cleaning and polishing vehicle exterior paint, including the use of measuring equipment and communication devices and the reporting/ documenting of results</w:t>
            </w:r>
          </w:p>
        </w:tc>
      </w:tr>
      <w:tr w:rsidTr="0055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Required knowl</w:t>
            </w:r>
            <w:r w:rsidRPr="00007150">
              <w:rPr>
                <w:rStyle w:val="SpecialBold"/>
              </w:rPr>
              <w:t>edge</w:t>
            </w:r>
          </w:p>
        </w:tc>
      </w:tr>
      <w:tr w:rsidTr="0055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Required knowledge includes:</w:t>
            </w:r>
          </w:p>
          <w:p w:rsidR="00000000" w:rsidRPr="00007150" w:rsidP="00007150">
            <w:pPr>
              <w:pStyle w:val="ListBullet"/>
            </w:pPr>
            <w:r w:rsidRPr="00007150">
              <w:t>OHS and environmental regulations/requirements, equipment, material and personal safety requirements</w:t>
            </w:r>
          </w:p>
          <w:p w:rsidR="00000000" w:rsidRPr="00007150" w:rsidP="00007150">
            <w:pPr>
              <w:pStyle w:val="ListBullet"/>
            </w:pPr>
            <w:r w:rsidRPr="00007150">
              <w:t>environmental requirements for storage, handling and disposal of substances</w:t>
            </w:r>
          </w:p>
          <w:p w:rsidR="00000000" w:rsidRPr="00007150" w:rsidP="00007150">
            <w:pPr>
              <w:pStyle w:val="ListBullet"/>
            </w:pPr>
            <w:r w:rsidRPr="00007150">
              <w:t>material safety data sheets</w:t>
            </w:r>
          </w:p>
          <w:p w:rsidR="00000000" w:rsidRPr="00007150" w:rsidP="00007150">
            <w:pPr>
              <w:pStyle w:val="ListBullet"/>
            </w:pPr>
            <w:r w:rsidRPr="00007150">
              <w:t>cleaning agents and their recommended applications</w:t>
            </w:r>
          </w:p>
          <w:p w:rsidR="00000000" w:rsidRPr="00007150" w:rsidP="00007150">
            <w:pPr>
              <w:pStyle w:val="ListBullet"/>
            </w:pPr>
            <w:r w:rsidRPr="00007150">
              <w:t>polishing agents and their recommended applications</w:t>
            </w:r>
          </w:p>
          <w:p w:rsidR="00000000" w:rsidRPr="00007150" w:rsidP="00007150">
            <w:pPr>
              <w:pStyle w:val="ListBullet"/>
            </w:pPr>
            <w:r w:rsidRPr="00007150">
              <w:t>cleaning and polishing procedures for vehicle body exterior finish</w:t>
            </w:r>
          </w:p>
          <w:p w:rsidR="00000000" w:rsidRPr="00007150" w:rsidP="00007150">
            <w:pPr>
              <w:pStyle w:val="ListBullet"/>
            </w:pPr>
            <w:r w:rsidRPr="00007150">
              <w:t>enterprise quality procedures</w:t>
            </w:r>
          </w:p>
          <w:p w:rsidR="00000000" w:rsidRPr="00007150" w:rsidP="00007150">
            <w:pPr>
              <w:pStyle w:val="ListBullet"/>
            </w:pPr>
            <w:r w:rsidRPr="00007150">
              <w:t>work organisation and planning processes</w:t>
            </w:r>
          </w:p>
        </w:tc>
      </w:tr>
    </w:tbl>
    <w:p w:rsidR="005524A8" w:rsidP="00007150">
      <w:pPr>
        <w:pStyle w:val="BodyText"/>
      </w:pPr>
    </w:p>
    <w:p w:rsidR="005524A8" w:rsidP="00007150">
      <w:pPr>
        <w:pStyle w:val="BodyText"/>
      </w:pPr>
    </w:p>
    <w:p w:rsidR="00000000" w:rsidRPr="00007150" w:rsidP="00007150">
      <w:pPr>
        <w:pStyle w:val="AllowPageBreak"/>
      </w:pPr>
    </w:p>
    <w:p w:rsidR="00000000" w:rsidRPr="00007150" w:rsidP="00007150">
      <w:pPr>
        <w:pStyle w:val="Heading1"/>
      </w:pPr>
      <w:bookmarkStart w:id="10" w:name="O_241435"/>
      <w:bookmarkEnd w:id="10"/>
      <w:r w:rsidRPr="00007150">
        <w:t>Evidence Guide</w:t>
      </w:r>
    </w:p>
    <w:tbl>
      <w:tblPr>
        <w:tblW w:w="9570" w:type="dxa"/>
        <w:tblLayout w:type="fixed"/>
        <w:tblCellMar>
          <w:left w:w="62" w:type="dxa"/>
          <w:right w:w="62" w:type="dxa"/>
        </w:tblCellMar>
        <w:tblLook w:val="0000"/>
      </w:tblPr>
      <w:tblGrid>
        <w:gridCol w:w="3447"/>
        <w:gridCol w:w="6123"/>
      </w:tblGrid>
      <w:tr w:rsidTr="005524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EVIDENCE GUIDE</w:t>
            </w:r>
          </w:p>
        </w:tc>
      </w:tr>
      <w:tr w:rsidTr="005524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t>The evidence guide provides advice on assessment and must be read in conjunction with the performance criteria, required skills and knowledge, range statement and the Assessment Guidelines for the Train</w:t>
            </w:r>
            <w:r w:rsidRPr="00007150">
              <w:t>ing Package.</w:t>
            </w:r>
          </w:p>
        </w:tc>
      </w:tr>
      <w:tr w:rsidTr="005524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p>
        </w:tc>
      </w:tr>
      <w:tr w:rsidTr="005524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It is essential that competence is fully observed and there is ability to transfer competence to changing circumstances and to respond to unusual situations in the critical aspects of:</w:t>
            </w:r>
          </w:p>
          <w:p w:rsidR="00000000" w:rsidRPr="00007150" w:rsidP="00007150">
            <w:pPr>
              <w:pStyle w:val="ListBullet"/>
            </w:pPr>
            <w:r w:rsidRPr="00007150">
              <w:t>observing safety procedures and requirements</w:t>
            </w:r>
          </w:p>
          <w:p w:rsidR="00000000" w:rsidRPr="00007150" w:rsidP="00007150">
            <w:pPr>
              <w:pStyle w:val="ListBullet"/>
            </w:pPr>
            <w:r w:rsidRPr="00007150">
              <w:t>communicating effectively</w:t>
            </w:r>
            <w:r w:rsidRPr="00007150">
              <w:t xml:space="preserve"> with others involved in or affected by the work</w:t>
            </w:r>
          </w:p>
          <w:p w:rsidR="00000000" w:rsidRPr="00007150" w:rsidP="00007150">
            <w:pPr>
              <w:pStyle w:val="ListBullet"/>
            </w:pPr>
            <w:r w:rsidRPr="00007150">
              <w:t>selecting methods and techniques appropriate to the circumstances</w:t>
            </w:r>
          </w:p>
          <w:p w:rsidR="00000000" w:rsidRPr="00007150" w:rsidP="00007150">
            <w:pPr>
              <w:pStyle w:val="ListBullet"/>
            </w:pPr>
            <w:r w:rsidRPr="00007150">
              <w:t>completing preparatory activity in a systematic manner</w:t>
            </w:r>
          </w:p>
          <w:p w:rsidR="00000000" w:rsidRPr="00007150" w:rsidP="00007150">
            <w:pPr>
              <w:pStyle w:val="ListBullet"/>
            </w:pPr>
            <w:r w:rsidRPr="00007150">
              <w:t>selecting and using material and equipment</w:t>
            </w:r>
          </w:p>
          <w:p w:rsidR="00000000" w:rsidP="00007150">
            <w:pPr>
              <w:pStyle w:val="ListBullet"/>
              <w:rPr>
                <w:lang w:val="en-NZ"/>
              </w:rPr>
            </w:pPr>
            <w:r w:rsidRPr="00007150">
              <w:t>cleaning</w:t>
            </w:r>
            <w:r w:rsidRPr="00007150">
              <w:t xml:space="preserve"> and polishing of a range of vehicle body exterior paints.</w:t>
            </w:r>
          </w:p>
        </w:tc>
      </w:tr>
      <w:tr w:rsidTr="005524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Context of</w:t>
            </w:r>
            <w:r w:rsidRPr="00007150">
              <w:t xml:space="preserve">, </w:t>
            </w:r>
            <w:r w:rsidRPr="0000715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Bullet"/>
            </w:pPr>
            <w:r w:rsidRPr="00007150">
              <w:t>Application of competence is to be assessed in the workplace or simulated worksite.</w:t>
            </w:r>
          </w:p>
          <w:p w:rsidR="00000000" w:rsidRPr="00007150" w:rsidP="00007150">
            <w:pPr>
              <w:pStyle w:val="ListBullet"/>
            </w:pPr>
            <w:r w:rsidRPr="00007150">
              <w:t xml:space="preserve">Assessment is to occur using standard and authorised </w:t>
            </w:r>
            <w:r w:rsidRPr="00007150">
              <w:t>work practices, safety requirements and environmental constraints.</w:t>
            </w:r>
          </w:p>
          <w:p w:rsidR="00000000" w:rsidRPr="00007150" w:rsidP="00007150">
            <w:pPr>
              <w:pStyle w:val="ListBullet"/>
            </w:pPr>
            <w:r w:rsidRPr="00007150">
              <w:t>Assessment is to comply with regulatory requirements, including Australian standards.</w:t>
            </w:r>
          </w:p>
          <w:p w:rsidR="00000000" w:rsidRPr="00007150" w:rsidP="00007150">
            <w:pPr>
              <w:pStyle w:val="ListBullet"/>
            </w:pPr>
            <w:r w:rsidRPr="00007150">
              <w:t>The following resources should be made available:</w:t>
            </w:r>
          </w:p>
          <w:p w:rsidR="00000000" w:rsidRPr="00007150" w:rsidP="00007150">
            <w:pPr>
              <w:pStyle w:val="ListBullet2"/>
            </w:pPr>
            <w:r w:rsidRPr="00007150">
              <w:t>workplace location or simulated workplace</w:t>
            </w:r>
          </w:p>
          <w:p w:rsidR="00000000" w:rsidRPr="00007150" w:rsidP="00007150">
            <w:pPr>
              <w:pStyle w:val="ListBullet2"/>
            </w:pPr>
            <w:r w:rsidRPr="00007150">
              <w:t>materials relevant to cleaning and polishing vehicle exterior paint</w:t>
            </w:r>
          </w:p>
          <w:p w:rsidR="00000000" w:rsidRPr="00007150" w:rsidP="00007150">
            <w:pPr>
              <w:pStyle w:val="ListBullet2"/>
            </w:pPr>
            <w:r w:rsidRPr="00007150">
              <w:t>equipment, hand and power tooling appropriate to cleaning and polishing vehicle exterior paint</w:t>
            </w:r>
          </w:p>
          <w:p w:rsidR="00000000" w:rsidRPr="00007150" w:rsidP="00007150">
            <w:pPr>
              <w:pStyle w:val="ListBullet2"/>
            </w:pPr>
            <w:r w:rsidRPr="00007150">
              <w:t>activities covering mandatory task requirements</w:t>
            </w:r>
          </w:p>
          <w:p w:rsidR="00000000" w:rsidP="00007150">
            <w:pPr>
              <w:pStyle w:val="ListBullet2"/>
              <w:rPr>
                <w:lang w:val="en-NZ"/>
              </w:rPr>
            </w:pPr>
            <w:r w:rsidRPr="00007150">
              <w:t>specifications</w:t>
            </w:r>
            <w:r w:rsidRPr="00007150">
              <w:t xml:space="preserve"> and work instructions.</w:t>
            </w:r>
          </w:p>
        </w:tc>
      </w:tr>
      <w:tr w:rsidTr="005524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Method</w:t>
            </w:r>
            <w:r w:rsidRPr="00007150">
              <w:rPr>
                <w:rStyle w:val="SpecialBold"/>
              </w:rPr>
              <w:t xml:space="preserve">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ListBullet"/>
            </w:pPr>
            <w:r w:rsidRPr="00007150">
              <w:t>Assessment must satisfy the endorsed Assessment Guidelines of AUR05 Automotive Industry Retail, Service and Repair Training Package.</w:t>
            </w:r>
          </w:p>
          <w:p w:rsidR="00000000" w:rsidRPr="00007150" w:rsidP="00007150">
            <w:pPr>
              <w:pStyle w:val="ListBullet"/>
            </w:pPr>
            <w:r w:rsidRPr="00007150">
              <w:t>Assessment methods must confirm consistency and accuracy of performance together with application of underpinning knowledge.</w:t>
            </w:r>
          </w:p>
          <w:p w:rsidR="00000000" w:rsidRPr="00007150" w:rsidP="00007150">
            <w:pPr>
              <w:pStyle w:val="ListBullet"/>
            </w:pPr>
            <w:r w:rsidRPr="00007150">
              <w:t>Assessment must be by direct observation of tasks, with questioning on underpinning knowledge and it must also reinforce the integr</w:t>
            </w:r>
            <w:r w:rsidRPr="00007150">
              <w:t>ation of key competencies.</w:t>
            </w:r>
          </w:p>
          <w:p w:rsidR="00000000" w:rsidRPr="00007150" w:rsidP="00007150">
            <w:pPr>
              <w:pStyle w:val="ListBullet"/>
            </w:pPr>
            <w:r w:rsidRPr="00007150">
              <w:t>Assessment may be applied under project-related conditions and require evidence of process.</w:t>
            </w:r>
          </w:p>
          <w:p w:rsidR="00000000" w:rsidRPr="00007150" w:rsidP="00007150">
            <w:pPr>
              <w:pStyle w:val="ListBullet"/>
            </w:pPr>
            <w:r w:rsidRPr="00007150">
              <w:t>Assessment must confirm a reasonable inference that competence is able not only to be satisfied under the particular circumstance, but is</w:t>
            </w:r>
            <w:r w:rsidRPr="00007150">
              <w:t xml:space="preserve"> able to be transferred to other circumstances.</w:t>
            </w:r>
          </w:p>
          <w:p w:rsidR="00000000" w:rsidRPr="00007150" w:rsidP="00007150">
            <w:pPr>
              <w:pStyle w:val="ListBullet"/>
            </w:pPr>
            <w:r w:rsidRPr="00007150">
              <w:t>It is preferable that assessment reflects a process rather than an event and occurs over a period of time to cover varying quality circumstances. Evidence of performance may be provided by customers, team lea</w:t>
            </w:r>
            <w:r w:rsidRPr="00007150">
              <w:t>ders/members or other persons subject to agreed authentication arrangements.</w:t>
            </w:r>
          </w:p>
          <w:p w:rsidR="00000000" w:rsidP="00007150">
            <w:pPr>
              <w:pStyle w:val="ListBullet"/>
              <w:rPr>
                <w:lang w:val="en-NZ"/>
              </w:rPr>
            </w:pPr>
            <w:r w:rsidRPr="00007150">
              <w:t>Competence in this unit may be assessed in conjunction with other functional units which together form part of the holistic work role.</w:t>
            </w:r>
          </w:p>
        </w:tc>
      </w:tr>
      <w:tr w:rsidTr="005524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p>
        </w:tc>
      </w:tr>
    </w:tbl>
    <w:p w:rsidR="005524A8" w:rsidP="00007150">
      <w:pPr>
        <w:pStyle w:val="BodyText"/>
      </w:pPr>
    </w:p>
    <w:p w:rsidR="005524A8" w:rsidP="00007150">
      <w:pPr>
        <w:pStyle w:val="BodyText"/>
      </w:pPr>
    </w:p>
    <w:p w:rsidR="00000000" w:rsidRPr="00007150" w:rsidP="00007150">
      <w:pPr>
        <w:pStyle w:val="Heading1"/>
      </w:pPr>
      <w:bookmarkStart w:id="11" w:name="O_249418"/>
      <w:bookmarkEnd w:id="11"/>
      <w:r w:rsidRPr="00007150">
        <w:t>Range Statement</w:t>
      </w:r>
    </w:p>
    <w:tbl>
      <w:tblPr>
        <w:tblW w:w="0" w:type="auto"/>
        <w:tblLayout w:type="fixed"/>
        <w:tblCellMar>
          <w:left w:w="62" w:type="dxa"/>
          <w:right w:w="62" w:type="dxa"/>
        </w:tblCellMar>
        <w:tblLook w:val="0000"/>
      </w:tblPr>
      <w:tblGrid>
        <w:gridCol w:w="3549"/>
        <w:gridCol w:w="4973"/>
      </w:tblGrid>
      <w:tr w:rsidTr="005524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RANGE STATEMENT</w:t>
            </w:r>
          </w:p>
        </w:tc>
      </w:tr>
      <w:tr w:rsidTr="005524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t xml:space="preserve">The range statement relates to the unit of competency as a whole.  It allows for different work environments and situations that may affect performance.  Bold italicised wording, if used in the performance </w:t>
            </w:r>
            <w:r w:rsidRPr="00007150">
              <w:t>criteria, is detailed below.  Essential operating conditions that may be present with training and assessment (depending on the work situation, needs of the candidate, accessibility of the item, and local industry and regional contexts) may also be include</w:t>
            </w:r>
            <w:r w:rsidRPr="00007150">
              <w:t>d.</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Methods are to include:</w:t>
            </w:r>
          </w:p>
          <w:p w:rsidR="00000000" w:rsidP="00007150">
            <w:pPr>
              <w:pStyle w:val="ListBullet"/>
              <w:rPr>
                <w:lang w:val="en-NZ"/>
              </w:rPr>
            </w:pPr>
            <w:r w:rsidRPr="00007150">
              <w:t>manual or machine assisted cleaning and polishing</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 xml:space="preserve">OHS requirements are to be in accordance with legislation/regulations/codes of practice and enterprise safety policies and procedures. This </w:t>
            </w:r>
            <w:r w:rsidRPr="00007150">
              <w:t>may include:</w:t>
            </w:r>
          </w:p>
          <w:p w:rsidR="00000000" w:rsidRPr="00007150" w:rsidP="00007150">
            <w:pPr>
              <w:pStyle w:val="ListBullet"/>
            </w:pPr>
            <w:r w:rsidRPr="00007150">
              <w:t>protective clothing and equipment</w:t>
            </w:r>
          </w:p>
          <w:p w:rsidR="00000000" w:rsidRPr="00007150" w:rsidP="00007150">
            <w:pPr>
              <w:pStyle w:val="ListBullet"/>
            </w:pPr>
            <w:r w:rsidRPr="00007150">
              <w:t>use of tooling and equipment</w:t>
            </w:r>
          </w:p>
          <w:p w:rsidR="00000000" w:rsidRPr="00007150" w:rsidP="00007150">
            <w:pPr>
              <w:pStyle w:val="ListBullet"/>
            </w:pPr>
            <w:r w:rsidRPr="00007150">
              <w:t>workplace environment and safety</w:t>
            </w:r>
          </w:p>
          <w:p w:rsidR="00000000" w:rsidRPr="00007150" w:rsidP="00007150">
            <w:pPr>
              <w:pStyle w:val="ListBullet"/>
            </w:pPr>
            <w:r w:rsidRPr="00007150">
              <w:t>handling of material</w:t>
            </w:r>
          </w:p>
          <w:p w:rsidR="00000000" w:rsidRPr="00007150" w:rsidP="00007150">
            <w:pPr>
              <w:pStyle w:val="ListBullet"/>
            </w:pPr>
            <w:r w:rsidRPr="00007150">
              <w:t>use of firefighting equipment</w:t>
            </w:r>
          </w:p>
          <w:p w:rsidR="00000000" w:rsidRPr="00007150" w:rsidP="00007150">
            <w:pPr>
              <w:pStyle w:val="ListBullet"/>
            </w:pPr>
            <w:r w:rsidRPr="00007150">
              <w:t>enterprise first aid</w:t>
            </w:r>
          </w:p>
          <w:p w:rsidR="00000000" w:rsidP="00007150">
            <w:pPr>
              <w:pStyle w:val="ListBullet"/>
              <w:rPr>
                <w:lang w:val="en-NZ"/>
              </w:rPr>
            </w:pPr>
            <w:r w:rsidRPr="00007150">
              <w:t>hazard control and hazardous material and substances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 xml:space="preserve">Personal protective </w:t>
            </w:r>
            <w:r w:rsidRPr="00007150">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t>Personal protective equipment is to include that prescribed under legislation/regulation/codes of practice and workplace policies and practices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Safe operating procedures are to include, but are not limited to:</w:t>
            </w:r>
          </w:p>
          <w:p w:rsidR="00000000" w:rsidP="00007150">
            <w:pPr>
              <w:pStyle w:val="ListBullet"/>
              <w:rPr>
                <w:lang w:val="en-NZ"/>
              </w:rPr>
            </w:pPr>
            <w:r w:rsidRPr="00007150">
              <w:t>operational risk assessment and treatments associated with vehicular movement, toxic substances, electrical safety, machinery movement and operation, manual and mechanical lifting and shifting, working in proximity to others and worksite visitors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Emergenc</w:t>
            </w:r>
            <w:r w:rsidRPr="00007150">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Emergency procedures related to this unit are to include, but are not limited to:</w:t>
            </w:r>
          </w:p>
          <w:p w:rsidR="00000000" w:rsidRPr="00007150" w:rsidP="00007150">
            <w:pPr>
              <w:pStyle w:val="ListBullet"/>
            </w:pPr>
            <w:r w:rsidRPr="00007150">
              <w:t>emergency shutdown and stopping of equipment</w:t>
            </w:r>
          </w:p>
          <w:p w:rsidR="00000000" w:rsidRPr="00007150" w:rsidP="00007150">
            <w:pPr>
              <w:pStyle w:val="ListBullet"/>
            </w:pPr>
            <w:r w:rsidRPr="00007150">
              <w:t>extinguishing fires</w:t>
            </w:r>
          </w:p>
          <w:p w:rsidR="00000000" w:rsidRPr="00007150" w:rsidP="00007150">
            <w:pPr>
              <w:pStyle w:val="ListBullet"/>
            </w:pPr>
            <w:r w:rsidRPr="00007150">
              <w:t>enterprise first aid requirements</w:t>
            </w:r>
          </w:p>
          <w:p w:rsidR="00000000" w:rsidP="00007150">
            <w:pPr>
              <w:pStyle w:val="ListBullet"/>
              <w:rPr>
                <w:lang w:val="en-NZ"/>
              </w:rPr>
            </w:pPr>
            <w:r w:rsidRPr="00007150">
              <w:t>worksite evacuation</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Environmental</w:t>
            </w:r>
            <w:r w:rsidRPr="00007150">
              <w:t xml:space="preserve"> requirements are to include, but are not limited to:</w:t>
            </w:r>
          </w:p>
          <w:p w:rsidR="00000000" w:rsidP="00007150">
            <w:pPr>
              <w:pStyle w:val="ListBullet"/>
              <w:rPr>
                <w:lang w:val="en-NZ"/>
              </w:rPr>
            </w:pPr>
            <w:r w:rsidRPr="00007150">
              <w:t>waste management, noise, dust and clean-up management</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Quality requirements are to include, but are not limited to:</w:t>
            </w:r>
          </w:p>
          <w:p w:rsidR="00000000" w:rsidRPr="00007150" w:rsidP="00007150">
            <w:pPr>
              <w:pStyle w:val="ListBullet"/>
            </w:pPr>
            <w:r w:rsidRPr="00007150">
              <w:t>regulations, including Australian standards</w:t>
            </w:r>
          </w:p>
          <w:p w:rsidR="00000000" w:rsidRPr="00007150" w:rsidP="00007150">
            <w:pPr>
              <w:pStyle w:val="ListBullet"/>
            </w:pPr>
            <w:r w:rsidRPr="00007150">
              <w:t xml:space="preserve">internal company quality policies and standards </w:t>
            </w:r>
          </w:p>
          <w:p w:rsidR="00000000" w:rsidP="00007150">
            <w:pPr>
              <w:pStyle w:val="ListBullet"/>
              <w:rPr>
                <w:lang w:val="en-NZ"/>
              </w:rPr>
            </w:pPr>
            <w:r w:rsidRPr="00007150">
              <w:t>enterprise operations and procedures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Statutory</w:t>
            </w:r>
            <w:r w:rsidRPr="00007150">
              <w:t>/</w:t>
            </w:r>
            <w:r w:rsidRPr="0000715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Statutory/regulatory authorities may include:</w:t>
            </w:r>
          </w:p>
          <w:p w:rsidR="00000000" w:rsidP="00007150">
            <w:pPr>
              <w:pStyle w:val="ListBullet"/>
              <w:rPr>
                <w:lang w:val="en-NZ"/>
              </w:rPr>
            </w:pPr>
            <w:r w:rsidRPr="00007150">
              <w:t xml:space="preserve">federal, state/territory and local authorities administering Acts, regulations and </w:t>
            </w:r>
            <w:r w:rsidRPr="00007150">
              <w:t>codes of practice</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Tooling and equipment may include:</w:t>
            </w:r>
          </w:p>
          <w:p w:rsidR="00000000" w:rsidP="00007150">
            <w:pPr>
              <w:pStyle w:val="ListBullet"/>
              <w:rPr>
                <w:lang w:val="en-NZ"/>
              </w:rPr>
            </w:pPr>
            <w:r w:rsidRPr="00007150">
              <w:t>polishers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Materials may include:</w:t>
            </w:r>
          </w:p>
          <w:p w:rsidR="00000000" w:rsidP="00007150">
            <w:pPr>
              <w:pStyle w:val="ListBullet"/>
              <w:rPr>
                <w:lang w:val="en-NZ"/>
              </w:rPr>
            </w:pPr>
            <w:r w:rsidRPr="00007150">
              <w:t>cleaning and polishing agents and cleaning materials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Communications are to include, but are not limited to:</w:t>
            </w:r>
          </w:p>
          <w:p w:rsidR="00000000" w:rsidP="00007150">
            <w:pPr>
              <w:pStyle w:val="ListBullet"/>
              <w:rPr>
                <w:lang w:val="en-NZ"/>
              </w:rPr>
            </w:pPr>
            <w:r w:rsidRPr="00007150">
              <w:t>verbal and visual instructions and fault reporting and may include worksite specific instructions, written instructions, plans or instructions related to job/task, telephones and pagers</w:t>
            </w:r>
          </w:p>
        </w:tc>
      </w:tr>
      <w:tr w:rsidTr="005524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Information</w:t>
            </w:r>
            <w:r w:rsidRPr="00007150">
              <w:t>/</w:t>
            </w:r>
            <w:r w:rsidRPr="0000715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Sources of information/documents may include:</w:t>
            </w:r>
          </w:p>
          <w:p w:rsidR="00000000" w:rsidRPr="00007150" w:rsidP="00007150">
            <w:pPr>
              <w:pStyle w:val="ListBullet"/>
            </w:pPr>
            <w:r w:rsidRPr="00007150">
              <w:t>verbal or written and graphical instructions, signage, work schedules/plans/specifications, work bulletins, memos, material safety data sheets (MSDS), diagrams or sketches</w:t>
            </w:r>
          </w:p>
          <w:p w:rsidR="00000000" w:rsidRPr="00007150" w:rsidP="00007150">
            <w:pPr>
              <w:pStyle w:val="ListBullet"/>
            </w:pPr>
            <w:r w:rsidRPr="00007150">
              <w:t>safe work procedures related to cleaning and polishing vehicle exterior paint</w:t>
            </w:r>
          </w:p>
          <w:p w:rsidR="00000000" w:rsidRPr="00007150" w:rsidP="00007150">
            <w:pPr>
              <w:pStyle w:val="ListBullet"/>
            </w:pPr>
            <w:r w:rsidRPr="00007150">
              <w:t>regula</w:t>
            </w:r>
            <w:r w:rsidRPr="00007150">
              <w:t>tory/legislative requirements pertaining to automotive industry, including Australian Design Rules</w:t>
            </w:r>
          </w:p>
          <w:p w:rsidR="00000000" w:rsidRPr="00007150" w:rsidP="00007150">
            <w:pPr>
              <w:pStyle w:val="ListBullet"/>
            </w:pPr>
            <w:r w:rsidRPr="00007150">
              <w:t>engineer's design specifications and instructions</w:t>
            </w:r>
          </w:p>
          <w:p w:rsidR="00000000" w:rsidRPr="00007150" w:rsidP="00007150">
            <w:pPr>
              <w:pStyle w:val="ListBullet"/>
            </w:pPr>
            <w:r w:rsidRPr="00007150">
              <w:t>organisation work specifications and requirements</w:t>
            </w:r>
          </w:p>
          <w:p w:rsidR="00000000" w:rsidRPr="00007150" w:rsidP="00007150">
            <w:pPr>
              <w:pStyle w:val="ListBullet"/>
            </w:pPr>
            <w:r w:rsidRPr="00007150">
              <w:t xml:space="preserve">instructions issued by authorised enterprise or external </w:t>
            </w:r>
            <w:r w:rsidRPr="00007150">
              <w:t>persons</w:t>
            </w:r>
          </w:p>
          <w:p w:rsidR="00000000" w:rsidRPr="00007150" w:rsidP="00007150">
            <w:pPr>
              <w:pStyle w:val="ListBullet"/>
            </w:pPr>
            <w:r w:rsidRPr="00007150">
              <w:t>Australian standards</w:t>
            </w:r>
          </w:p>
        </w:tc>
      </w:tr>
    </w:tbl>
    <w:p w:rsidR="005524A8" w:rsidP="00007150">
      <w:pPr>
        <w:pStyle w:val="BodyText"/>
      </w:pPr>
    </w:p>
    <w:p w:rsidR="005524A8" w:rsidP="00007150">
      <w:pPr>
        <w:pStyle w:val="BodyText"/>
      </w:pPr>
    </w:p>
    <w:p w:rsidR="00000000" w:rsidRPr="00007150" w:rsidP="00007150">
      <w:pPr>
        <w:pStyle w:val="Heading1"/>
      </w:pPr>
      <w:bookmarkStart w:id="12" w:name="O_194315"/>
      <w:bookmarkEnd w:id="12"/>
      <w:r w:rsidRPr="00007150">
        <w:t>Unit Sector(s)</w:t>
      </w:r>
    </w:p>
    <w:tbl>
      <w:tblPr>
        <w:tblW w:w="0" w:type="auto"/>
        <w:tblLayout w:type="fixed"/>
        <w:tblCellMar>
          <w:left w:w="62" w:type="dxa"/>
          <w:right w:w="62" w:type="dxa"/>
        </w:tblCellMar>
        <w:tblLook w:val="0000"/>
      </w:tblPr>
      <w:tblGrid>
        <w:gridCol w:w="2619"/>
        <w:gridCol w:w="5903"/>
      </w:tblGrid>
      <w:tr w:rsidTr="005524A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r w:rsidRPr="00007150">
              <w:t>Vehicle body</w:t>
            </w:r>
          </w:p>
        </w:tc>
      </w:tr>
    </w:tbl>
    <w:p w:rsidR="005524A8" w:rsidP="00007150">
      <w:pPr>
        <w:pStyle w:val="BodyText"/>
      </w:pPr>
    </w:p>
    <w:p w:rsidR="005524A8" w:rsidP="00007150">
      <w:pPr>
        <w:pStyle w:val="BodyText"/>
      </w:pPr>
    </w:p>
    <w:p w:rsidR="00000000" w:rsidRPr="00007150" w:rsidP="00007150">
      <w:pPr>
        <w:pStyle w:val="Heading1"/>
      </w:pPr>
      <w:bookmarkStart w:id="13" w:name="O_194312"/>
      <w:bookmarkEnd w:id="13"/>
      <w:r w:rsidRPr="00007150">
        <w:t>Co-requisite units</w:t>
      </w:r>
    </w:p>
    <w:tbl>
      <w:tblPr>
        <w:tblW w:w="0" w:type="auto"/>
        <w:tblLayout w:type="fixed"/>
        <w:tblCellMar>
          <w:left w:w="62" w:type="dxa"/>
          <w:right w:w="62" w:type="dxa"/>
        </w:tblCellMar>
        <w:tblLook w:val="0000"/>
      </w:tblPr>
      <w:tblGrid>
        <w:gridCol w:w="2641"/>
        <w:gridCol w:w="1322"/>
        <w:gridCol w:w="4559"/>
      </w:tblGrid>
      <w:tr w:rsidTr="005524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p>
        </w:tc>
      </w:tr>
      <w:tr w:rsidTr="00552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p>
        </w:tc>
      </w:tr>
      <w:tr w:rsidTr="00552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p>
        </w:tc>
      </w:tr>
    </w:tbl>
    <w:p w:rsidR="005524A8" w:rsidP="00007150">
      <w:pPr>
        <w:pStyle w:val="BodyText"/>
      </w:pPr>
    </w:p>
    <w:p w:rsidR="005524A8" w:rsidP="00007150">
      <w:pPr>
        <w:pStyle w:val="BodyText"/>
      </w:pPr>
    </w:p>
    <w:p w:rsidR="00000000" w:rsidRPr="00007150" w:rsidP="00007150">
      <w:pPr>
        <w:pStyle w:val="Heading1"/>
      </w:pPr>
      <w:bookmarkStart w:id="14" w:name="O_194314"/>
      <w:bookmarkEnd w:id="14"/>
      <w:r w:rsidRPr="00007150">
        <w:t>Competency field</w:t>
      </w:r>
    </w:p>
    <w:tbl>
      <w:tblPr>
        <w:tblW w:w="0" w:type="auto"/>
        <w:tblLayout w:type="fixed"/>
        <w:tblCellMar>
          <w:left w:w="62" w:type="dxa"/>
          <w:right w:w="62" w:type="dxa"/>
        </w:tblCellMar>
        <w:tblLook w:val="0000"/>
      </w:tblPr>
      <w:tblGrid>
        <w:gridCol w:w="2784"/>
        <w:gridCol w:w="5738"/>
      </w:tblGrid>
      <w:tr w:rsidTr="005524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150">
            <w:pPr>
              <w:pStyle w:val="BodyText"/>
              <w:rPr>
                <w:lang w:val="en-NZ"/>
              </w:rPr>
            </w:pPr>
            <w:r w:rsidRPr="000071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150" w:rsidP="00007150">
            <w:pPr>
              <w:pStyle w:val="BodyText"/>
            </w:pPr>
          </w:p>
        </w:tc>
      </w:tr>
    </w:tbl>
    <w:p w:rsidR="005524A8" w:rsidP="00007150">
      <w:pPr>
        <w:pStyle w:val="BodyText"/>
      </w:pPr>
    </w:p>
    <w:p w:rsidR="005524A8" w:rsidP="00007150">
      <w:pPr>
        <w:pStyle w:val="BodyText"/>
      </w:pPr>
    </w:p>
    <w:p w:rsidR="00000000" w:rsidRPr="00007150" w:rsidP="00007150"/>
    <w:sectPr w:rsidSect="00007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4A8" w:rsidP="00552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A8" w:rsidP="00007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24A8" w:rsidP="00007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524A8" w:rsidP="00007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4A8" w:rsidP="005524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A8" w:rsidP="00007150">
    <w:pPr>
      <w:pStyle w:val="Header"/>
      <w:framePr w:wrap="around"/>
    </w:pPr>
    <w:r>
      <w:fldChar w:fldCharType="begin"/>
    </w:r>
    <w:r>
      <w:instrText xml:space="preserve"> TITLE   \* MERGEFORMAT </w:instrText>
    </w:r>
    <w:r>
      <w:fldChar w:fldCharType="separate"/>
    </w:r>
    <w:r>
      <w:t>AURV231809CA Clean and polish vehicle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24A8" w:rsidP="00007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A6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44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E9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150"/>
    <w:pPr>
      <w:spacing w:before="360" w:after="60"/>
      <w:outlineLvl w:val="0"/>
    </w:pPr>
    <w:rPr>
      <w:sz w:val="32"/>
    </w:rPr>
  </w:style>
  <w:style w:type="paragraph" w:styleId="Heading2">
    <w:name w:val="heading 2"/>
    <w:basedOn w:val="HeadingBase"/>
    <w:next w:val="BodyText"/>
    <w:link w:val="Heading2Char"/>
    <w:qFormat/>
    <w:rsid w:val="00007150"/>
    <w:pPr>
      <w:keepLines/>
      <w:spacing w:before="240" w:after="120"/>
      <w:outlineLvl w:val="1"/>
    </w:pPr>
    <w:rPr>
      <w:sz w:val="28"/>
      <w:szCs w:val="40"/>
    </w:rPr>
  </w:style>
  <w:style w:type="paragraph" w:styleId="Heading3">
    <w:name w:val="heading 3"/>
    <w:basedOn w:val="HeadingBase"/>
    <w:next w:val="BodyText"/>
    <w:link w:val="Heading3Char"/>
    <w:qFormat/>
    <w:rsid w:val="00007150"/>
    <w:pPr>
      <w:spacing w:before="180" w:after="120"/>
      <w:outlineLvl w:val="2"/>
    </w:pPr>
    <w:rPr>
      <w:spacing w:val="-10"/>
      <w:kern w:val="32"/>
    </w:rPr>
  </w:style>
  <w:style w:type="paragraph" w:styleId="Heading4">
    <w:name w:val="heading 4"/>
    <w:basedOn w:val="HeadingBase"/>
    <w:next w:val="BodyText"/>
    <w:link w:val="Heading4Char"/>
    <w:qFormat/>
    <w:rsid w:val="00007150"/>
    <w:pPr>
      <w:spacing w:before="160" w:after="120"/>
      <w:outlineLvl w:val="3"/>
    </w:pPr>
    <w:rPr>
      <w:sz w:val="22"/>
    </w:rPr>
  </w:style>
  <w:style w:type="paragraph" w:styleId="Heading5">
    <w:name w:val="heading 5"/>
    <w:basedOn w:val="HeadingBase"/>
    <w:next w:val="Normal"/>
    <w:link w:val="Heading5Char"/>
    <w:qFormat/>
    <w:rsid w:val="00007150"/>
    <w:pPr>
      <w:spacing w:before="80"/>
      <w:outlineLvl w:val="4"/>
    </w:pPr>
    <w:rPr>
      <w:color w:val="918585"/>
      <w:sz w:val="20"/>
    </w:rPr>
  </w:style>
  <w:style w:type="paragraph" w:styleId="Heading6">
    <w:name w:val="heading 6"/>
    <w:basedOn w:val="HeadingBase"/>
    <w:next w:val="Normal"/>
    <w:link w:val="Heading6Char"/>
    <w:qFormat/>
    <w:rsid w:val="00007150"/>
    <w:pPr>
      <w:spacing w:before="60"/>
      <w:outlineLvl w:val="5"/>
    </w:pPr>
    <w:rPr>
      <w:color w:val="918585"/>
      <w:sz w:val="20"/>
    </w:rPr>
  </w:style>
  <w:style w:type="paragraph" w:styleId="Heading7">
    <w:name w:val="heading 7"/>
    <w:basedOn w:val="Normal"/>
    <w:next w:val="Normal"/>
    <w:link w:val="Heading7Char"/>
    <w:qFormat/>
    <w:rsid w:val="00007150"/>
    <w:pPr>
      <w:ind w:left="720"/>
      <w:outlineLvl w:val="6"/>
    </w:pPr>
    <w:rPr>
      <w:i/>
    </w:rPr>
  </w:style>
  <w:style w:type="paragraph" w:styleId="Heading8">
    <w:name w:val="heading 8"/>
    <w:basedOn w:val="Normal"/>
    <w:next w:val="Normal"/>
    <w:link w:val="Heading8Char"/>
    <w:qFormat/>
    <w:rsid w:val="00007150"/>
    <w:pPr>
      <w:ind w:left="720"/>
      <w:outlineLvl w:val="7"/>
    </w:pPr>
    <w:rPr>
      <w:i/>
    </w:rPr>
  </w:style>
  <w:style w:type="paragraph" w:styleId="Heading9">
    <w:name w:val="heading 9"/>
    <w:basedOn w:val="Normal"/>
    <w:next w:val="Normal"/>
    <w:link w:val="Heading9Char"/>
    <w:qFormat/>
    <w:rsid w:val="00007150"/>
    <w:pPr>
      <w:ind w:left="720"/>
      <w:outlineLvl w:val="8"/>
    </w:pPr>
    <w:rPr>
      <w:i/>
    </w:rPr>
  </w:style>
  <w:style w:type="character" w:default="1" w:styleId="DefaultParagraphFont">
    <w:name w:val="Default Paragraph Font"/>
    <w:uiPriority w:val="1"/>
    <w:unhideWhenUsed/>
    <w:rsid w:val="00007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150"/>
  </w:style>
  <w:style w:type="character" w:customStyle="1" w:styleId="Heading1Char">
    <w:name w:val="Heading 1 Char"/>
    <w:link w:val="Heading1"/>
    <w:rsid w:val="00007150"/>
    <w:rPr>
      <w:rFonts w:ascii="Times New Roman" w:eastAsia="Times New Roman" w:hAnsi="Times New Roman" w:cs="Times New Roman"/>
      <w:b/>
      <w:sz w:val="32"/>
      <w:szCs w:val="20"/>
      <w:lang w:eastAsia="en-US"/>
    </w:rPr>
  </w:style>
  <w:style w:type="paragraph" w:styleId="BodyText">
    <w:name w:val="Body Text"/>
    <w:basedOn w:val="Normal"/>
    <w:link w:val="BodyTextChar"/>
    <w:rsid w:val="00007150"/>
    <w:pPr>
      <w:spacing w:before="120" w:after="120"/>
      <w:contextualSpacing/>
    </w:pPr>
    <w:rPr>
      <w:rFonts w:ascii="Times New Roman" w:hAnsi="Times New Roman"/>
      <w:sz w:val="24"/>
      <w:szCs w:val="22"/>
    </w:rPr>
  </w:style>
  <w:style w:type="character" w:customStyle="1" w:styleId="BodyTextChar">
    <w:name w:val="Body Text Char"/>
    <w:link w:val="BodyText"/>
    <w:rsid w:val="00007150"/>
    <w:rPr>
      <w:rFonts w:ascii="Times New Roman" w:eastAsia="Times New Roman" w:hAnsi="Times New Roman" w:cs="Times New Roman"/>
      <w:sz w:val="24"/>
      <w:lang w:val="en-US" w:eastAsia="en-US"/>
    </w:rPr>
  </w:style>
  <w:style w:type="paragraph" w:styleId="Footer">
    <w:name w:val="footer"/>
    <w:basedOn w:val="Normal"/>
    <w:link w:val="FooterChar"/>
    <w:rsid w:val="00007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7150"/>
    <w:rPr>
      <w:rFonts w:ascii="Times New Roman" w:eastAsia="Times New Roman" w:hAnsi="Times New Roman" w:cs="Times New Roman"/>
      <w:sz w:val="16"/>
      <w:lang w:val="en-US" w:eastAsia="en-US"/>
    </w:rPr>
  </w:style>
  <w:style w:type="paragraph" w:styleId="List">
    <w:name w:val="List"/>
    <w:basedOn w:val="BodyText"/>
    <w:next w:val="BodyText"/>
    <w:rsid w:val="00007150"/>
    <w:pPr>
      <w:tabs>
        <w:tab w:val="left" w:pos="340"/>
      </w:tabs>
      <w:spacing w:before="60" w:after="60"/>
      <w:ind w:left="340" w:hanging="340"/>
    </w:pPr>
  </w:style>
  <w:style w:type="paragraph" w:styleId="ListBullet">
    <w:name w:val="List Bullet"/>
    <w:basedOn w:val="List"/>
    <w:rsid w:val="00007150"/>
    <w:pPr>
      <w:numPr>
        <w:numId w:val="13"/>
      </w:numPr>
      <w:tabs>
        <w:tab w:val="clear" w:pos="340"/>
      </w:tabs>
      <w:spacing w:before="40" w:after="40"/>
    </w:pPr>
  </w:style>
  <w:style w:type="character" w:customStyle="1" w:styleId="SpecialBold">
    <w:name w:val="Special Bold"/>
    <w:rsid w:val="00007150"/>
    <w:rPr>
      <w:b/>
      <w:spacing w:val="0"/>
    </w:rPr>
  </w:style>
  <w:style w:type="paragraph" w:styleId="ListBullet2">
    <w:name w:val="List Bullet 2"/>
    <w:basedOn w:val="List2"/>
    <w:rsid w:val="00007150"/>
    <w:pPr>
      <w:numPr>
        <w:numId w:val="14"/>
      </w:numPr>
      <w:tabs>
        <w:tab w:val="clear" w:pos="680"/>
      </w:tabs>
    </w:pPr>
  </w:style>
  <w:style w:type="paragraph" w:styleId="Header">
    <w:name w:val="header"/>
    <w:basedOn w:val="Normal"/>
    <w:link w:val="HeaderChar"/>
    <w:rsid w:val="00007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71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150"/>
    <w:pPr>
      <w:spacing w:before="240" w:after="120"/>
      <w:outlineLvl w:val="0"/>
    </w:pPr>
    <w:rPr>
      <w:rFonts w:ascii="Times New Roman" w:hAnsi="Times New Roman"/>
      <w:b/>
      <w:sz w:val="28"/>
    </w:rPr>
  </w:style>
  <w:style w:type="paragraph" w:customStyle="1" w:styleId="AllowPageBreak">
    <w:name w:val="AllowPageBreak"/>
    <w:rsid w:val="000071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150"/>
    <w:pPr>
      <w:tabs>
        <w:tab w:val="left" w:pos="680"/>
      </w:tabs>
      <w:spacing w:before="60" w:after="60"/>
      <w:ind w:left="680" w:hanging="340"/>
    </w:pPr>
  </w:style>
  <w:style w:type="character" w:customStyle="1" w:styleId="Heading2Char">
    <w:name w:val="Heading 2 Char"/>
    <w:link w:val="Heading2"/>
    <w:rsid w:val="00007150"/>
    <w:rPr>
      <w:rFonts w:ascii="Times New Roman" w:eastAsia="Times New Roman" w:hAnsi="Times New Roman" w:cs="Times New Roman"/>
      <w:b/>
      <w:sz w:val="28"/>
      <w:szCs w:val="40"/>
      <w:lang w:eastAsia="en-US"/>
    </w:rPr>
  </w:style>
  <w:style w:type="character" w:customStyle="1" w:styleId="Heading3Char">
    <w:name w:val="Heading 3 Char"/>
    <w:link w:val="Heading3"/>
    <w:rsid w:val="000071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7150"/>
    <w:rPr>
      <w:rFonts w:ascii="Times New Roman" w:eastAsia="Times New Roman" w:hAnsi="Times New Roman" w:cs="Times New Roman"/>
      <w:b/>
      <w:szCs w:val="20"/>
      <w:lang w:eastAsia="en-US"/>
    </w:rPr>
  </w:style>
  <w:style w:type="character" w:customStyle="1" w:styleId="Heading5Char">
    <w:name w:val="Heading 5 Char"/>
    <w:link w:val="Heading5"/>
    <w:rsid w:val="000071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7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150"/>
    <w:rPr>
      <w:rFonts w:ascii="Courier New" w:eastAsia="Times New Roman" w:hAnsi="Courier New" w:cs="Times New Roman"/>
      <w:i/>
      <w:szCs w:val="20"/>
      <w:lang w:val="en-US" w:eastAsia="en-US"/>
    </w:rPr>
  </w:style>
  <w:style w:type="paragraph" w:customStyle="1" w:styleId="HeadingBase">
    <w:name w:val="Heading Base"/>
    <w:rsid w:val="00007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150"/>
    <w:pPr>
      <w:tabs>
        <w:tab w:val="right" w:leader="dot" w:pos="9072"/>
      </w:tabs>
      <w:ind w:left="567"/>
    </w:pPr>
    <w:rPr>
      <w:szCs w:val="22"/>
    </w:rPr>
  </w:style>
  <w:style w:type="paragraph" w:customStyle="1" w:styleId="TOCBase">
    <w:name w:val="TOC Base"/>
    <w:rsid w:val="00007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150"/>
    <w:pPr>
      <w:tabs>
        <w:tab w:val="right" w:leader="dot" w:pos="9072"/>
      </w:tabs>
      <w:spacing w:before="40" w:after="40"/>
      <w:ind w:left="284"/>
    </w:pPr>
    <w:rPr>
      <w:rFonts w:ascii="Times New Roman" w:hAnsi="Times New Roman"/>
    </w:rPr>
  </w:style>
  <w:style w:type="paragraph" w:styleId="TOC1">
    <w:name w:val="toc 1"/>
    <w:basedOn w:val="TOCBase"/>
    <w:next w:val="Normal"/>
    <w:rsid w:val="00007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150"/>
    <w:pPr>
      <w:spacing w:before="5040"/>
      <w:jc w:val="center"/>
    </w:pPr>
    <w:rPr>
      <w:sz w:val="48"/>
      <w:szCs w:val="72"/>
      <w:lang w:val="en-US"/>
    </w:rPr>
  </w:style>
  <w:style w:type="character" w:customStyle="1" w:styleId="TitleChar">
    <w:name w:val="Title Char"/>
    <w:link w:val="Title"/>
    <w:rsid w:val="00007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150"/>
    <w:pPr>
      <w:tabs>
        <w:tab w:val="left" w:pos="3600"/>
        <w:tab w:val="left" w:pos="3958"/>
      </w:tabs>
    </w:pPr>
  </w:style>
  <w:style w:type="paragraph" w:customStyle="1" w:styleId="Note">
    <w:name w:val="Note"/>
    <w:basedOn w:val="BodyText"/>
    <w:rsid w:val="00007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150"/>
    <w:pPr>
      <w:framePr w:wrap="auto" w:hAnchor="text" w:y="6049"/>
    </w:pPr>
    <w:rPr>
      <w:color w:val="000000"/>
      <w:sz w:val="40"/>
    </w:rPr>
  </w:style>
  <w:style w:type="paragraph" w:customStyle="1" w:styleId="TOCTitle">
    <w:name w:val="TOCTitle"/>
    <w:basedOn w:val="Heading1"/>
    <w:rsid w:val="00007150"/>
    <w:pPr>
      <w:spacing w:after="240"/>
      <w:jc w:val="center"/>
      <w:outlineLvl w:val="9"/>
    </w:pPr>
    <w:rPr>
      <w:caps/>
    </w:rPr>
  </w:style>
  <w:style w:type="paragraph" w:customStyle="1" w:styleId="Version">
    <w:name w:val="Version"/>
    <w:rsid w:val="00007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150"/>
    <w:pPr>
      <w:keepNext w:val="0"/>
      <w:tabs>
        <w:tab w:val="right" w:pos="4176"/>
      </w:tabs>
      <w:ind w:left="198" w:hanging="198"/>
    </w:pPr>
    <w:rPr>
      <w:rFonts w:ascii="Garamond" w:hAnsi="Garamond"/>
    </w:rPr>
  </w:style>
  <w:style w:type="paragraph" w:styleId="IndexHeading">
    <w:name w:val="index heading"/>
    <w:basedOn w:val="Normal"/>
    <w:next w:val="Index1"/>
    <w:semiHidden/>
    <w:rsid w:val="00007150"/>
    <w:pPr>
      <w:spacing w:before="120" w:after="120"/>
    </w:pPr>
    <w:rPr>
      <w:rFonts w:ascii="Arial" w:hAnsi="Arial"/>
      <w:b/>
      <w:color w:val="918585"/>
      <w:sz w:val="24"/>
    </w:rPr>
  </w:style>
  <w:style w:type="paragraph" w:customStyle="1" w:styleId="Chapter">
    <w:name w:val="Chapter"/>
    <w:basedOn w:val="Normal"/>
    <w:rsid w:val="00007150"/>
    <w:pPr>
      <w:spacing w:before="240"/>
    </w:pPr>
    <w:rPr>
      <w:rFonts w:ascii="Times New Roman" w:hAnsi="Times New Roman"/>
      <w:smallCaps/>
      <w:spacing w:val="80"/>
      <w:sz w:val="28"/>
    </w:rPr>
  </w:style>
  <w:style w:type="paragraph" w:customStyle="1" w:styleId="InChapter">
    <w:name w:val="InChapter"/>
    <w:basedOn w:val="Heading3"/>
    <w:rsid w:val="00007150"/>
    <w:pPr>
      <w:spacing w:after="240"/>
      <w:outlineLvl w:val="9"/>
    </w:pPr>
    <w:rPr>
      <w:noProof/>
    </w:rPr>
  </w:style>
  <w:style w:type="paragraph" w:styleId="Index2">
    <w:name w:val="index 2"/>
    <w:basedOn w:val="Normal"/>
    <w:next w:val="Normal"/>
    <w:semiHidden/>
    <w:rsid w:val="00007150"/>
    <w:pPr>
      <w:tabs>
        <w:tab w:val="right" w:pos="4176"/>
      </w:tabs>
      <w:ind w:left="568" w:hanging="284"/>
    </w:pPr>
    <w:rPr>
      <w:rFonts w:ascii="Garamond" w:hAnsi="Garamond"/>
    </w:rPr>
  </w:style>
  <w:style w:type="paragraph" w:customStyle="1" w:styleId="Byline">
    <w:name w:val="Byline"/>
    <w:rsid w:val="00007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150"/>
    <w:pPr>
      <w:tabs>
        <w:tab w:val="clear" w:pos="3600"/>
        <w:tab w:val="clear" w:pos="3958"/>
      </w:tabs>
      <w:jc w:val="right"/>
    </w:pPr>
  </w:style>
  <w:style w:type="character" w:styleId="Emphasis">
    <w:name w:val="Emphasis"/>
    <w:qFormat/>
    <w:rsid w:val="00007150"/>
    <w:rPr>
      <w:i/>
    </w:rPr>
  </w:style>
  <w:style w:type="paragraph" w:styleId="Caption">
    <w:name w:val="caption"/>
    <w:basedOn w:val="BodyText"/>
    <w:next w:val="Normal"/>
    <w:qFormat/>
    <w:rsid w:val="00007150"/>
    <w:pPr>
      <w:framePr w:w="2268" w:hSpace="181" w:vSpace="181" w:wrap="around" w:vAnchor="text" w:hAnchor="page" w:x="1135" w:y="285" w:anchorLock="1"/>
    </w:pPr>
    <w:rPr>
      <w:i/>
    </w:rPr>
  </w:style>
  <w:style w:type="paragraph" w:customStyle="1" w:styleId="MiniTOCTitle">
    <w:name w:val="MiniTOCTitle"/>
    <w:basedOn w:val="Heading4"/>
    <w:rsid w:val="00007150"/>
    <w:pPr>
      <w:spacing w:before="240"/>
      <w:outlineLvl w:val="9"/>
    </w:pPr>
    <w:rPr>
      <w:noProof/>
      <w:sz w:val="24"/>
    </w:rPr>
  </w:style>
  <w:style w:type="paragraph" w:customStyle="1" w:styleId="MiniTOCItem">
    <w:name w:val="MiniTOCItem"/>
    <w:basedOn w:val="ListBullet"/>
    <w:rsid w:val="00007150"/>
    <w:pPr>
      <w:numPr>
        <w:numId w:val="0"/>
      </w:numPr>
      <w:tabs>
        <w:tab w:val="right" w:leader="dot" w:pos="6521"/>
      </w:tabs>
      <w:spacing w:before="0" w:after="0"/>
    </w:pPr>
  </w:style>
  <w:style w:type="paragraph" w:customStyle="1" w:styleId="TOFTitle">
    <w:name w:val="TOFTitle"/>
    <w:basedOn w:val="TOCTitle"/>
    <w:rsid w:val="00007150"/>
  </w:style>
  <w:style w:type="paragraph" w:styleId="TableofFigures">
    <w:name w:val="table of figures"/>
    <w:basedOn w:val="Normal"/>
    <w:next w:val="Normal"/>
    <w:semiHidden/>
    <w:rsid w:val="00007150"/>
    <w:pPr>
      <w:tabs>
        <w:tab w:val="right" w:leader="dot" w:pos="9072"/>
      </w:tabs>
      <w:ind w:left="970" w:hanging="403"/>
    </w:pPr>
    <w:rPr>
      <w:rFonts w:ascii="Times New Roman" w:hAnsi="Times New Roman"/>
      <w:b/>
    </w:rPr>
  </w:style>
  <w:style w:type="paragraph" w:styleId="ListNumber">
    <w:name w:val="List Number"/>
    <w:basedOn w:val="List"/>
    <w:rsid w:val="00007150"/>
    <w:pPr>
      <w:numPr>
        <w:numId w:val="11"/>
      </w:numPr>
    </w:pPr>
  </w:style>
  <w:style w:type="character" w:customStyle="1" w:styleId="WingdingSymbols">
    <w:name w:val="Wingding Symbols"/>
    <w:rsid w:val="00007150"/>
    <w:rPr>
      <w:rFonts w:ascii="Wingdings" w:hAnsi="Wingdings"/>
    </w:rPr>
  </w:style>
  <w:style w:type="paragraph" w:customStyle="1" w:styleId="TableHeading">
    <w:name w:val="Table Heading"/>
    <w:basedOn w:val="HeadingBase"/>
    <w:rsid w:val="00007150"/>
    <w:pPr>
      <w:keepLines/>
      <w:pBdr>
        <w:bottom w:val="single" w:sz="6" w:space="1" w:color="918585"/>
      </w:pBdr>
      <w:spacing w:before="240"/>
    </w:pPr>
  </w:style>
  <w:style w:type="character" w:customStyle="1" w:styleId="HotSpot">
    <w:name w:val="HotSpot"/>
    <w:rsid w:val="00007150"/>
    <w:rPr>
      <w:color w:val="0033CC"/>
      <w:u w:val="none"/>
    </w:rPr>
  </w:style>
  <w:style w:type="paragraph" w:customStyle="1" w:styleId="BodyTextRight">
    <w:name w:val="Body Text Right"/>
    <w:basedOn w:val="BodyText"/>
    <w:rsid w:val="00007150"/>
    <w:pPr>
      <w:spacing w:before="0" w:after="0"/>
      <w:jc w:val="right"/>
    </w:pPr>
  </w:style>
  <w:style w:type="paragraph" w:styleId="Index3">
    <w:name w:val="index 3"/>
    <w:basedOn w:val="ListNumber2"/>
    <w:next w:val="Normal"/>
    <w:semiHidden/>
    <w:rsid w:val="00007150"/>
    <w:pPr>
      <w:numPr>
        <w:numId w:val="0"/>
      </w:numPr>
      <w:tabs>
        <w:tab w:val="right" w:leader="dot" w:pos="4176"/>
      </w:tabs>
    </w:pPr>
  </w:style>
  <w:style w:type="paragraph" w:styleId="ListNumber2">
    <w:name w:val="List Number 2"/>
    <w:basedOn w:val="List2"/>
    <w:rsid w:val="00007150"/>
    <w:pPr>
      <w:numPr>
        <w:numId w:val="10"/>
      </w:numPr>
      <w:tabs>
        <w:tab w:val="clear" w:pos="1060"/>
      </w:tabs>
    </w:pPr>
  </w:style>
  <w:style w:type="paragraph" w:customStyle="1" w:styleId="MarginNote">
    <w:name w:val="Margin Note"/>
    <w:basedOn w:val="BodyText"/>
    <w:rsid w:val="00007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7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150"/>
    <w:rPr>
      <w:sz w:val="32"/>
    </w:rPr>
  </w:style>
  <w:style w:type="paragraph" w:customStyle="1" w:styleId="HeadingProcedure">
    <w:name w:val="Heading Procedure"/>
    <w:basedOn w:val="HeadingBase"/>
    <w:next w:val="Normal"/>
    <w:rsid w:val="00007150"/>
    <w:pPr>
      <w:tabs>
        <w:tab w:val="left" w:pos="0"/>
      </w:tabs>
      <w:spacing w:before="120" w:after="60"/>
    </w:pPr>
    <w:rPr>
      <w:i/>
      <w:color w:val="918585"/>
      <w:sz w:val="22"/>
    </w:rPr>
  </w:style>
  <w:style w:type="paragraph" w:customStyle="1" w:styleId="TableBodyText">
    <w:name w:val="Table Body Text"/>
    <w:basedOn w:val="BodyText"/>
    <w:rsid w:val="00007150"/>
    <w:pPr>
      <w:spacing w:before="60" w:after="60"/>
    </w:pPr>
  </w:style>
  <w:style w:type="paragraph" w:styleId="ListContinue">
    <w:name w:val="List Continue"/>
    <w:basedOn w:val="List"/>
    <w:rsid w:val="00007150"/>
    <w:pPr>
      <w:ind w:firstLine="0"/>
    </w:pPr>
  </w:style>
  <w:style w:type="paragraph" w:customStyle="1" w:styleId="ListNote">
    <w:name w:val="List Note"/>
    <w:basedOn w:val="List"/>
    <w:rsid w:val="00007150"/>
    <w:pPr>
      <w:pBdr>
        <w:top w:val="single" w:sz="6" w:space="2" w:color="918585"/>
        <w:bottom w:val="single" w:sz="6" w:space="2" w:color="918585"/>
      </w:pBdr>
      <w:tabs>
        <w:tab w:val="left" w:pos="1021"/>
      </w:tabs>
      <w:ind w:firstLine="0"/>
    </w:pPr>
  </w:style>
  <w:style w:type="paragraph" w:customStyle="1" w:styleId="Warning">
    <w:name w:val="Warning"/>
    <w:basedOn w:val="BodyText"/>
    <w:rsid w:val="00007150"/>
    <w:pPr>
      <w:shd w:val="clear" w:color="auto" w:fill="D9D9D9"/>
      <w:tabs>
        <w:tab w:val="left" w:pos="992"/>
      </w:tabs>
      <w:ind w:left="119" w:right="119"/>
    </w:pPr>
    <w:rPr>
      <w:sz w:val="20"/>
    </w:rPr>
  </w:style>
  <w:style w:type="paragraph" w:customStyle="1" w:styleId="MarginIcons">
    <w:name w:val="Margin Icons"/>
    <w:basedOn w:val="BodyText"/>
    <w:rsid w:val="000071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7150"/>
    <w:rPr>
      <w:rFonts w:ascii="Courier New" w:hAnsi="Courier New"/>
    </w:rPr>
  </w:style>
  <w:style w:type="paragraph" w:customStyle="1" w:styleId="NoteBullet">
    <w:name w:val="Note Bullet"/>
    <w:basedOn w:val="Note"/>
    <w:rsid w:val="00007150"/>
    <w:pPr>
      <w:tabs>
        <w:tab w:val="clear" w:pos="680"/>
      </w:tabs>
      <w:spacing w:before="60" w:after="60"/>
    </w:pPr>
  </w:style>
  <w:style w:type="paragraph" w:customStyle="1" w:styleId="SubHeading2">
    <w:name w:val="SubHeading2"/>
    <w:basedOn w:val="HeadingBase"/>
    <w:rsid w:val="00007150"/>
    <w:pPr>
      <w:spacing w:before="240" w:after="60"/>
    </w:pPr>
    <w:rPr>
      <w:sz w:val="20"/>
    </w:rPr>
  </w:style>
  <w:style w:type="paragraph" w:customStyle="1" w:styleId="SubHeading1">
    <w:name w:val="SubHeading1"/>
    <w:basedOn w:val="HeadingBase"/>
    <w:rsid w:val="00007150"/>
    <w:pPr>
      <w:spacing w:before="240" w:after="60"/>
    </w:pPr>
    <w:rPr>
      <w:color w:val="918585"/>
      <w:sz w:val="22"/>
    </w:rPr>
  </w:style>
  <w:style w:type="paragraph" w:customStyle="1" w:styleId="SideHeading">
    <w:name w:val="Side Heading"/>
    <w:basedOn w:val="HeadingBase"/>
    <w:rsid w:val="00007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150"/>
    <w:pPr>
      <w:numPr>
        <w:numId w:val="12"/>
      </w:numPr>
    </w:pPr>
  </w:style>
  <w:style w:type="paragraph" w:styleId="PlainText">
    <w:name w:val="Plain Text"/>
    <w:basedOn w:val="Normal"/>
    <w:link w:val="PlainTextChar"/>
    <w:rsid w:val="00007150"/>
    <w:rPr>
      <w:sz w:val="20"/>
    </w:rPr>
  </w:style>
  <w:style w:type="character" w:customStyle="1" w:styleId="PlainTextChar">
    <w:name w:val="Plain Text Char"/>
    <w:basedOn w:val="DefaultParagraphFont"/>
    <w:link w:val="PlainText"/>
    <w:rsid w:val="00007150"/>
    <w:rPr>
      <w:rFonts w:ascii="Courier New" w:eastAsia="Times New Roman" w:hAnsi="Courier New" w:cs="Times New Roman"/>
      <w:sz w:val="20"/>
      <w:szCs w:val="20"/>
      <w:lang w:val="en-US" w:eastAsia="en-US"/>
    </w:rPr>
  </w:style>
  <w:style w:type="character" w:customStyle="1" w:styleId="MenuOption">
    <w:name w:val="Menu Option"/>
    <w:rsid w:val="00007150"/>
    <w:rPr>
      <w:b/>
      <w:smallCaps/>
    </w:rPr>
  </w:style>
  <w:style w:type="paragraph" w:customStyle="1" w:styleId="TableListNumber">
    <w:name w:val="Table List Number"/>
    <w:basedOn w:val="ListNumber"/>
    <w:rsid w:val="00007150"/>
    <w:pPr>
      <w:numPr>
        <w:numId w:val="0"/>
      </w:numPr>
    </w:pPr>
  </w:style>
  <w:style w:type="paragraph" w:styleId="TOC4">
    <w:name w:val="toc 4"/>
    <w:basedOn w:val="TOCBase"/>
    <w:next w:val="Normal"/>
    <w:semiHidden/>
    <w:rsid w:val="00007150"/>
    <w:pPr>
      <w:tabs>
        <w:tab w:val="right" w:leader="dot" w:pos="9071"/>
      </w:tabs>
      <w:ind w:left="1701"/>
    </w:pPr>
  </w:style>
  <w:style w:type="paragraph" w:customStyle="1" w:styleId="ListAlpha">
    <w:name w:val="List Alpha"/>
    <w:basedOn w:val="List"/>
    <w:rsid w:val="00007150"/>
    <w:pPr>
      <w:numPr>
        <w:numId w:val="9"/>
      </w:numPr>
    </w:pPr>
  </w:style>
  <w:style w:type="paragraph" w:customStyle="1" w:styleId="ListAlpha2">
    <w:name w:val="List Alpha 2"/>
    <w:basedOn w:val="List2"/>
    <w:rsid w:val="00007150"/>
    <w:pPr>
      <w:numPr>
        <w:numId w:val="8"/>
      </w:numPr>
    </w:pPr>
  </w:style>
  <w:style w:type="paragraph" w:styleId="List3">
    <w:name w:val="List 3"/>
    <w:basedOn w:val="BodyText"/>
    <w:rsid w:val="00007150"/>
    <w:pPr>
      <w:tabs>
        <w:tab w:val="left" w:pos="1021"/>
      </w:tabs>
      <w:spacing w:before="60" w:after="60"/>
      <w:ind w:left="1020" w:hanging="340"/>
    </w:pPr>
  </w:style>
  <w:style w:type="paragraph" w:styleId="List4">
    <w:name w:val="List 4"/>
    <w:basedOn w:val="BodyText"/>
    <w:rsid w:val="00007150"/>
    <w:pPr>
      <w:tabs>
        <w:tab w:val="left" w:pos="1361"/>
      </w:tabs>
      <w:spacing w:before="60" w:after="60"/>
      <w:ind w:left="1361" w:hanging="340"/>
    </w:pPr>
  </w:style>
  <w:style w:type="paragraph" w:styleId="List5">
    <w:name w:val="List 5"/>
    <w:basedOn w:val="BodyText"/>
    <w:rsid w:val="00007150"/>
    <w:pPr>
      <w:tabs>
        <w:tab w:val="left" w:pos="1701"/>
      </w:tabs>
      <w:spacing w:before="60" w:after="60"/>
      <w:ind w:left="1701" w:hanging="340"/>
    </w:pPr>
  </w:style>
  <w:style w:type="paragraph" w:styleId="ListBullet3">
    <w:name w:val="List Bullet 3"/>
    <w:basedOn w:val="List3"/>
    <w:rsid w:val="00007150"/>
    <w:pPr>
      <w:numPr>
        <w:numId w:val="15"/>
      </w:numPr>
      <w:tabs>
        <w:tab w:val="clear" w:pos="1021"/>
      </w:tabs>
      <w:ind w:left="1037" w:hanging="357"/>
    </w:pPr>
  </w:style>
  <w:style w:type="paragraph" w:styleId="ListBullet4">
    <w:name w:val="List Bullet 4"/>
    <w:basedOn w:val="List4"/>
    <w:rsid w:val="00007150"/>
    <w:pPr>
      <w:numPr>
        <w:numId w:val="3"/>
      </w:numPr>
    </w:pPr>
  </w:style>
  <w:style w:type="paragraph" w:styleId="ListBullet5">
    <w:name w:val="List Bullet 5"/>
    <w:basedOn w:val="List5"/>
    <w:rsid w:val="00007150"/>
    <w:pPr>
      <w:numPr>
        <w:numId w:val="4"/>
      </w:numPr>
    </w:pPr>
  </w:style>
  <w:style w:type="paragraph" w:styleId="ListContinue2">
    <w:name w:val="List Continue 2"/>
    <w:basedOn w:val="List2"/>
    <w:rsid w:val="00007150"/>
    <w:pPr>
      <w:ind w:firstLine="0"/>
    </w:pPr>
  </w:style>
  <w:style w:type="paragraph" w:styleId="ListContinue3">
    <w:name w:val="List Continue 3"/>
    <w:basedOn w:val="List3"/>
    <w:rsid w:val="00007150"/>
    <w:pPr>
      <w:ind w:left="1021" w:firstLine="0"/>
    </w:pPr>
  </w:style>
  <w:style w:type="paragraph" w:styleId="ListContinue4">
    <w:name w:val="List Continue 4"/>
    <w:basedOn w:val="List4"/>
    <w:rsid w:val="00007150"/>
    <w:pPr>
      <w:ind w:firstLine="0"/>
    </w:pPr>
  </w:style>
  <w:style w:type="paragraph" w:styleId="ListContinue5">
    <w:name w:val="List Continue 5"/>
    <w:basedOn w:val="List5"/>
    <w:rsid w:val="00007150"/>
    <w:pPr>
      <w:ind w:firstLine="0"/>
    </w:pPr>
  </w:style>
  <w:style w:type="paragraph" w:styleId="ListNumber3">
    <w:name w:val="List Number 3"/>
    <w:basedOn w:val="List3"/>
    <w:rsid w:val="00007150"/>
    <w:pPr>
      <w:numPr>
        <w:numId w:val="5"/>
      </w:numPr>
    </w:pPr>
  </w:style>
  <w:style w:type="paragraph" w:styleId="ListNumber4">
    <w:name w:val="List Number 4"/>
    <w:basedOn w:val="List4"/>
    <w:rsid w:val="00007150"/>
    <w:pPr>
      <w:numPr>
        <w:numId w:val="6"/>
      </w:numPr>
    </w:pPr>
  </w:style>
  <w:style w:type="paragraph" w:styleId="ListNumber5">
    <w:name w:val="List Number 5"/>
    <w:basedOn w:val="List5"/>
    <w:rsid w:val="00007150"/>
    <w:pPr>
      <w:numPr>
        <w:numId w:val="7"/>
      </w:numPr>
    </w:pPr>
  </w:style>
  <w:style w:type="paragraph" w:styleId="BlockText">
    <w:name w:val="Block Text"/>
    <w:basedOn w:val="Normal"/>
    <w:rsid w:val="00007150"/>
    <w:pPr>
      <w:spacing w:after="120"/>
      <w:ind w:left="1440" w:right="1440"/>
    </w:pPr>
  </w:style>
  <w:style w:type="character" w:customStyle="1" w:styleId="Subscript">
    <w:name w:val="Subscript"/>
    <w:rsid w:val="00007150"/>
    <w:rPr>
      <w:sz w:val="16"/>
      <w:vertAlign w:val="subscript"/>
    </w:rPr>
  </w:style>
  <w:style w:type="character" w:customStyle="1" w:styleId="Superscript">
    <w:name w:val="Superscript"/>
    <w:rsid w:val="00007150"/>
    <w:rPr>
      <w:sz w:val="16"/>
      <w:vertAlign w:val="superscript"/>
    </w:rPr>
  </w:style>
  <w:style w:type="character" w:customStyle="1" w:styleId="Symbols">
    <w:name w:val="Symbols"/>
    <w:rsid w:val="00007150"/>
    <w:rPr>
      <w:rFonts w:ascii="Symbol" w:hAnsi="Symbol"/>
    </w:rPr>
  </w:style>
  <w:style w:type="character" w:customStyle="1" w:styleId="MenuOptions">
    <w:name w:val="Menu Options"/>
    <w:rsid w:val="00007150"/>
    <w:rPr>
      <w:rFonts w:ascii="Arial Narrow" w:hAnsi="Arial Narrow"/>
      <w:smallCaps/>
    </w:rPr>
  </w:style>
  <w:style w:type="character" w:customStyle="1" w:styleId="Buttons">
    <w:name w:val="Buttons"/>
    <w:rsid w:val="00007150"/>
    <w:rPr>
      <w:b/>
    </w:rPr>
  </w:style>
  <w:style w:type="character" w:customStyle="1" w:styleId="Underlined">
    <w:name w:val="Underlined"/>
    <w:rsid w:val="00007150"/>
    <w:rPr>
      <w:u w:val="single"/>
    </w:rPr>
  </w:style>
  <w:style w:type="paragraph" w:customStyle="1" w:styleId="TableBodyTextRight">
    <w:name w:val="Table Body Text Right"/>
    <w:basedOn w:val="TableBodyText"/>
    <w:rsid w:val="00007150"/>
    <w:pPr>
      <w:widowControl w:val="0"/>
      <w:autoSpaceDE w:val="0"/>
      <w:autoSpaceDN w:val="0"/>
      <w:adjustRightInd w:val="0"/>
      <w:jc w:val="right"/>
    </w:pPr>
    <w:rPr>
      <w:rFonts w:cs="Arial"/>
      <w:szCs w:val="18"/>
    </w:rPr>
  </w:style>
  <w:style w:type="paragraph" w:customStyle="1" w:styleId="CopyrightText">
    <w:name w:val="Copyright Text"/>
    <w:basedOn w:val="BodyText"/>
    <w:rsid w:val="00007150"/>
    <w:rPr>
      <w:sz w:val="18"/>
    </w:rPr>
  </w:style>
  <w:style w:type="paragraph" w:customStyle="1" w:styleId="BodySmallRight">
    <w:name w:val="Body Small Right"/>
    <w:basedOn w:val="BodyTextRight"/>
    <w:rsid w:val="00007150"/>
    <w:rPr>
      <w:sz w:val="18"/>
      <w:szCs w:val="18"/>
    </w:rPr>
  </w:style>
  <w:style w:type="paragraph" w:customStyle="1" w:styleId="MarginEdition">
    <w:name w:val="Margin Edition"/>
    <w:basedOn w:val="MarginNote"/>
    <w:rsid w:val="00007150"/>
    <w:pPr>
      <w:spacing w:before="0" w:after="0"/>
    </w:pPr>
    <w:rPr>
      <w:rFonts w:ascii="Times New Roman" w:hAnsi="Times New Roman"/>
      <w:color w:val="999999"/>
    </w:rPr>
  </w:style>
  <w:style w:type="paragraph" w:customStyle="1" w:styleId="Spacer">
    <w:name w:val="Spacer"/>
    <w:basedOn w:val="Normal"/>
    <w:rsid w:val="00007150"/>
    <w:rPr>
      <w:sz w:val="2"/>
      <w:szCs w:val="2"/>
    </w:rPr>
  </w:style>
  <w:style w:type="character" w:customStyle="1" w:styleId="Small">
    <w:name w:val="Small"/>
    <w:rsid w:val="00007150"/>
    <w:rPr>
      <w:sz w:val="16"/>
    </w:rPr>
  </w:style>
  <w:style w:type="paragraph" w:customStyle="1" w:styleId="WideTable">
    <w:name w:val="Wide Table"/>
    <w:basedOn w:val="Normal"/>
    <w:rsid w:val="00007150"/>
    <w:pPr>
      <w:ind w:left="-1418"/>
    </w:pPr>
    <w:rPr>
      <w:sz w:val="2"/>
      <w:szCs w:val="2"/>
    </w:rPr>
  </w:style>
  <w:style w:type="character" w:styleId="PageNumber">
    <w:name w:val="page number"/>
    <w:rsid w:val="00007150"/>
  </w:style>
  <w:style w:type="paragraph" w:styleId="Quote">
    <w:name w:val="Quote"/>
    <w:basedOn w:val="Heading1"/>
    <w:link w:val="QuoteChar"/>
    <w:qFormat/>
    <w:rsid w:val="00007150"/>
    <w:rPr>
      <w:b w:val="0"/>
      <w:sz w:val="72"/>
      <w:szCs w:val="72"/>
      <w:lang w:val="en-NZ"/>
    </w:rPr>
  </w:style>
  <w:style w:type="character" w:customStyle="1" w:styleId="QuoteChar">
    <w:name w:val="Quote Char"/>
    <w:link w:val="Quote"/>
    <w:rsid w:val="00007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150"/>
    <w:pPr>
      <w:pageBreakBefore/>
    </w:pPr>
  </w:style>
  <w:style w:type="paragraph" w:customStyle="1" w:styleId="Border">
    <w:name w:val="Border"/>
    <w:basedOn w:val="Normal"/>
    <w:qFormat/>
    <w:rsid w:val="00007150"/>
    <w:pPr>
      <w:pBdr>
        <w:top w:val="single" w:sz="18" w:space="1" w:color="auto"/>
      </w:pBdr>
    </w:pPr>
    <w:rPr>
      <w:rFonts w:ascii="Times New Roman" w:hAnsi="Times New Roman"/>
      <w:color w:val="FFFFFF"/>
      <w:sz w:val="2"/>
    </w:rPr>
  </w:style>
  <w:style w:type="character" w:styleId="IntenseEmphasis">
    <w:name w:val="Intense Emphasis"/>
    <w:uiPriority w:val="21"/>
    <w:qFormat/>
    <w:rsid w:val="00007150"/>
    <w:rPr>
      <w:b/>
      <w:bCs/>
      <w:i/>
      <w:iCs/>
      <w:color w:val="auto"/>
    </w:rPr>
  </w:style>
  <w:style w:type="paragraph" w:styleId="IntenseQuote">
    <w:name w:val="Intense Quote"/>
    <w:basedOn w:val="Normal"/>
    <w:next w:val="Normal"/>
    <w:link w:val="IntenseQuoteChar"/>
    <w:uiPriority w:val="30"/>
    <w:qFormat/>
    <w:rsid w:val="000071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7150"/>
    <w:rPr>
      <w:rFonts w:ascii="Courier New" w:eastAsia="Times New Roman" w:hAnsi="Courier New" w:cs="Times New Roman"/>
      <w:b/>
      <w:bCs/>
      <w:i/>
      <w:iCs/>
      <w:szCs w:val="20"/>
      <w:lang w:val="en-US" w:eastAsia="en-US"/>
    </w:rPr>
  </w:style>
  <w:style w:type="character" w:styleId="SubtleReference">
    <w:name w:val="Subtle Reference"/>
    <w:uiPriority w:val="31"/>
    <w:qFormat/>
    <w:rsid w:val="00007150"/>
    <w:rPr>
      <w:smallCaps/>
      <w:color w:val="auto"/>
      <w:u w:val="single"/>
    </w:rPr>
  </w:style>
  <w:style w:type="character" w:styleId="IntenseReference">
    <w:name w:val="Intense Reference"/>
    <w:uiPriority w:val="32"/>
    <w:qFormat/>
    <w:rsid w:val="00007150"/>
    <w:rPr>
      <w:b/>
      <w:bCs/>
      <w:smallCaps/>
      <w:color w:val="auto"/>
      <w:spacing w:val="5"/>
      <w:u w:val="single"/>
    </w:rPr>
  </w:style>
  <w:style w:type="paragraph" w:customStyle="1" w:styleId="2ColumnHeading">
    <w:name w:val="2Column Heading"/>
    <w:basedOn w:val="BodyText"/>
    <w:qFormat/>
    <w:rsid w:val="00007150"/>
    <w:pPr>
      <w:spacing w:after="60"/>
      <w:ind w:left="-2268"/>
    </w:pPr>
    <w:rPr>
      <w:b/>
    </w:rPr>
  </w:style>
  <w:style w:type="paragraph" w:customStyle="1" w:styleId="Heading1TOC">
    <w:name w:val="Heading1 TOC"/>
    <w:basedOn w:val="Normal"/>
    <w:qFormat/>
    <w:rsid w:val="00007150"/>
    <w:pPr>
      <w:spacing w:before="240" w:after="120"/>
    </w:pPr>
    <w:rPr>
      <w:rFonts w:ascii="Times New Roman" w:hAnsi="Times New Roman"/>
      <w:b/>
      <w:sz w:val="32"/>
    </w:rPr>
  </w:style>
  <w:style w:type="paragraph" w:customStyle="1" w:styleId="Heading2TOC">
    <w:name w:val="Heading2 TOC"/>
    <w:basedOn w:val="Normal"/>
    <w:qFormat/>
    <w:rsid w:val="00007150"/>
    <w:pPr>
      <w:spacing w:before="240" w:after="60"/>
    </w:pPr>
    <w:rPr>
      <w:rFonts w:ascii="Times New Roman" w:hAnsi="Times New Roman"/>
      <w:b/>
      <w:sz w:val="28"/>
    </w:rPr>
  </w:style>
  <w:style w:type="character" w:customStyle="1" w:styleId="Underline">
    <w:name w:val="Underline"/>
    <w:qFormat/>
    <w:rsid w:val="00007150"/>
    <w:rPr>
      <w:u w:val="single"/>
    </w:rPr>
  </w:style>
  <w:style w:type="character" w:customStyle="1" w:styleId="BoldandItalics">
    <w:name w:val="Bold and Italics"/>
    <w:qFormat/>
    <w:rsid w:val="00007150"/>
    <w:rPr>
      <w:b/>
      <w:i/>
      <w:u w:val="none"/>
    </w:rPr>
  </w:style>
  <w:style w:type="paragraph" w:styleId="BalloonText">
    <w:name w:val="Balloon Text"/>
    <w:basedOn w:val="Normal"/>
    <w:link w:val="BalloonTextChar"/>
    <w:rsid w:val="00007150"/>
    <w:rPr>
      <w:rFonts w:ascii="Tahoma" w:hAnsi="Tahoma" w:cs="Tahoma"/>
      <w:sz w:val="16"/>
      <w:szCs w:val="16"/>
    </w:rPr>
  </w:style>
  <w:style w:type="character" w:customStyle="1" w:styleId="BalloonTextChar">
    <w:name w:val="Balloon Text Char"/>
    <w:link w:val="BalloonText"/>
    <w:rsid w:val="00007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1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71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1624</Words>
  <Characters>10853</Characters>
  <Application>Microsoft Office Word</Application>
  <DocSecurity>0</DocSecurity>
  <Lines>367</Lines>
  <Paragraphs>174</Paragraphs>
  <ScaleCrop>false</ScaleCrop>
  <Company>Author-it Software Corporation Ltd.</Company>
  <LinksUpToDate>false</LinksUpToDate>
  <CharactersWithSpaces>12379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AURV231809CA Clean and polish vehicle exterior paint</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2012-05-26T03:43:00Z</dcterms:created>
  <dcterms:modified xsi:type="dcterms:W3CDTF">2012-05-26T03:43:00Z</dcterms:modified>
</cp:coreProperties>
</file>