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F97" w:rsidP="00E25F97">
      <w:pPr>
        <w:pStyle w:val="Title"/>
      </w:pPr>
      <w:r>
        <w:fldChar w:fldCharType="begin"/>
      </w:r>
      <w:r>
        <w:instrText xml:space="preserve"> TITLE   \* MERGEFORMAT </w:instrText>
      </w:r>
      <w:r>
        <w:fldChar w:fldCharType="separate"/>
      </w:r>
      <w:r>
        <w:t>AURV229603AA Apply acrylic lacquer refinishing materials</w:t>
      </w:r>
      <w:r>
        <w:fldChar w:fldCharType="end"/>
      </w:r>
    </w:p>
    <w:p w:rsidR="00E25F97" w:rsidP="00E25F97">
      <w:pPr>
        <w:pStyle w:val="Version"/>
        <w:sectPr w:rsidSect="006448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857" w:rsidP="00644857">
      <w:pPr>
        <w:pStyle w:val="SuperHeading"/>
      </w:pPr>
      <w:r w:rsidRPr="00644857">
        <w:t>AURV229603AA Apply acrylic lacquer refinishing materials</w:t>
      </w:r>
    </w:p>
    <w:p w:rsidR="00000000" w:rsidRPr="00644857" w:rsidP="00644857">
      <w:pPr>
        <w:pStyle w:val="Heading1"/>
      </w:pPr>
      <w:bookmarkStart w:id="1" w:name="O_268719"/>
      <w:bookmarkEnd w:id="1"/>
      <w:r w:rsidRPr="00644857">
        <w:t>Modification History</w:t>
      </w:r>
    </w:p>
    <w:p w:rsidR="00000000" w:rsidRPr="00644857" w:rsidP="00644857">
      <w:pPr>
        <w:pStyle w:val="BodyText"/>
      </w:pPr>
      <w:r w:rsidRPr="00644857">
        <w:t>Not Applicable</w:t>
      </w:r>
    </w:p>
    <w:p w:rsidR="00000000" w:rsidRPr="00644857" w:rsidP="00644857">
      <w:pPr>
        <w:pStyle w:val="AllowPageBreak"/>
      </w:pPr>
    </w:p>
    <w:p w:rsidR="00000000" w:rsidRPr="00644857" w:rsidP="00644857">
      <w:pPr>
        <w:pStyle w:val="Heading1"/>
      </w:pPr>
      <w:bookmarkStart w:id="2" w:name="O_194176"/>
      <w:bookmarkEnd w:id="2"/>
      <w:r w:rsidRPr="00644857">
        <w:t>Unit Descriptor</w:t>
      </w:r>
    </w:p>
    <w:tbl>
      <w:tblPr>
        <w:tblW w:w="0" w:type="auto"/>
        <w:tblLayout w:type="fixed"/>
        <w:tblCellMar>
          <w:left w:w="62" w:type="dxa"/>
          <w:right w:w="62" w:type="dxa"/>
        </w:tblCellMar>
        <w:tblLook w:val="0000"/>
      </w:tblPr>
      <w:tblGrid>
        <w:gridCol w:w="2671"/>
        <w:gridCol w:w="5851"/>
      </w:tblGrid>
      <w:tr w:rsidTr="00E25F9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This unit of competency covers the skills and knowledge required to apply acrylic lacquer refi</w:t>
            </w:r>
            <w:r w:rsidRPr="00644857">
              <w:t>nishing materials to a variety of vehicle substrates by spray gun application, and to rectify faults.</w:t>
            </w:r>
          </w:p>
        </w:tc>
      </w:tr>
    </w:tbl>
    <w:p w:rsidR="00E25F97" w:rsidP="00644857">
      <w:pPr>
        <w:pStyle w:val="BodyText"/>
      </w:pPr>
    </w:p>
    <w:p w:rsidR="00E25F97" w:rsidP="00644857">
      <w:pPr>
        <w:pStyle w:val="BodyText"/>
      </w:pPr>
    </w:p>
    <w:p w:rsidR="00000000" w:rsidRPr="00644857" w:rsidP="00644857">
      <w:pPr>
        <w:pStyle w:val="Heading1"/>
      </w:pPr>
      <w:bookmarkStart w:id="3" w:name="O_194180"/>
      <w:bookmarkEnd w:id="3"/>
      <w:r w:rsidRPr="00644857">
        <w:t>Application of the Unit</w:t>
      </w:r>
    </w:p>
    <w:tbl>
      <w:tblPr>
        <w:tblW w:w="0" w:type="auto"/>
        <w:tblLayout w:type="fixed"/>
        <w:tblCellMar>
          <w:left w:w="62" w:type="dxa"/>
          <w:right w:w="62" w:type="dxa"/>
        </w:tblCellMar>
        <w:tblLook w:val="0000"/>
      </w:tblPr>
      <w:tblGrid>
        <w:gridCol w:w="2747"/>
        <w:gridCol w:w="5775"/>
      </w:tblGrid>
      <w:tr w:rsidTr="00E25F9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The unit includes identification and confirmation of work requirements, preparation for work, identification of paint faults, determination of causes and rectification procedures, application of acrylic lacquer refinishing materials by spray gun, and compl</w:t>
            </w:r>
            <w:r w:rsidRPr="00644857">
              <w:t>etion of work finalisation processes, including clean-up and documentation.</w:t>
            </w:r>
          </w:p>
          <w:p w:rsidR="00000000" w:rsidRPr="00644857" w:rsidP="00644857">
            <w:pPr>
              <w:pStyle w:val="BodyText"/>
            </w:pPr>
            <w:r w:rsidRPr="00644857">
              <w:t>Work requires individuals to demonstrate judgement and problem-solving skills in managing own work activities and contributing to a productive team environment.</w:t>
            </w:r>
          </w:p>
          <w:p w:rsidR="00000000" w:rsidRPr="00644857" w:rsidP="00644857">
            <w:pPr>
              <w:pStyle w:val="BodyText"/>
            </w:pPr>
            <w:r w:rsidRPr="00644857">
              <w:t>Work is carried out</w:t>
            </w:r>
            <w:r w:rsidRPr="00644857">
              <w:t xml:space="preserve"> in accordance with award provisions.</w:t>
            </w:r>
          </w:p>
        </w:tc>
      </w:tr>
    </w:tbl>
    <w:p w:rsidR="00E25F97" w:rsidP="00644857">
      <w:pPr>
        <w:pStyle w:val="BodyText"/>
      </w:pPr>
    </w:p>
    <w:p w:rsidR="00E25F97" w:rsidP="00644857">
      <w:pPr>
        <w:pStyle w:val="BodyText"/>
      </w:pPr>
    </w:p>
    <w:p w:rsidR="00000000" w:rsidRPr="00644857" w:rsidP="00644857">
      <w:pPr>
        <w:pStyle w:val="Heading1"/>
      </w:pPr>
      <w:bookmarkStart w:id="4" w:name="O_276979"/>
      <w:bookmarkEnd w:id="4"/>
      <w:r w:rsidRPr="00644857">
        <w:t>Licensing/Regulatory Information</w:t>
      </w:r>
    </w:p>
    <w:p w:rsidR="00000000" w:rsidRPr="00644857" w:rsidP="00644857">
      <w:pPr>
        <w:pStyle w:val="BodyText"/>
      </w:pPr>
      <w:r w:rsidRPr="00644857">
        <w:t>Not Applicable</w:t>
      </w:r>
    </w:p>
    <w:p w:rsidR="00000000" w:rsidRPr="00644857" w:rsidP="00644857">
      <w:pPr>
        <w:pStyle w:val="AllowPageBreak"/>
      </w:pPr>
    </w:p>
    <w:p w:rsidR="00000000" w:rsidRPr="00644857" w:rsidP="00644857">
      <w:pPr>
        <w:pStyle w:val="Heading1"/>
      </w:pPr>
      <w:bookmarkStart w:id="5" w:name="O_194178"/>
      <w:bookmarkEnd w:id="5"/>
      <w:r w:rsidRPr="00644857">
        <w:t>Pre-Requisites</w:t>
      </w:r>
    </w:p>
    <w:tbl>
      <w:tblPr>
        <w:tblW w:w="0" w:type="auto"/>
        <w:tblLayout w:type="fixed"/>
        <w:tblCellMar>
          <w:left w:w="62" w:type="dxa"/>
          <w:right w:w="62" w:type="dxa"/>
        </w:tblCellMar>
        <w:tblLook w:val="0000"/>
      </w:tblPr>
      <w:tblGrid>
        <w:gridCol w:w="2775"/>
        <w:gridCol w:w="1295"/>
        <w:gridCol w:w="4452"/>
      </w:tblGrid>
      <w:tr w:rsidTr="00E25F9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p>
        </w:tc>
      </w:tr>
      <w:tr w:rsidTr="00E25F9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p>
        </w:tc>
      </w:tr>
      <w:tr w:rsidTr="00E25F9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p>
        </w:tc>
      </w:tr>
    </w:tbl>
    <w:p w:rsidR="00E25F97" w:rsidP="00644857">
      <w:pPr>
        <w:pStyle w:val="BodyText"/>
      </w:pPr>
    </w:p>
    <w:p w:rsidR="00E25F97" w:rsidP="00644857">
      <w:pPr>
        <w:pStyle w:val="BodyText"/>
      </w:pPr>
    </w:p>
    <w:p w:rsidR="00000000" w:rsidRPr="00644857" w:rsidP="00644857">
      <w:pPr>
        <w:pStyle w:val="Heading1"/>
      </w:pPr>
      <w:bookmarkStart w:id="6" w:name="O_194177"/>
      <w:bookmarkEnd w:id="6"/>
      <w:r w:rsidRPr="00644857">
        <w:t>Employability Skills Information</w:t>
      </w:r>
    </w:p>
    <w:tbl>
      <w:tblPr>
        <w:tblW w:w="0" w:type="auto"/>
        <w:tblLayout w:type="fixed"/>
        <w:tblCellMar>
          <w:left w:w="62" w:type="dxa"/>
          <w:right w:w="62" w:type="dxa"/>
        </w:tblCellMar>
        <w:tblLook w:val="0000"/>
      </w:tblPr>
      <w:tblGrid>
        <w:gridCol w:w="2802"/>
        <w:gridCol w:w="5720"/>
      </w:tblGrid>
      <w:tr w:rsidTr="00E25F9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This unit contains employability skills.</w:t>
            </w:r>
          </w:p>
        </w:tc>
      </w:tr>
    </w:tbl>
    <w:p w:rsidR="00E25F97" w:rsidP="00644857">
      <w:pPr>
        <w:pStyle w:val="BodyText"/>
      </w:pPr>
    </w:p>
    <w:p w:rsidR="00E25F97" w:rsidP="00644857">
      <w:pPr>
        <w:pStyle w:val="BodyText"/>
      </w:pPr>
    </w:p>
    <w:p w:rsidR="00000000" w:rsidRPr="00644857" w:rsidP="00644857">
      <w:pPr>
        <w:pStyle w:val="Heading1"/>
      </w:pPr>
      <w:bookmarkStart w:id="7" w:name="O_286765"/>
      <w:bookmarkEnd w:id="7"/>
      <w:r w:rsidRPr="00644857">
        <w:t>Elements and Performance Criteria Pre-Content</w:t>
      </w:r>
    </w:p>
    <w:tbl>
      <w:tblPr>
        <w:tblW w:w="0" w:type="auto"/>
        <w:tblLayout w:type="fixed"/>
        <w:tblCellMar>
          <w:left w:w="62" w:type="dxa"/>
          <w:right w:w="62" w:type="dxa"/>
        </w:tblCellMar>
        <w:tblLook w:val="0000"/>
      </w:tblPr>
      <w:tblGrid>
        <w:gridCol w:w="2516"/>
        <w:gridCol w:w="6006"/>
      </w:tblGrid>
      <w:tr w:rsidTr="00E25F9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 xml:space="preserve">Performance criteria describe the performance needed to demonstrate achievement of </w:t>
            </w:r>
            <w:r w:rsidRPr="00644857">
              <w:t>the element.  Where bold italicised text is used, further information is detailed in the required skills and knowledge section and the range statement.  Assessment of performance is to be consistent with the evidence guide.</w:t>
            </w:r>
          </w:p>
        </w:tc>
      </w:tr>
    </w:tbl>
    <w:p w:rsidR="00000000" w:rsidRPr="00644857" w:rsidP="00644857">
      <w:pPr>
        <w:pStyle w:val="BodyText"/>
      </w:pPr>
    </w:p>
    <w:p w:rsidR="00000000" w:rsidRPr="00644857" w:rsidP="00644857">
      <w:pPr>
        <w:pStyle w:val="AllowPageBreak"/>
      </w:pPr>
    </w:p>
    <w:p w:rsidR="00000000" w:rsidRPr="00644857" w:rsidP="00644857">
      <w:pPr>
        <w:pStyle w:val="Heading1"/>
      </w:pPr>
      <w:bookmarkStart w:id="8" w:name="O_233432"/>
      <w:bookmarkEnd w:id="8"/>
      <w:r w:rsidRPr="00644857">
        <w:t>Elements and Performance Criteria</w:t>
      </w:r>
    </w:p>
    <w:tbl>
      <w:tblPr>
        <w:tblW w:w="0" w:type="auto"/>
        <w:tblLayout w:type="fixed"/>
        <w:tblCellMar>
          <w:left w:w="62" w:type="dxa"/>
          <w:right w:w="62" w:type="dxa"/>
        </w:tblCellMar>
        <w:tblLook w:val="0000"/>
      </w:tblPr>
      <w:tblGrid>
        <w:gridCol w:w="2516"/>
        <w:gridCol w:w="6006"/>
      </w:tblGrid>
      <w:tr w:rsidTr="00E25F97">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PERFORMANCE CRITERIA</w:t>
            </w:r>
          </w:p>
        </w:tc>
      </w:tr>
      <w:tr w:rsidTr="00E25F9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List"/>
              <w:rPr>
                <w:lang w:val="en-NZ"/>
              </w:rPr>
            </w:pPr>
            <w:r w:rsidRPr="00644857">
              <w:t>1.</w:t>
            </w:r>
            <w:r w:rsidRPr="00644857">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List2"/>
            </w:pPr>
            <w:r w:rsidRPr="00644857">
              <w:t>1.1.</w:t>
            </w:r>
            <w:r w:rsidRPr="00644857">
              <w:tab/>
              <w:t>Work instructions are used to determine job requirements, including job sheets, material type, colour, quality and quantity.</w:t>
            </w:r>
          </w:p>
          <w:p w:rsidR="00000000" w:rsidRPr="00644857" w:rsidP="00644857">
            <w:pPr>
              <w:pStyle w:val="List2"/>
            </w:pPr>
            <w:r w:rsidRPr="00644857">
              <w:t>1.2.</w:t>
            </w:r>
            <w:r w:rsidRPr="00644857">
              <w:tab/>
              <w:t>Job specifications are read and inter</w:t>
            </w:r>
            <w:r w:rsidRPr="00644857">
              <w:t>preted.</w:t>
            </w:r>
          </w:p>
          <w:p w:rsidR="00000000" w:rsidRPr="00644857" w:rsidP="00644857">
            <w:pPr>
              <w:pStyle w:val="List2"/>
            </w:pPr>
            <w:r w:rsidRPr="00644857">
              <w:t>1.3.</w:t>
            </w:r>
            <w:r w:rsidRPr="00644857">
              <w:tab/>
              <w:t>Occupational health and safety (OHS) requirements, including personal protection needs, breathing apparatus and full body protection, are observed throughout the work.</w:t>
            </w:r>
          </w:p>
          <w:p w:rsidR="00000000" w:rsidRPr="00644857" w:rsidP="00644857">
            <w:pPr>
              <w:pStyle w:val="List2"/>
            </w:pPr>
            <w:r w:rsidRPr="00644857">
              <w:t>1.4.</w:t>
            </w:r>
            <w:r w:rsidRPr="00644857">
              <w:tab/>
              <w:t>Materials are selected and inspected for quality.</w:t>
            </w:r>
          </w:p>
          <w:p w:rsidR="00000000" w:rsidRPr="00644857" w:rsidP="00644857">
            <w:pPr>
              <w:pStyle w:val="List2"/>
            </w:pPr>
            <w:r w:rsidRPr="00644857">
              <w:t>1.5.</w:t>
            </w:r>
            <w:r w:rsidRPr="00644857">
              <w:tab/>
              <w:t>Hand tooling an</w:t>
            </w:r>
            <w:r w:rsidRPr="00644857">
              <w:t>d safety equipment are identified and checked for operation.</w:t>
            </w:r>
          </w:p>
          <w:p w:rsidR="00000000" w:rsidRPr="00644857" w:rsidP="00644857">
            <w:pPr>
              <w:pStyle w:val="List2"/>
            </w:pPr>
            <w:r w:rsidRPr="00644857">
              <w:t>1.6.</w:t>
            </w:r>
            <w:r w:rsidRPr="00644857">
              <w:tab/>
              <w:t>Procedures are determined to minimise waste materials.</w:t>
            </w:r>
          </w:p>
          <w:p w:rsidR="00000000" w:rsidP="00644857">
            <w:pPr>
              <w:pStyle w:val="List2"/>
              <w:rPr>
                <w:lang w:val="en-NZ"/>
              </w:rPr>
            </w:pPr>
            <w:r w:rsidRPr="00644857">
              <w:t>1.7.</w:t>
            </w:r>
            <w:r w:rsidRPr="00644857">
              <w:tab/>
              <w:t>Procedures are identified for maximising energy efficiency while completing the job.</w:t>
            </w:r>
          </w:p>
        </w:tc>
      </w:tr>
      <w:tr w:rsidTr="00E25F9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List"/>
              <w:rPr>
                <w:lang w:val="en-NZ"/>
              </w:rPr>
            </w:pPr>
            <w:r w:rsidRPr="00644857">
              <w:t>2.</w:t>
            </w:r>
            <w:r w:rsidRPr="00644857">
              <w:tab/>
              <w:t>Identify paint faults</w:t>
            </w:r>
            <w:r w:rsidRPr="00644857">
              <w:t xml:space="preserve"> and determine causes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List2"/>
            </w:pPr>
            <w:r w:rsidRPr="00644857">
              <w:t>2.1.</w:t>
            </w:r>
            <w:r w:rsidRPr="00644857">
              <w:tab/>
              <w:t>Paint faults are identified according to industry and workplace procedures.</w:t>
            </w:r>
          </w:p>
          <w:p w:rsidR="00000000" w:rsidRPr="00644857" w:rsidP="00644857">
            <w:pPr>
              <w:pStyle w:val="List2"/>
            </w:pPr>
            <w:r w:rsidRPr="00644857">
              <w:t>2.2.</w:t>
            </w:r>
            <w:r w:rsidRPr="00644857">
              <w:tab/>
              <w:t>Paint fault causes are determined according to industry and workplace procedures.</w:t>
            </w:r>
          </w:p>
          <w:p w:rsidR="00000000" w:rsidRPr="00644857" w:rsidP="00644857">
            <w:pPr>
              <w:pStyle w:val="List2"/>
            </w:pPr>
            <w:r w:rsidRPr="00644857">
              <w:t>2.3.</w:t>
            </w:r>
            <w:r w:rsidRPr="00644857">
              <w:tab/>
              <w:t>Rectification procedures are determined according to fault an</w:t>
            </w:r>
            <w:r w:rsidRPr="00644857">
              <w:t>d type of finish material according to industry standard practices and workplace requirements.</w:t>
            </w:r>
          </w:p>
          <w:p w:rsidR="00000000" w:rsidP="00644857">
            <w:pPr>
              <w:pStyle w:val="List2"/>
              <w:rPr>
                <w:lang w:val="en-NZ"/>
              </w:rPr>
            </w:pPr>
            <w:r w:rsidRPr="00644857">
              <w:t>2.4.</w:t>
            </w:r>
            <w:r w:rsidRPr="00644857">
              <w:tab/>
              <w:t>Identification and determination activities are carried out according to industry regulations/guidelines, OHS requirements, legislation and enterprise proce</w:t>
            </w:r>
            <w:r w:rsidRPr="00644857">
              <w:t>dures/policies.</w:t>
            </w:r>
          </w:p>
        </w:tc>
      </w:tr>
      <w:tr w:rsidTr="00E25F9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List"/>
              <w:rPr>
                <w:lang w:val="en-NZ"/>
              </w:rPr>
            </w:pPr>
            <w:r w:rsidRPr="00644857">
              <w:t>3.</w:t>
            </w:r>
            <w:r w:rsidRPr="00644857">
              <w:tab/>
              <w:t>Apply acrylic lacquer refinishing materials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List2"/>
            </w:pPr>
            <w:r w:rsidRPr="00644857">
              <w:t>3.1.</w:t>
            </w:r>
            <w:r w:rsidRPr="00644857">
              <w:tab/>
              <w:t>The environment for the application of refinishing materials conforms to requirements for temperature, extraction of fumes and cleanliness.</w:t>
            </w:r>
          </w:p>
          <w:p w:rsidR="00000000" w:rsidRPr="00644857" w:rsidP="00644857">
            <w:pPr>
              <w:pStyle w:val="List2"/>
            </w:pPr>
            <w:r w:rsidRPr="00644857">
              <w:t>3.2.</w:t>
            </w:r>
            <w:r w:rsidRPr="00644857">
              <w:tab/>
              <w:t>Refinishing materials are applied at manuf</w:t>
            </w:r>
            <w:r w:rsidRPr="00644857">
              <w:t>acturer/ component supplier-recommended intervals using approved methods.</w:t>
            </w:r>
          </w:p>
          <w:p w:rsidR="00000000" w:rsidRPr="00644857" w:rsidP="00644857">
            <w:pPr>
              <w:pStyle w:val="List2"/>
            </w:pPr>
            <w:r w:rsidRPr="00644857">
              <w:t>3.3.</w:t>
            </w:r>
            <w:r w:rsidRPr="00644857">
              <w:tab/>
              <w:t>Refinishing materials are dried using approved methods and equipment.</w:t>
            </w:r>
          </w:p>
          <w:p w:rsidR="00000000" w:rsidRPr="00644857" w:rsidP="00644857">
            <w:pPr>
              <w:pStyle w:val="List2"/>
            </w:pPr>
            <w:r w:rsidRPr="00644857">
              <w:t>3.4.</w:t>
            </w:r>
            <w:r w:rsidRPr="00644857">
              <w:tab/>
              <w:t>Paint film surface faults are removed using compounds and polishes.</w:t>
            </w:r>
          </w:p>
          <w:p w:rsidR="00000000" w:rsidRPr="00644857" w:rsidP="00644857">
            <w:pPr>
              <w:pStyle w:val="List2"/>
            </w:pPr>
            <w:r w:rsidRPr="00644857">
              <w:t>3.5.</w:t>
            </w:r>
            <w:r w:rsidRPr="00644857">
              <w:tab/>
              <w:t>The finish produced meets spe</w:t>
            </w:r>
            <w:r w:rsidRPr="00644857">
              <w:t>cifications for colour, texture, depth and gloss and is contaminant-free, blending into the surrounding surfaces if required.</w:t>
            </w:r>
          </w:p>
          <w:p w:rsidR="00000000" w:rsidRPr="00644857" w:rsidP="00644857">
            <w:pPr>
              <w:pStyle w:val="List2"/>
            </w:pPr>
            <w:r w:rsidRPr="00644857">
              <w:t>3.6.</w:t>
            </w:r>
            <w:r w:rsidRPr="00644857">
              <w:tab/>
              <w:t>Surface refinishing is completed within approved timeframes.</w:t>
            </w:r>
          </w:p>
          <w:p w:rsidR="00000000" w:rsidRPr="00644857" w:rsidP="00644857">
            <w:pPr>
              <w:pStyle w:val="List2"/>
            </w:pPr>
            <w:r w:rsidRPr="00644857">
              <w:t>3.7.</w:t>
            </w:r>
            <w:r w:rsidRPr="00644857">
              <w:tab/>
              <w:t>Refinishing materials are applied without causing damage to</w:t>
            </w:r>
            <w:r w:rsidRPr="00644857">
              <w:t xml:space="preserve"> component or system.</w:t>
            </w:r>
          </w:p>
          <w:p w:rsidR="00000000" w:rsidP="00644857">
            <w:pPr>
              <w:pStyle w:val="List2"/>
              <w:rPr>
                <w:lang w:val="en-NZ"/>
              </w:rPr>
            </w:pPr>
            <w:r w:rsidRPr="00644857">
              <w:t>3.8.</w:t>
            </w:r>
            <w:r w:rsidRPr="00644857">
              <w:tab/>
              <w:t>Application activities are carried out according to industry regulations/guidelines, OHS requirements, legislation and enterprise procedures/policies.</w:t>
            </w:r>
          </w:p>
        </w:tc>
      </w:tr>
      <w:tr w:rsidTr="00E25F9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List"/>
              <w:rPr>
                <w:lang w:val="en-NZ"/>
              </w:rPr>
            </w:pPr>
            <w:r w:rsidRPr="00644857">
              <w:t>4.</w:t>
            </w:r>
            <w:r w:rsidRPr="00644857">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List2"/>
            </w:pPr>
            <w:r w:rsidRPr="00644857">
              <w:t>4.1.</w:t>
            </w:r>
            <w:r w:rsidRPr="00644857">
              <w:tab/>
              <w:t>Material that can be reused</w:t>
            </w:r>
            <w:r w:rsidRPr="00644857">
              <w:t xml:space="preserve"> is collected and stored.</w:t>
            </w:r>
          </w:p>
          <w:p w:rsidR="00000000" w:rsidRPr="00644857" w:rsidP="00644857">
            <w:pPr>
              <w:pStyle w:val="List2"/>
            </w:pPr>
            <w:r w:rsidRPr="00644857">
              <w:t>4.2.</w:t>
            </w:r>
            <w:r w:rsidRPr="00644857">
              <w:tab/>
              <w:t>Waste material is removed and disposed of or stored according to statutory and workplace procedure.</w:t>
            </w:r>
          </w:p>
          <w:p w:rsidR="00000000" w:rsidRPr="00644857" w:rsidP="00644857">
            <w:pPr>
              <w:pStyle w:val="List2"/>
            </w:pPr>
            <w:r w:rsidRPr="00644857">
              <w:t>4.3.</w:t>
            </w:r>
            <w:r w:rsidRPr="00644857">
              <w:tab/>
              <w:t>Spray equipment is cleaned as specified by manufacturer/ component supplier and/or workplace policy and procedures.</w:t>
            </w:r>
          </w:p>
          <w:p w:rsidR="00000000" w:rsidRPr="00644857" w:rsidP="00644857">
            <w:pPr>
              <w:pStyle w:val="List2"/>
            </w:pPr>
            <w:r w:rsidRPr="00644857">
              <w:t>4.4.</w:t>
            </w:r>
            <w:r w:rsidRPr="00644857">
              <w:tab/>
              <w:t>Work area is cleaned and inspected for serviceable condition in accordance with workplace procedures.</w:t>
            </w:r>
          </w:p>
          <w:p w:rsidR="00000000" w:rsidRPr="00644857" w:rsidP="00644857">
            <w:pPr>
              <w:pStyle w:val="List2"/>
            </w:pPr>
            <w:r w:rsidRPr="00644857">
              <w:t>4.5.</w:t>
            </w:r>
            <w:r w:rsidRPr="00644857">
              <w:tab/>
              <w:t>Unserviceable equipment is tagged and faults identified in accordance with workplace procedures.</w:t>
            </w:r>
          </w:p>
          <w:p w:rsidR="00000000" w:rsidRPr="00644857" w:rsidP="00644857">
            <w:pPr>
              <w:pStyle w:val="List2"/>
            </w:pPr>
            <w:r w:rsidRPr="00644857">
              <w:t>4.6.</w:t>
            </w:r>
            <w:r w:rsidRPr="00644857">
              <w:tab/>
              <w:t>Operator maintenance is completed in accordanc</w:t>
            </w:r>
            <w:r w:rsidRPr="00644857">
              <w:t>e with manufacturer/component supplier specifications and worksite procedures.</w:t>
            </w:r>
          </w:p>
          <w:p w:rsidR="00000000" w:rsidRPr="00644857" w:rsidP="00644857">
            <w:pPr>
              <w:pStyle w:val="List2"/>
            </w:pPr>
            <w:r w:rsidRPr="00644857">
              <w:t>4.7.</w:t>
            </w:r>
            <w:r w:rsidRPr="00644857">
              <w:tab/>
              <w:t>Tooling is maintained in accordance with workplace procedures.</w:t>
            </w:r>
          </w:p>
        </w:tc>
      </w:tr>
    </w:tbl>
    <w:p w:rsidR="00E25F97" w:rsidP="00644857">
      <w:pPr>
        <w:pStyle w:val="BodyText"/>
      </w:pPr>
    </w:p>
    <w:p w:rsidR="00E25F97" w:rsidP="00644857">
      <w:pPr>
        <w:pStyle w:val="BodyText"/>
      </w:pPr>
    </w:p>
    <w:p w:rsidR="00000000" w:rsidRPr="00644857" w:rsidP="00644857">
      <w:pPr>
        <w:pStyle w:val="Heading1"/>
      </w:pPr>
      <w:bookmarkStart w:id="9" w:name="O_257382"/>
      <w:bookmarkEnd w:id="9"/>
      <w:r w:rsidRPr="00644857">
        <w:t>Required Skills and Knowledge</w:t>
      </w:r>
    </w:p>
    <w:tbl>
      <w:tblPr>
        <w:tblW w:w="0" w:type="auto"/>
        <w:tblLayout w:type="fixed"/>
        <w:tblCellMar>
          <w:left w:w="62" w:type="dxa"/>
          <w:right w:w="62" w:type="dxa"/>
        </w:tblCellMar>
        <w:tblLook w:val="0000"/>
      </w:tblPr>
      <w:tblGrid>
        <w:gridCol w:w="8522"/>
      </w:tblGrid>
      <w:tr w:rsidTr="00E25F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REQUIRED SKILLS AND KNOWLEDGE</w:t>
            </w:r>
          </w:p>
        </w:tc>
      </w:tr>
      <w:tr w:rsidTr="00E25F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t>This section describes the skills and knowledge required for this unit.</w:t>
            </w:r>
          </w:p>
        </w:tc>
      </w:tr>
      <w:tr w:rsidTr="00E25F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Required skills</w:t>
            </w:r>
          </w:p>
        </w:tc>
      </w:tr>
      <w:tr w:rsidTr="00E25F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Required skills include:</w:t>
            </w:r>
          </w:p>
          <w:p w:rsidR="00000000" w:rsidRPr="00644857" w:rsidP="00644857">
            <w:pPr>
              <w:pStyle w:val="ListBullet"/>
            </w:pPr>
            <w:r w:rsidRPr="00644857">
              <w:t xml:space="preserve">collect, organise and understand information related to work orders, plans and safety </w:t>
            </w:r>
            <w:r w:rsidRPr="00644857">
              <w:t>procedures for applying acrylic lacquer refinishing materials</w:t>
            </w:r>
          </w:p>
          <w:p w:rsidR="00000000" w:rsidRPr="00644857" w:rsidP="00644857">
            <w:pPr>
              <w:pStyle w:val="ListBullet"/>
            </w:pPr>
            <w:r w:rsidRPr="00644857">
              <w:t>communicate ideas and information to enable confirmation of work requirements and specifications, coordination of work with worksite supervisor, other workers and customers, and the reporting of</w:t>
            </w:r>
            <w:r w:rsidRPr="00644857">
              <w:t xml:space="preserve"> work outcomes and problems</w:t>
            </w:r>
          </w:p>
          <w:p w:rsidR="00000000" w:rsidRPr="00644857" w:rsidP="00644857">
            <w:pPr>
              <w:pStyle w:val="ListBullet"/>
            </w:pPr>
            <w:r w:rsidRPr="00644857">
              <w:t>plan and organise activities, including preparation and layout of worksite and obtaining of equipment and material to avoid backtracking, workflow interruptions or wastage</w:t>
            </w:r>
          </w:p>
          <w:p w:rsidR="00000000" w:rsidRPr="00644857" w:rsidP="00644857">
            <w:pPr>
              <w:pStyle w:val="ListBullet"/>
            </w:pPr>
            <w:r w:rsidRPr="00644857">
              <w:t>work with others and in a team by recognising dependenci</w:t>
            </w:r>
            <w:r w:rsidRPr="00644857">
              <w:t>es and using cooperative approaches to optimise workflow and productivity</w:t>
            </w:r>
          </w:p>
          <w:p w:rsidR="00000000" w:rsidRPr="00644857" w:rsidP="00644857">
            <w:pPr>
              <w:pStyle w:val="ListBullet"/>
            </w:pPr>
            <w:r w:rsidRPr="00644857">
              <w:t>use mathematical ideas and techniques to apply paint and complete tests and assessment required for the work</w:t>
            </w:r>
          </w:p>
          <w:p w:rsidR="00000000" w:rsidRPr="00644857" w:rsidP="00644857">
            <w:pPr>
              <w:pStyle w:val="ListBullet"/>
            </w:pPr>
            <w:r w:rsidRPr="00644857">
              <w:t>establish safe and effective work processes which anticipate and/or resol</w:t>
            </w:r>
            <w:r w:rsidRPr="00644857">
              <w:t>ve problems and downtime, to systematically develop solutions to avoid or minimise reworking and wastage</w:t>
            </w:r>
          </w:p>
          <w:p w:rsidR="00000000" w:rsidP="00644857">
            <w:pPr>
              <w:pStyle w:val="ListBullet"/>
              <w:rPr>
                <w:lang w:val="en-NZ"/>
              </w:rPr>
            </w:pPr>
            <w:r w:rsidRPr="00644857">
              <w:t>use workplace technology related to the application of acrylic lacquer refinishing materials, including the use of specialist tooling and equipment, me</w:t>
            </w:r>
            <w:r w:rsidRPr="00644857">
              <w:t>asuring equipment and communication devices and the reporting/documenting of results</w:t>
            </w:r>
          </w:p>
        </w:tc>
      </w:tr>
      <w:tr w:rsidTr="00E25F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Required knowledge</w:t>
            </w:r>
          </w:p>
        </w:tc>
      </w:tr>
      <w:tr w:rsidTr="00E25F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Required knowledge includes:</w:t>
            </w:r>
          </w:p>
          <w:p w:rsidR="00000000" w:rsidRPr="00644857" w:rsidP="00644857">
            <w:pPr>
              <w:pStyle w:val="ListBullet"/>
            </w:pPr>
            <w:r w:rsidRPr="00644857">
              <w:t>OHS regulations/requirements, equipment, material and personal safety requirements</w:t>
            </w:r>
          </w:p>
          <w:p w:rsidR="00000000" w:rsidRPr="00644857" w:rsidP="00644857">
            <w:pPr>
              <w:pStyle w:val="ListBullet"/>
            </w:pPr>
            <w:r w:rsidRPr="00644857">
              <w:t>environmental protection requirements</w:t>
            </w:r>
            <w:r w:rsidRPr="00644857">
              <w:t>/substance disposal and storage requirements</w:t>
            </w:r>
          </w:p>
          <w:p w:rsidR="00000000" w:rsidRPr="00644857" w:rsidP="00644857">
            <w:pPr>
              <w:pStyle w:val="ListBullet"/>
            </w:pPr>
            <w:r w:rsidRPr="00644857">
              <w:t>material safety data sheets</w:t>
            </w:r>
          </w:p>
          <w:p w:rsidR="00000000" w:rsidRPr="00644857" w:rsidP="00644857">
            <w:pPr>
              <w:pStyle w:val="ListBullet"/>
            </w:pPr>
            <w:r w:rsidRPr="00644857">
              <w:t>types of acrylic lacquer refinishing materials</w:t>
            </w:r>
          </w:p>
          <w:p w:rsidR="00000000" w:rsidRPr="00644857" w:rsidP="00644857">
            <w:pPr>
              <w:pStyle w:val="ListBullet"/>
            </w:pPr>
            <w:r w:rsidRPr="00644857">
              <w:t>paint surface fault identification and rectification procedures</w:t>
            </w:r>
          </w:p>
          <w:p w:rsidR="00000000" w:rsidRPr="00644857" w:rsidP="00644857">
            <w:pPr>
              <w:pStyle w:val="ListBullet"/>
            </w:pPr>
            <w:r w:rsidRPr="00644857">
              <w:t>application methods</w:t>
            </w:r>
          </w:p>
          <w:p w:rsidR="00000000" w:rsidRPr="00644857" w:rsidP="00644857">
            <w:pPr>
              <w:pStyle w:val="ListBullet"/>
            </w:pPr>
            <w:r w:rsidRPr="00644857">
              <w:t>types of spray guns</w:t>
            </w:r>
          </w:p>
          <w:p w:rsidR="00000000" w:rsidRPr="00644857" w:rsidP="00644857">
            <w:pPr>
              <w:pStyle w:val="ListBullet"/>
            </w:pPr>
            <w:r w:rsidRPr="00644857">
              <w:t>spray gun operation (spraying techniques)</w:t>
            </w:r>
          </w:p>
          <w:p w:rsidR="00000000" w:rsidRPr="00644857" w:rsidP="00644857">
            <w:pPr>
              <w:pStyle w:val="ListBullet"/>
            </w:pPr>
            <w:r w:rsidRPr="00644857">
              <w:t>paint drying methods for acrylic lacquer</w:t>
            </w:r>
          </w:p>
          <w:p w:rsidR="00000000" w:rsidRPr="00644857" w:rsidP="00644857">
            <w:pPr>
              <w:pStyle w:val="ListBullet"/>
            </w:pPr>
            <w:r w:rsidRPr="00644857">
              <w:t>spray gun cleaning methods</w:t>
            </w:r>
          </w:p>
          <w:p w:rsidR="00000000" w:rsidRPr="00644857" w:rsidP="00644857">
            <w:pPr>
              <w:pStyle w:val="ListBullet"/>
            </w:pPr>
            <w:r w:rsidRPr="00644857">
              <w:t>work organisation and planning processes</w:t>
            </w:r>
          </w:p>
          <w:p w:rsidR="00000000" w:rsidRPr="00644857" w:rsidP="00644857">
            <w:pPr>
              <w:pStyle w:val="ListBullet"/>
            </w:pPr>
            <w:r w:rsidRPr="00644857">
              <w:t>enterprise quality procedures</w:t>
            </w:r>
          </w:p>
        </w:tc>
      </w:tr>
    </w:tbl>
    <w:p w:rsidR="00E25F97" w:rsidP="00644857">
      <w:pPr>
        <w:pStyle w:val="BodyText"/>
      </w:pPr>
    </w:p>
    <w:p w:rsidR="00E25F97" w:rsidP="00644857">
      <w:pPr>
        <w:pStyle w:val="BodyText"/>
      </w:pPr>
    </w:p>
    <w:p w:rsidR="00000000" w:rsidRPr="00644857" w:rsidP="00644857">
      <w:pPr>
        <w:pStyle w:val="AllowPageBreak"/>
      </w:pPr>
    </w:p>
    <w:p w:rsidR="00000000" w:rsidRPr="00644857" w:rsidP="00644857">
      <w:pPr>
        <w:pStyle w:val="Heading1"/>
      </w:pPr>
      <w:bookmarkStart w:id="10" w:name="O_241416"/>
      <w:bookmarkEnd w:id="10"/>
      <w:r w:rsidRPr="00644857">
        <w:t>Evidence Guide</w:t>
      </w:r>
    </w:p>
    <w:tbl>
      <w:tblPr>
        <w:tblW w:w="9570" w:type="dxa"/>
        <w:tblLayout w:type="fixed"/>
        <w:tblCellMar>
          <w:left w:w="62" w:type="dxa"/>
          <w:right w:w="62" w:type="dxa"/>
        </w:tblCellMar>
        <w:tblLook w:val="0000"/>
      </w:tblPr>
      <w:tblGrid>
        <w:gridCol w:w="3447"/>
        <w:gridCol w:w="6123"/>
      </w:tblGrid>
      <w:tr w:rsidTr="00E25F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EVIDENCE GUIDE</w:t>
            </w:r>
          </w:p>
        </w:tc>
      </w:tr>
      <w:tr w:rsidTr="00E25F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t>The evidence guide provides advice on assessment and must be read in conjunction with the performance criteria, required skills and knowledge, range statement and the Assessment Guidelines for the Training Package.</w:t>
            </w:r>
          </w:p>
        </w:tc>
      </w:tr>
      <w:tr w:rsidTr="00E25F9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p>
        </w:tc>
      </w:tr>
      <w:tr w:rsidTr="00E25F9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It is essential that competence is fully observed and there is ability to transfer competence to changing circumstances and to respond to unusual situations in the</w:t>
            </w:r>
            <w:r w:rsidRPr="00644857">
              <w:t xml:space="preserve"> critical aspects of:</w:t>
            </w:r>
          </w:p>
          <w:p w:rsidR="00000000" w:rsidRPr="00644857" w:rsidP="00644857">
            <w:pPr>
              <w:pStyle w:val="ListBullet"/>
            </w:pPr>
            <w:r w:rsidRPr="00644857">
              <w:t>observing safety procedures and requirements</w:t>
            </w:r>
          </w:p>
          <w:p w:rsidR="00000000" w:rsidRPr="00644857" w:rsidP="00644857">
            <w:pPr>
              <w:pStyle w:val="ListBullet"/>
            </w:pPr>
            <w:r w:rsidRPr="00644857">
              <w:t>communicating effectively with others involved in or affected by the work</w:t>
            </w:r>
          </w:p>
          <w:p w:rsidR="00000000" w:rsidRPr="00644857" w:rsidP="00644857">
            <w:pPr>
              <w:pStyle w:val="ListBullet"/>
            </w:pPr>
            <w:r w:rsidRPr="00644857">
              <w:t>selecting methods and techniques appropriate to the circumstances</w:t>
            </w:r>
          </w:p>
          <w:p w:rsidR="00000000" w:rsidRPr="00644857" w:rsidP="00644857">
            <w:pPr>
              <w:pStyle w:val="ListBullet"/>
            </w:pPr>
            <w:r w:rsidRPr="00644857">
              <w:t xml:space="preserve">completing preparatory activity in a systematic </w:t>
            </w:r>
            <w:r w:rsidRPr="00644857">
              <w:t>manner</w:t>
            </w:r>
          </w:p>
          <w:p w:rsidR="00000000" w:rsidRPr="00644857" w:rsidP="00644857">
            <w:pPr>
              <w:pStyle w:val="ListBullet"/>
            </w:pPr>
            <w:r w:rsidRPr="00644857">
              <w:t xml:space="preserve">observing environmental procedures </w:t>
            </w:r>
          </w:p>
          <w:p w:rsidR="00000000" w:rsidRPr="00644857" w:rsidP="00644857">
            <w:pPr>
              <w:pStyle w:val="ListBullet"/>
            </w:pPr>
            <w:r w:rsidRPr="00644857">
              <w:t>preparing acrylic lacquer refinishing materials</w:t>
            </w:r>
          </w:p>
          <w:p w:rsidR="00000000" w:rsidRPr="00644857" w:rsidP="00644857">
            <w:pPr>
              <w:pStyle w:val="ListBullet"/>
            </w:pPr>
            <w:r w:rsidRPr="00644857">
              <w:t>identifying paint faults and determining rectification procedures</w:t>
            </w:r>
          </w:p>
          <w:p w:rsidR="00000000" w:rsidRPr="00644857" w:rsidP="00644857">
            <w:pPr>
              <w:pStyle w:val="ListBullet"/>
            </w:pPr>
            <w:r w:rsidRPr="00644857">
              <w:t>applying protection methods</w:t>
            </w:r>
          </w:p>
          <w:p w:rsidR="00000000" w:rsidRPr="00644857" w:rsidP="00644857">
            <w:pPr>
              <w:pStyle w:val="ListBullet"/>
            </w:pPr>
            <w:r w:rsidRPr="00644857">
              <w:t>applying acrylic lacquer refinishing materials to industry standard</w:t>
            </w:r>
          </w:p>
          <w:p w:rsidR="00000000" w:rsidP="00644857">
            <w:pPr>
              <w:pStyle w:val="ListBullet"/>
              <w:rPr>
                <w:lang w:val="en-NZ"/>
              </w:rPr>
            </w:pPr>
            <w:r w:rsidRPr="00644857">
              <w:t>rectifying faults in acrylic lacquer finishes.</w:t>
            </w:r>
          </w:p>
        </w:tc>
      </w:tr>
      <w:tr w:rsidTr="00E25F9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Context of</w:t>
            </w:r>
            <w:r w:rsidRPr="00644857">
              <w:t xml:space="preserve">, </w:t>
            </w:r>
            <w:r w:rsidRPr="00644857">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ListBullet"/>
            </w:pPr>
            <w:r w:rsidRPr="00644857">
              <w:t>Application of competence is to be assessed in the workplace or simulated worksite.</w:t>
            </w:r>
          </w:p>
          <w:p w:rsidR="00000000" w:rsidRPr="00644857" w:rsidP="00644857">
            <w:pPr>
              <w:pStyle w:val="ListBullet"/>
            </w:pPr>
            <w:r w:rsidRPr="00644857">
              <w:t>Assessment is to occur using standard and authorised work practices, safe</w:t>
            </w:r>
            <w:r w:rsidRPr="00644857">
              <w:t>ty requirements and environmental constraints.</w:t>
            </w:r>
          </w:p>
          <w:p w:rsidR="00000000" w:rsidRPr="00644857" w:rsidP="00644857">
            <w:pPr>
              <w:pStyle w:val="ListBullet"/>
            </w:pPr>
            <w:r w:rsidRPr="00644857">
              <w:t>Assessment is to comply with regulatory requirements, including Australian standards.</w:t>
            </w:r>
          </w:p>
          <w:p w:rsidR="00000000" w:rsidRPr="00644857" w:rsidP="00644857">
            <w:pPr>
              <w:pStyle w:val="ListBullet"/>
            </w:pPr>
            <w:r w:rsidRPr="00644857">
              <w:t>The following resources should be made available:</w:t>
            </w:r>
          </w:p>
          <w:p w:rsidR="00000000" w:rsidRPr="00644857" w:rsidP="00644857">
            <w:pPr>
              <w:pStyle w:val="ListBullet2"/>
            </w:pPr>
            <w:r w:rsidRPr="00644857">
              <w:t>workplace location or simulated workplace</w:t>
            </w:r>
          </w:p>
          <w:p w:rsidR="00000000" w:rsidRPr="00644857" w:rsidP="00644857">
            <w:pPr>
              <w:pStyle w:val="ListBullet2"/>
            </w:pPr>
            <w:r w:rsidRPr="00644857">
              <w:t xml:space="preserve">materials relevant to the </w:t>
            </w:r>
            <w:r w:rsidRPr="00644857">
              <w:t>application of acrylic lacquer refinishing materials</w:t>
            </w:r>
          </w:p>
          <w:p w:rsidR="00000000" w:rsidRPr="00644857" w:rsidP="00644857">
            <w:pPr>
              <w:pStyle w:val="ListBullet2"/>
            </w:pPr>
            <w:r w:rsidRPr="00644857">
              <w:t>equipment, hand and power tooling appropriate to the application of acrylic lacquer refinishing materials</w:t>
            </w:r>
          </w:p>
          <w:p w:rsidR="00000000" w:rsidRPr="00644857" w:rsidP="00644857">
            <w:pPr>
              <w:pStyle w:val="ListBullet2"/>
            </w:pPr>
            <w:r w:rsidRPr="00644857">
              <w:t>activities covering mandatory task requirements</w:t>
            </w:r>
          </w:p>
          <w:p w:rsidR="00000000" w:rsidP="00644857">
            <w:pPr>
              <w:pStyle w:val="ListBullet2"/>
              <w:rPr>
                <w:lang w:val="en-NZ"/>
              </w:rPr>
            </w:pPr>
            <w:r w:rsidRPr="00644857">
              <w:t>specifications and work instructions.</w:t>
            </w:r>
          </w:p>
        </w:tc>
      </w:tr>
      <w:tr w:rsidTr="00E25F9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 xml:space="preserve">Method of </w:t>
            </w:r>
            <w:r w:rsidRPr="00644857">
              <w:rPr>
                <w:rStyle w:val="SpecialBold"/>
              </w:rPr>
              <w:t>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ListBullet"/>
            </w:pPr>
            <w:r w:rsidRPr="00644857">
              <w:t>Assessment must satisfy the endorsed Assessment Guidelines of AUR05 Automotive Industry Retail, Service and Repair Training Package.</w:t>
            </w:r>
          </w:p>
          <w:p w:rsidR="00000000" w:rsidRPr="00644857" w:rsidP="00644857">
            <w:pPr>
              <w:pStyle w:val="ListBullet"/>
            </w:pPr>
            <w:r w:rsidRPr="00644857">
              <w:t>Assessment methods must confirm consistency and accuracy of performance together with application of underpinning knowledge.</w:t>
            </w:r>
          </w:p>
          <w:p w:rsidR="00000000" w:rsidRPr="00644857" w:rsidP="00644857">
            <w:pPr>
              <w:pStyle w:val="ListBullet"/>
            </w:pPr>
            <w:r w:rsidRPr="00644857">
              <w:t>Assessment must be by direct observation of tasks, with questioning on underpinning knowledge and it must also reinforce the integr</w:t>
            </w:r>
            <w:r w:rsidRPr="00644857">
              <w:t>ation of key competencies.</w:t>
            </w:r>
          </w:p>
          <w:p w:rsidR="00000000" w:rsidRPr="00644857" w:rsidP="00644857">
            <w:pPr>
              <w:pStyle w:val="ListBullet"/>
            </w:pPr>
            <w:r w:rsidRPr="00644857">
              <w:t>Assessment may be applied under project-related conditions and require evidence of process.</w:t>
            </w:r>
          </w:p>
          <w:p w:rsidR="00000000" w:rsidRPr="00644857" w:rsidP="00644857">
            <w:pPr>
              <w:pStyle w:val="ListBullet"/>
            </w:pPr>
            <w:r w:rsidRPr="00644857">
              <w:t>Assessment must confirm a reasonable inference that competence is able not only to be satisfied under the particular circumstance, but is</w:t>
            </w:r>
            <w:r w:rsidRPr="00644857">
              <w:t xml:space="preserve"> able to be transferred to other circumstances.</w:t>
            </w:r>
          </w:p>
          <w:p w:rsidR="00000000" w:rsidRPr="00644857" w:rsidP="00644857">
            <w:pPr>
              <w:pStyle w:val="ListBullet"/>
            </w:pPr>
            <w:r w:rsidRPr="00644857">
              <w:t>It is preferable that assessment reflects a process rather than an event and occurs over a period of time to cover varying quality circumstances. Evidence of performance may be provided by customers, team lea</w:t>
            </w:r>
            <w:r w:rsidRPr="00644857">
              <w:t>ders/members or other persons subject to agreed authentication arrangements.</w:t>
            </w:r>
          </w:p>
          <w:p w:rsidR="00000000" w:rsidP="00644857">
            <w:pPr>
              <w:pStyle w:val="ListBullet"/>
              <w:rPr>
                <w:lang w:val="en-NZ"/>
              </w:rPr>
            </w:pPr>
            <w:r w:rsidRPr="00644857">
              <w:t>Competence in this unit may be assessed in conjunction with other functional units which together form part of the holistic work role.</w:t>
            </w:r>
          </w:p>
        </w:tc>
      </w:tr>
      <w:tr w:rsidTr="00E25F9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p>
        </w:tc>
      </w:tr>
    </w:tbl>
    <w:p w:rsidR="00E25F97" w:rsidP="00644857">
      <w:pPr>
        <w:pStyle w:val="BodyText"/>
      </w:pPr>
    </w:p>
    <w:p w:rsidR="00E25F97" w:rsidP="00644857">
      <w:pPr>
        <w:pStyle w:val="BodyText"/>
      </w:pPr>
    </w:p>
    <w:p w:rsidR="00000000" w:rsidRPr="00644857" w:rsidP="00644857">
      <w:pPr>
        <w:pStyle w:val="Heading1"/>
      </w:pPr>
      <w:bookmarkStart w:id="11" w:name="O_249399"/>
      <w:bookmarkEnd w:id="11"/>
      <w:r w:rsidRPr="00644857">
        <w:t>Range Statement</w:t>
      </w:r>
    </w:p>
    <w:tbl>
      <w:tblPr>
        <w:tblW w:w="0" w:type="auto"/>
        <w:tblLayout w:type="fixed"/>
        <w:tblCellMar>
          <w:left w:w="62" w:type="dxa"/>
          <w:right w:w="62" w:type="dxa"/>
        </w:tblCellMar>
        <w:tblLook w:val="0000"/>
      </w:tblPr>
      <w:tblGrid>
        <w:gridCol w:w="3549"/>
        <w:gridCol w:w="4973"/>
      </w:tblGrid>
      <w:tr w:rsidTr="00E25F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RANGE STATEMENT</w:t>
            </w:r>
          </w:p>
        </w:tc>
      </w:tr>
      <w:tr w:rsidTr="00E25F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t xml:space="preserve">The range statement relates to the unit of competency as a whole.  It allows for different work environments and situations that may affect performance.  Bold italicised wording, if used in the performance </w:t>
            </w:r>
            <w:r w:rsidRPr="00644857">
              <w:t>criteria, is detailed below.  Essential operating conditions that may be present with training and assessment (depending on the work situation, needs of the candidate, accessibility of the item, and local industry and regional contexts) may also be include</w:t>
            </w:r>
            <w:r w:rsidRPr="00644857">
              <w:t>d.</w:t>
            </w:r>
          </w:p>
        </w:tc>
      </w:tr>
      <w:tr w:rsidTr="00E25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Application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Application methods are to include:</w:t>
            </w:r>
          </w:p>
          <w:p w:rsidR="00000000" w:rsidRPr="00644857" w:rsidP="00644857">
            <w:pPr>
              <w:pStyle w:val="ListBullet"/>
            </w:pPr>
            <w:r w:rsidRPr="00644857">
              <w:t>spray gun selection</w:t>
            </w:r>
          </w:p>
          <w:p w:rsidR="00000000" w:rsidRPr="00644857" w:rsidP="00644857">
            <w:pPr>
              <w:pStyle w:val="ListBullet"/>
            </w:pPr>
            <w:r w:rsidRPr="00644857">
              <w:t>various spraying techniques</w:t>
            </w:r>
          </w:p>
          <w:p w:rsidR="00000000" w:rsidRPr="00644857" w:rsidP="00644857">
            <w:pPr>
              <w:pStyle w:val="ListBullet"/>
            </w:pPr>
            <w:r w:rsidRPr="00644857">
              <w:t>drying procedures</w:t>
            </w:r>
          </w:p>
          <w:p w:rsidR="00000000" w:rsidRPr="00644857" w:rsidP="00644857">
            <w:pPr>
              <w:pStyle w:val="ListBullet"/>
            </w:pPr>
            <w:r w:rsidRPr="00644857">
              <w:t>paint mixing</w:t>
            </w:r>
          </w:p>
          <w:p w:rsidR="00000000" w:rsidRPr="00644857" w:rsidP="00644857">
            <w:pPr>
              <w:pStyle w:val="ListBullet"/>
            </w:pPr>
            <w:r w:rsidRPr="00644857">
              <w:t xml:space="preserve">compound polishing </w:t>
            </w:r>
          </w:p>
          <w:p w:rsidR="00000000" w:rsidP="00644857">
            <w:pPr>
              <w:pStyle w:val="ListBullet"/>
              <w:rPr>
                <w:lang w:val="en-NZ"/>
              </w:rPr>
            </w:pPr>
            <w:r w:rsidRPr="00644857">
              <w:t>detailing of surfaces</w:t>
            </w:r>
          </w:p>
        </w:tc>
      </w:tr>
      <w:tr w:rsidTr="00E25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O</w:t>
            </w:r>
            <w:r w:rsidRPr="00644857">
              <w:t>HS requirements are to be in accordance with legislation/regulations/codes of practice and enterprise safety policies and procedures. This may include:</w:t>
            </w:r>
          </w:p>
          <w:p w:rsidR="00000000" w:rsidRPr="00644857" w:rsidP="00644857">
            <w:pPr>
              <w:pStyle w:val="ListBullet"/>
            </w:pPr>
            <w:r w:rsidRPr="00644857">
              <w:t>protective clothing and equipment</w:t>
            </w:r>
          </w:p>
          <w:p w:rsidR="00000000" w:rsidRPr="00644857" w:rsidP="00644857">
            <w:pPr>
              <w:pStyle w:val="ListBullet"/>
            </w:pPr>
            <w:r w:rsidRPr="00644857">
              <w:t>use of tooling and equipment</w:t>
            </w:r>
          </w:p>
          <w:p w:rsidR="00000000" w:rsidRPr="00644857" w:rsidP="00644857">
            <w:pPr>
              <w:pStyle w:val="ListBullet"/>
            </w:pPr>
            <w:r w:rsidRPr="00644857">
              <w:t>workplace environment and safety</w:t>
            </w:r>
          </w:p>
          <w:p w:rsidR="00000000" w:rsidRPr="00644857" w:rsidP="00644857">
            <w:pPr>
              <w:pStyle w:val="ListBullet"/>
            </w:pPr>
            <w:r w:rsidRPr="00644857">
              <w:t>handlin</w:t>
            </w:r>
            <w:r w:rsidRPr="00644857">
              <w:t>g of material</w:t>
            </w:r>
          </w:p>
          <w:p w:rsidR="00000000" w:rsidRPr="00644857" w:rsidP="00644857">
            <w:pPr>
              <w:pStyle w:val="ListBullet"/>
            </w:pPr>
            <w:r w:rsidRPr="00644857">
              <w:t>use of firefighting equipment</w:t>
            </w:r>
          </w:p>
          <w:p w:rsidR="00000000" w:rsidRPr="00644857" w:rsidP="00644857">
            <w:pPr>
              <w:pStyle w:val="ListBullet"/>
            </w:pPr>
            <w:r w:rsidRPr="00644857">
              <w:t>enterprise first aid</w:t>
            </w:r>
          </w:p>
          <w:p w:rsidR="00000000" w:rsidP="00644857">
            <w:pPr>
              <w:pStyle w:val="ListBullet"/>
              <w:rPr>
                <w:lang w:val="en-NZ"/>
              </w:rPr>
            </w:pPr>
            <w:r w:rsidRPr="00644857">
              <w:t>hazard control and hazardous material and substances</w:t>
            </w:r>
          </w:p>
        </w:tc>
      </w:tr>
      <w:tr w:rsidTr="00E25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t>Personal protective equipment is to include that prescribed under legislation/regulation/codes of practice and workplace policies and practices</w:t>
            </w:r>
          </w:p>
        </w:tc>
      </w:tr>
      <w:tr w:rsidTr="00E25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Safe operating procedures are to include, but are not limited to:</w:t>
            </w:r>
          </w:p>
          <w:p w:rsidR="00000000" w:rsidP="00644857">
            <w:pPr>
              <w:pStyle w:val="ListBullet"/>
              <w:rPr>
                <w:lang w:val="en-NZ"/>
              </w:rPr>
            </w:pPr>
            <w:r w:rsidRPr="00644857">
              <w:t>operational risk a</w:t>
            </w:r>
            <w:r w:rsidRPr="00644857">
              <w:t>ssessment and treatments associated with vehicular movement, toxic substances, electrical safety, machinery movement and operation, manual and mechanical lifting and shifting, working in proximity to others and worksite visitors</w:t>
            </w:r>
          </w:p>
        </w:tc>
      </w:tr>
      <w:tr w:rsidTr="00E25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Emerg</w:t>
            </w:r>
            <w:r w:rsidRPr="00644857">
              <w:t>ency procedures related to this unit are to include, but are not limited to:</w:t>
            </w:r>
          </w:p>
          <w:p w:rsidR="00000000" w:rsidRPr="00644857" w:rsidP="00644857">
            <w:pPr>
              <w:pStyle w:val="ListBullet"/>
            </w:pPr>
            <w:r w:rsidRPr="00644857">
              <w:t>emergency shutdown and stopping of equipment</w:t>
            </w:r>
          </w:p>
          <w:p w:rsidR="00000000" w:rsidRPr="00644857" w:rsidP="00644857">
            <w:pPr>
              <w:pStyle w:val="ListBullet"/>
            </w:pPr>
            <w:r w:rsidRPr="00644857">
              <w:t>extinguishing fires</w:t>
            </w:r>
          </w:p>
          <w:p w:rsidR="00000000" w:rsidRPr="00644857" w:rsidP="00644857">
            <w:pPr>
              <w:pStyle w:val="ListBullet"/>
            </w:pPr>
            <w:r w:rsidRPr="00644857">
              <w:t xml:space="preserve">enterprise first aid requirements </w:t>
            </w:r>
          </w:p>
          <w:p w:rsidR="00000000" w:rsidP="00644857">
            <w:pPr>
              <w:pStyle w:val="ListBullet"/>
              <w:rPr>
                <w:lang w:val="en-NZ"/>
              </w:rPr>
            </w:pPr>
            <w:r w:rsidRPr="00644857">
              <w:t>worksite evacuation</w:t>
            </w:r>
          </w:p>
        </w:tc>
      </w:tr>
      <w:tr w:rsidTr="00E25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Environmental requirements are to include, but are not limited to:</w:t>
            </w:r>
          </w:p>
          <w:p w:rsidR="00000000" w:rsidP="00644857">
            <w:pPr>
              <w:pStyle w:val="ListBullet"/>
              <w:rPr>
                <w:lang w:val="en-NZ"/>
              </w:rPr>
            </w:pPr>
            <w:r w:rsidRPr="00644857">
              <w:t>waste management, noise, dust and clean-up management</w:t>
            </w:r>
          </w:p>
        </w:tc>
      </w:tr>
      <w:tr w:rsidTr="00E25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Quality requirements are to include, but are not limited to:</w:t>
            </w:r>
          </w:p>
          <w:p w:rsidR="00000000" w:rsidRPr="00644857" w:rsidP="00644857">
            <w:pPr>
              <w:pStyle w:val="ListBullet"/>
            </w:pPr>
            <w:r w:rsidRPr="00644857">
              <w:t>regulations, including Australian Standards</w:t>
            </w:r>
          </w:p>
          <w:p w:rsidR="00000000" w:rsidRPr="00644857" w:rsidP="00644857">
            <w:pPr>
              <w:pStyle w:val="ListBullet"/>
            </w:pPr>
            <w:r w:rsidRPr="00644857">
              <w:t>intern</w:t>
            </w:r>
            <w:r w:rsidRPr="00644857">
              <w:t>al company quality policies and standards</w:t>
            </w:r>
          </w:p>
          <w:p w:rsidR="00000000" w:rsidP="00644857">
            <w:pPr>
              <w:pStyle w:val="ListBullet"/>
              <w:rPr>
                <w:lang w:val="en-NZ"/>
              </w:rPr>
            </w:pPr>
            <w:r w:rsidRPr="00644857">
              <w:t>enterprise operations and procedures</w:t>
            </w:r>
          </w:p>
        </w:tc>
      </w:tr>
      <w:tr w:rsidTr="00E25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Statutory</w:t>
            </w:r>
            <w:r w:rsidRPr="00644857">
              <w:t>/</w:t>
            </w:r>
            <w:r w:rsidRPr="0064485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Statutory/regulatory authorities may include:</w:t>
            </w:r>
          </w:p>
          <w:p w:rsidR="00000000" w:rsidP="00644857">
            <w:pPr>
              <w:pStyle w:val="ListBullet"/>
              <w:rPr>
                <w:lang w:val="en-NZ"/>
              </w:rPr>
            </w:pPr>
            <w:r w:rsidRPr="00644857">
              <w:t xml:space="preserve">federal, state/territory and local authorities administering Acts, regulations and </w:t>
            </w:r>
            <w:r w:rsidRPr="00644857">
              <w:t>codes of practice</w:t>
            </w:r>
          </w:p>
        </w:tc>
      </w:tr>
      <w:tr w:rsidTr="00E25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Tooling and equipment may include:</w:t>
            </w:r>
          </w:p>
          <w:p w:rsidR="00000000" w:rsidRPr="00644857" w:rsidP="00644857">
            <w:pPr>
              <w:pStyle w:val="ListBullet"/>
            </w:pPr>
            <w:r w:rsidRPr="00644857">
              <w:t>various spray guns</w:t>
            </w:r>
          </w:p>
          <w:p w:rsidR="00000000" w:rsidRPr="00644857" w:rsidP="00644857">
            <w:pPr>
              <w:pStyle w:val="ListBullet"/>
            </w:pPr>
            <w:r w:rsidRPr="00644857">
              <w:t>air pressure regulators</w:t>
            </w:r>
          </w:p>
          <w:p w:rsidR="00000000" w:rsidRPr="00644857" w:rsidP="00644857">
            <w:pPr>
              <w:pStyle w:val="ListBullet"/>
            </w:pPr>
            <w:r w:rsidRPr="00644857">
              <w:t>air compressors</w:t>
            </w:r>
          </w:p>
          <w:p w:rsidR="00000000" w:rsidRPr="00644857" w:rsidP="00644857">
            <w:pPr>
              <w:pStyle w:val="ListBullet"/>
            </w:pPr>
            <w:r w:rsidRPr="00644857">
              <w:t>polisher buffs and pads</w:t>
            </w:r>
          </w:p>
          <w:p w:rsidR="00000000" w:rsidRPr="00644857" w:rsidP="00644857">
            <w:pPr>
              <w:pStyle w:val="ListBullet"/>
            </w:pPr>
            <w:r w:rsidRPr="00644857">
              <w:t>personal protective equipment</w:t>
            </w:r>
          </w:p>
          <w:p w:rsidR="00000000" w:rsidRPr="00644857" w:rsidP="00644857">
            <w:pPr>
              <w:pStyle w:val="ListBullet"/>
            </w:pPr>
            <w:r w:rsidRPr="00644857">
              <w:t>spray booths</w:t>
            </w:r>
          </w:p>
          <w:p w:rsidR="00000000" w:rsidRPr="00644857" w:rsidP="00644857">
            <w:pPr>
              <w:pStyle w:val="ListBullet"/>
            </w:pPr>
            <w:r w:rsidRPr="00644857">
              <w:t>baking ovens</w:t>
            </w:r>
          </w:p>
          <w:p w:rsidR="00000000" w:rsidRPr="00644857" w:rsidP="00644857">
            <w:pPr>
              <w:pStyle w:val="ListBullet"/>
            </w:pPr>
            <w:r w:rsidRPr="00644857">
              <w:t>heating and lighting systems</w:t>
            </w:r>
          </w:p>
          <w:p w:rsidR="00000000" w:rsidRPr="00644857" w:rsidP="00644857">
            <w:pPr>
              <w:pStyle w:val="ListBullet"/>
            </w:pPr>
            <w:r w:rsidRPr="00644857">
              <w:t>strainers</w:t>
            </w:r>
          </w:p>
          <w:p w:rsidR="00000000" w:rsidRPr="00644857" w:rsidP="00644857">
            <w:pPr>
              <w:pStyle w:val="ListBullet"/>
            </w:pPr>
            <w:r w:rsidRPr="00644857">
              <w:t>rags</w:t>
            </w:r>
          </w:p>
          <w:p w:rsidR="00000000" w:rsidRPr="00644857" w:rsidP="00644857">
            <w:pPr>
              <w:pStyle w:val="ListBullet"/>
            </w:pPr>
            <w:r w:rsidRPr="00644857">
              <w:t>tac rags</w:t>
            </w:r>
          </w:p>
          <w:p w:rsidR="00000000" w:rsidRPr="00644857" w:rsidP="00644857">
            <w:pPr>
              <w:pStyle w:val="ListBullet"/>
            </w:pPr>
            <w:r w:rsidRPr="00644857">
              <w:t>compounds and polishers</w:t>
            </w:r>
          </w:p>
          <w:p w:rsidR="00000000" w:rsidRPr="00644857" w:rsidP="00644857">
            <w:pPr>
              <w:pStyle w:val="ListBullet"/>
            </w:pPr>
            <w:r w:rsidRPr="00644857">
              <w:t>masking equipment</w:t>
            </w:r>
          </w:p>
          <w:p w:rsidR="00000000" w:rsidRPr="00644857" w:rsidP="00644857">
            <w:pPr>
              <w:pStyle w:val="ListBullet"/>
            </w:pPr>
            <w:r w:rsidRPr="00644857">
              <w:t>measuring sticks</w:t>
            </w:r>
          </w:p>
          <w:p w:rsidR="00000000" w:rsidP="00644857">
            <w:pPr>
              <w:pStyle w:val="ListBullet"/>
              <w:rPr>
                <w:lang w:val="en-NZ"/>
              </w:rPr>
            </w:pPr>
            <w:r w:rsidRPr="00644857">
              <w:t>safety equipment</w:t>
            </w:r>
          </w:p>
        </w:tc>
      </w:tr>
      <w:tr w:rsidTr="00E25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Materials may include:</w:t>
            </w:r>
          </w:p>
          <w:p w:rsidR="00000000" w:rsidRPr="00644857" w:rsidP="00644857">
            <w:pPr>
              <w:pStyle w:val="ListBullet"/>
            </w:pPr>
            <w:r w:rsidRPr="00644857">
              <w:t>solid acrylic lacquers, clear acrylic lacquers and metallic acrylic lacquers</w:t>
            </w:r>
          </w:p>
          <w:p w:rsidR="00000000" w:rsidRPr="00644857" w:rsidP="00644857">
            <w:pPr>
              <w:pStyle w:val="ListBullet"/>
            </w:pPr>
            <w:r w:rsidRPr="00644857">
              <w:t>acrylic lacquer thinners</w:t>
            </w:r>
          </w:p>
          <w:p w:rsidR="00000000" w:rsidRPr="00644857" w:rsidP="00644857">
            <w:pPr>
              <w:pStyle w:val="ListBullet"/>
            </w:pPr>
            <w:r w:rsidRPr="00644857">
              <w:t>cleaning solvents</w:t>
            </w:r>
          </w:p>
          <w:p w:rsidR="00000000" w:rsidP="00644857">
            <w:pPr>
              <w:pStyle w:val="ListBullet"/>
              <w:rPr>
                <w:lang w:val="en-NZ"/>
              </w:rPr>
            </w:pPr>
            <w:r w:rsidRPr="00644857">
              <w:t>cleaning materials</w:t>
            </w:r>
          </w:p>
        </w:tc>
      </w:tr>
      <w:tr w:rsidTr="00E25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Communications are to include, but are not limited to:</w:t>
            </w:r>
          </w:p>
          <w:p w:rsidR="00000000" w:rsidP="00644857">
            <w:pPr>
              <w:pStyle w:val="ListBullet"/>
              <w:rPr>
                <w:lang w:val="en-NZ"/>
              </w:rPr>
            </w:pPr>
            <w:r w:rsidRPr="00644857">
              <w:t>verbal and visual instructions and fault reporting and may include worksite specific instructions, written instructions, plans or instructions related to job/task, t</w:t>
            </w:r>
            <w:r w:rsidRPr="00644857">
              <w:t>elephones and pagers</w:t>
            </w:r>
          </w:p>
        </w:tc>
      </w:tr>
      <w:tr w:rsidTr="00E25F9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Information</w:t>
            </w:r>
            <w:r w:rsidRPr="00644857">
              <w:t>/</w:t>
            </w:r>
            <w:r w:rsidRPr="0064485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Sources of information/documents may include:</w:t>
            </w:r>
          </w:p>
          <w:p w:rsidR="00000000" w:rsidRPr="00644857" w:rsidP="00644857">
            <w:pPr>
              <w:pStyle w:val="ListBullet"/>
            </w:pPr>
            <w:r w:rsidRPr="00644857">
              <w:t>verbal or written and graphical instructions, signage, work schedules/plans/specifications, work bulletins, memos, material safety data sheets (MSDS), diagrams or sk</w:t>
            </w:r>
            <w:r w:rsidRPr="00644857">
              <w:t>etches</w:t>
            </w:r>
          </w:p>
          <w:p w:rsidR="00000000" w:rsidRPr="00644857" w:rsidP="00644857">
            <w:pPr>
              <w:pStyle w:val="ListBullet"/>
            </w:pPr>
            <w:r w:rsidRPr="00644857">
              <w:t>safe work procedures related to the application of acrylic lacquer refinishing materials</w:t>
            </w:r>
          </w:p>
          <w:p w:rsidR="00000000" w:rsidRPr="00644857" w:rsidP="00644857">
            <w:pPr>
              <w:pStyle w:val="ListBullet"/>
            </w:pPr>
            <w:r w:rsidRPr="00644857">
              <w:t>regulatory/legislative requirements pertaining to automotive painting and finishing</w:t>
            </w:r>
          </w:p>
          <w:p w:rsidR="00000000" w:rsidRPr="00644857" w:rsidP="00644857">
            <w:pPr>
              <w:pStyle w:val="ListBullet"/>
            </w:pPr>
            <w:r w:rsidRPr="00644857">
              <w:t>engineer's design specifications and instructions</w:t>
            </w:r>
          </w:p>
          <w:p w:rsidR="00000000" w:rsidRPr="00644857" w:rsidP="00644857">
            <w:pPr>
              <w:pStyle w:val="ListBullet"/>
            </w:pPr>
            <w:r w:rsidRPr="00644857">
              <w:t>organisation work specifications and requirements</w:t>
            </w:r>
          </w:p>
          <w:p w:rsidR="00000000" w:rsidRPr="00644857" w:rsidP="00644857">
            <w:pPr>
              <w:pStyle w:val="ListBullet"/>
            </w:pPr>
            <w:r w:rsidRPr="00644857">
              <w:t>instructions issued by authorised enterprise or external persons</w:t>
            </w:r>
          </w:p>
          <w:p w:rsidR="00000000" w:rsidRPr="00644857" w:rsidP="00644857">
            <w:pPr>
              <w:pStyle w:val="ListBullet"/>
            </w:pPr>
            <w:r w:rsidRPr="00644857">
              <w:t>Australian standards</w:t>
            </w:r>
          </w:p>
        </w:tc>
      </w:tr>
    </w:tbl>
    <w:p w:rsidR="00E25F97" w:rsidP="00644857">
      <w:pPr>
        <w:pStyle w:val="BodyText"/>
      </w:pPr>
    </w:p>
    <w:p w:rsidR="00E25F97" w:rsidP="00644857">
      <w:pPr>
        <w:pStyle w:val="BodyText"/>
      </w:pPr>
    </w:p>
    <w:p w:rsidR="00000000" w:rsidRPr="00644857" w:rsidP="00644857">
      <w:pPr>
        <w:pStyle w:val="Heading1"/>
      </w:pPr>
      <w:bookmarkStart w:id="12" w:name="O_194182"/>
      <w:bookmarkEnd w:id="12"/>
      <w:r w:rsidRPr="00644857">
        <w:t>Unit Sector(s)</w:t>
      </w:r>
    </w:p>
    <w:tbl>
      <w:tblPr>
        <w:tblW w:w="0" w:type="auto"/>
        <w:tblLayout w:type="fixed"/>
        <w:tblCellMar>
          <w:left w:w="62" w:type="dxa"/>
          <w:right w:w="62" w:type="dxa"/>
        </w:tblCellMar>
        <w:tblLook w:val="0000"/>
      </w:tblPr>
      <w:tblGrid>
        <w:gridCol w:w="2619"/>
        <w:gridCol w:w="5903"/>
      </w:tblGrid>
      <w:tr w:rsidTr="00E25F97">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r w:rsidRPr="00644857">
              <w:t>Vehicle body</w:t>
            </w:r>
          </w:p>
        </w:tc>
      </w:tr>
    </w:tbl>
    <w:p w:rsidR="00E25F97" w:rsidP="00644857">
      <w:pPr>
        <w:pStyle w:val="BodyText"/>
      </w:pPr>
    </w:p>
    <w:p w:rsidR="00E25F97" w:rsidP="00644857">
      <w:pPr>
        <w:pStyle w:val="BodyText"/>
      </w:pPr>
    </w:p>
    <w:p w:rsidR="00000000" w:rsidRPr="00644857" w:rsidP="00644857">
      <w:pPr>
        <w:pStyle w:val="Heading1"/>
      </w:pPr>
      <w:bookmarkStart w:id="13" w:name="O_194179"/>
      <w:bookmarkEnd w:id="13"/>
      <w:r w:rsidRPr="00644857">
        <w:t>Co-requisite units</w:t>
      </w:r>
    </w:p>
    <w:tbl>
      <w:tblPr>
        <w:tblW w:w="0" w:type="auto"/>
        <w:tblLayout w:type="fixed"/>
        <w:tblCellMar>
          <w:left w:w="62" w:type="dxa"/>
          <w:right w:w="62" w:type="dxa"/>
        </w:tblCellMar>
        <w:tblLook w:val="0000"/>
      </w:tblPr>
      <w:tblGrid>
        <w:gridCol w:w="2641"/>
        <w:gridCol w:w="1322"/>
        <w:gridCol w:w="4559"/>
      </w:tblGrid>
      <w:tr w:rsidTr="00E25F9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p>
        </w:tc>
      </w:tr>
      <w:tr w:rsidTr="00E25F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p>
        </w:tc>
      </w:tr>
      <w:tr w:rsidTr="00E25F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p>
        </w:tc>
      </w:tr>
    </w:tbl>
    <w:p w:rsidR="00E25F97" w:rsidP="00644857">
      <w:pPr>
        <w:pStyle w:val="BodyText"/>
      </w:pPr>
    </w:p>
    <w:p w:rsidR="00E25F97" w:rsidP="00644857">
      <w:pPr>
        <w:pStyle w:val="BodyText"/>
      </w:pPr>
    </w:p>
    <w:p w:rsidR="00000000" w:rsidRPr="00644857" w:rsidP="00644857">
      <w:pPr>
        <w:pStyle w:val="Heading1"/>
      </w:pPr>
      <w:bookmarkStart w:id="14" w:name="O_194181"/>
      <w:bookmarkEnd w:id="14"/>
      <w:r w:rsidRPr="00644857">
        <w:t>Competency field</w:t>
      </w:r>
    </w:p>
    <w:tbl>
      <w:tblPr>
        <w:tblW w:w="0" w:type="auto"/>
        <w:tblLayout w:type="fixed"/>
        <w:tblCellMar>
          <w:left w:w="62" w:type="dxa"/>
          <w:right w:w="62" w:type="dxa"/>
        </w:tblCellMar>
        <w:tblLook w:val="0000"/>
      </w:tblPr>
      <w:tblGrid>
        <w:gridCol w:w="2784"/>
        <w:gridCol w:w="5738"/>
      </w:tblGrid>
      <w:tr w:rsidTr="00E25F9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857">
            <w:pPr>
              <w:pStyle w:val="BodyText"/>
              <w:rPr>
                <w:lang w:val="en-NZ"/>
              </w:rPr>
            </w:pPr>
            <w:r w:rsidRPr="0064485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857" w:rsidP="00644857">
            <w:pPr>
              <w:pStyle w:val="BodyText"/>
            </w:pPr>
          </w:p>
        </w:tc>
      </w:tr>
    </w:tbl>
    <w:p w:rsidR="00E25F97" w:rsidP="00644857">
      <w:pPr>
        <w:pStyle w:val="BodyText"/>
      </w:pPr>
    </w:p>
    <w:p w:rsidR="00E25F97" w:rsidP="00644857">
      <w:pPr>
        <w:pStyle w:val="BodyText"/>
      </w:pPr>
    </w:p>
    <w:p w:rsidR="00000000" w:rsidRPr="00644857" w:rsidP="00644857"/>
    <w:sectPr w:rsidSect="006448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5F97" w:rsidP="00E25F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97" w:rsidP="006448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25F97" w:rsidP="006448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25F97" w:rsidP="006448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5F97" w:rsidP="00E25F97">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97" w:rsidP="00644857">
    <w:pPr>
      <w:pStyle w:val="Header"/>
      <w:framePr w:wrap="around"/>
    </w:pPr>
    <w:r>
      <w:fldChar w:fldCharType="begin"/>
    </w:r>
    <w:r>
      <w:instrText xml:space="preserve"> TITLE   \* MERGEFORMAT </w:instrText>
    </w:r>
    <w:r>
      <w:fldChar w:fldCharType="separate"/>
    </w:r>
    <w:r>
      <w:t>AURV229603AA Apply acrylic lacquer refinishing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5F97" w:rsidP="006448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E82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627F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72D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8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4857"/>
    <w:pPr>
      <w:spacing w:before="360" w:after="60"/>
      <w:outlineLvl w:val="0"/>
    </w:pPr>
    <w:rPr>
      <w:sz w:val="32"/>
    </w:rPr>
  </w:style>
  <w:style w:type="paragraph" w:styleId="Heading2">
    <w:name w:val="heading 2"/>
    <w:basedOn w:val="HeadingBase"/>
    <w:next w:val="BodyText"/>
    <w:link w:val="Heading2Char"/>
    <w:qFormat/>
    <w:rsid w:val="00644857"/>
    <w:pPr>
      <w:keepLines/>
      <w:spacing w:before="240" w:after="120"/>
      <w:outlineLvl w:val="1"/>
    </w:pPr>
    <w:rPr>
      <w:sz w:val="28"/>
      <w:szCs w:val="40"/>
    </w:rPr>
  </w:style>
  <w:style w:type="paragraph" w:styleId="Heading3">
    <w:name w:val="heading 3"/>
    <w:basedOn w:val="HeadingBase"/>
    <w:next w:val="BodyText"/>
    <w:link w:val="Heading3Char"/>
    <w:qFormat/>
    <w:rsid w:val="00644857"/>
    <w:pPr>
      <w:spacing w:before="180" w:after="120"/>
      <w:outlineLvl w:val="2"/>
    </w:pPr>
    <w:rPr>
      <w:spacing w:val="-10"/>
      <w:kern w:val="32"/>
    </w:rPr>
  </w:style>
  <w:style w:type="paragraph" w:styleId="Heading4">
    <w:name w:val="heading 4"/>
    <w:basedOn w:val="HeadingBase"/>
    <w:next w:val="BodyText"/>
    <w:link w:val="Heading4Char"/>
    <w:qFormat/>
    <w:rsid w:val="00644857"/>
    <w:pPr>
      <w:spacing w:before="160" w:after="120"/>
      <w:outlineLvl w:val="3"/>
    </w:pPr>
    <w:rPr>
      <w:sz w:val="22"/>
    </w:rPr>
  </w:style>
  <w:style w:type="paragraph" w:styleId="Heading5">
    <w:name w:val="heading 5"/>
    <w:basedOn w:val="HeadingBase"/>
    <w:next w:val="Normal"/>
    <w:link w:val="Heading5Char"/>
    <w:qFormat/>
    <w:rsid w:val="00644857"/>
    <w:pPr>
      <w:spacing w:before="80"/>
      <w:outlineLvl w:val="4"/>
    </w:pPr>
    <w:rPr>
      <w:color w:val="918585"/>
      <w:sz w:val="20"/>
    </w:rPr>
  </w:style>
  <w:style w:type="paragraph" w:styleId="Heading6">
    <w:name w:val="heading 6"/>
    <w:basedOn w:val="HeadingBase"/>
    <w:next w:val="Normal"/>
    <w:link w:val="Heading6Char"/>
    <w:qFormat/>
    <w:rsid w:val="00644857"/>
    <w:pPr>
      <w:spacing w:before="60"/>
      <w:outlineLvl w:val="5"/>
    </w:pPr>
    <w:rPr>
      <w:color w:val="918585"/>
      <w:sz w:val="20"/>
    </w:rPr>
  </w:style>
  <w:style w:type="paragraph" w:styleId="Heading7">
    <w:name w:val="heading 7"/>
    <w:basedOn w:val="Normal"/>
    <w:next w:val="Normal"/>
    <w:link w:val="Heading7Char"/>
    <w:qFormat/>
    <w:rsid w:val="00644857"/>
    <w:pPr>
      <w:ind w:left="720"/>
      <w:outlineLvl w:val="6"/>
    </w:pPr>
    <w:rPr>
      <w:i/>
    </w:rPr>
  </w:style>
  <w:style w:type="paragraph" w:styleId="Heading8">
    <w:name w:val="heading 8"/>
    <w:basedOn w:val="Normal"/>
    <w:next w:val="Normal"/>
    <w:link w:val="Heading8Char"/>
    <w:qFormat/>
    <w:rsid w:val="00644857"/>
    <w:pPr>
      <w:ind w:left="720"/>
      <w:outlineLvl w:val="7"/>
    </w:pPr>
    <w:rPr>
      <w:i/>
    </w:rPr>
  </w:style>
  <w:style w:type="paragraph" w:styleId="Heading9">
    <w:name w:val="heading 9"/>
    <w:basedOn w:val="Normal"/>
    <w:next w:val="Normal"/>
    <w:link w:val="Heading9Char"/>
    <w:qFormat/>
    <w:rsid w:val="00644857"/>
    <w:pPr>
      <w:ind w:left="720"/>
      <w:outlineLvl w:val="8"/>
    </w:pPr>
    <w:rPr>
      <w:i/>
    </w:rPr>
  </w:style>
  <w:style w:type="character" w:default="1" w:styleId="DefaultParagraphFont">
    <w:name w:val="Default Paragraph Font"/>
    <w:uiPriority w:val="1"/>
    <w:unhideWhenUsed/>
    <w:rsid w:val="006448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857"/>
  </w:style>
  <w:style w:type="character" w:customStyle="1" w:styleId="Heading1Char">
    <w:name w:val="Heading 1 Char"/>
    <w:basedOn w:val="DefaultParagraphFont"/>
    <w:link w:val="Heading1"/>
    <w:rsid w:val="00644857"/>
    <w:rPr>
      <w:rFonts w:ascii="Times New Roman" w:eastAsia="Times New Roman" w:hAnsi="Times New Roman" w:cs="Times New Roman"/>
      <w:b/>
      <w:sz w:val="32"/>
      <w:szCs w:val="20"/>
      <w:lang w:eastAsia="en-US"/>
    </w:rPr>
  </w:style>
  <w:style w:type="paragraph" w:styleId="BodyText">
    <w:name w:val="Body Text"/>
    <w:basedOn w:val="Normal"/>
    <w:link w:val="BodyTextChar"/>
    <w:rsid w:val="006448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4857"/>
    <w:rPr>
      <w:rFonts w:ascii="Times New Roman" w:eastAsia="Times New Roman" w:hAnsi="Times New Roman" w:cs="Times New Roman"/>
      <w:sz w:val="24"/>
      <w:lang w:val="en-US" w:eastAsia="en-US"/>
    </w:rPr>
  </w:style>
  <w:style w:type="paragraph" w:styleId="Footer">
    <w:name w:val="footer"/>
    <w:basedOn w:val="Normal"/>
    <w:link w:val="FooterChar"/>
    <w:rsid w:val="006448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857"/>
    <w:rPr>
      <w:rFonts w:ascii="Times New Roman" w:eastAsia="Times New Roman" w:hAnsi="Times New Roman" w:cs="Times New Roman"/>
      <w:sz w:val="16"/>
      <w:lang w:val="en-US" w:eastAsia="en-US"/>
    </w:rPr>
  </w:style>
  <w:style w:type="paragraph" w:styleId="List">
    <w:name w:val="List"/>
    <w:basedOn w:val="BodyText"/>
    <w:next w:val="BodyText"/>
    <w:rsid w:val="00644857"/>
    <w:pPr>
      <w:tabs>
        <w:tab w:val="left" w:pos="340"/>
      </w:tabs>
      <w:spacing w:before="60" w:after="60"/>
      <w:ind w:left="340" w:hanging="340"/>
    </w:pPr>
  </w:style>
  <w:style w:type="paragraph" w:styleId="ListBullet">
    <w:name w:val="List Bullet"/>
    <w:basedOn w:val="List"/>
    <w:rsid w:val="00644857"/>
    <w:pPr>
      <w:numPr>
        <w:numId w:val="13"/>
      </w:numPr>
      <w:tabs>
        <w:tab w:val="clear" w:pos="340"/>
      </w:tabs>
      <w:spacing w:before="40" w:after="40"/>
    </w:pPr>
  </w:style>
  <w:style w:type="character" w:customStyle="1" w:styleId="SpecialBold">
    <w:name w:val="Special Bold"/>
    <w:basedOn w:val="DefaultParagraphFont"/>
    <w:rsid w:val="00644857"/>
    <w:rPr>
      <w:b/>
      <w:spacing w:val="0"/>
    </w:rPr>
  </w:style>
  <w:style w:type="paragraph" w:styleId="ListBullet2">
    <w:name w:val="List Bullet 2"/>
    <w:basedOn w:val="List2"/>
    <w:rsid w:val="00644857"/>
    <w:pPr>
      <w:numPr>
        <w:numId w:val="14"/>
      </w:numPr>
      <w:tabs>
        <w:tab w:val="clear" w:pos="680"/>
      </w:tabs>
    </w:pPr>
  </w:style>
  <w:style w:type="paragraph" w:styleId="Header">
    <w:name w:val="header"/>
    <w:basedOn w:val="Normal"/>
    <w:link w:val="HeaderChar"/>
    <w:rsid w:val="006448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8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4857"/>
    <w:pPr>
      <w:spacing w:before="240" w:after="120"/>
      <w:outlineLvl w:val="0"/>
    </w:pPr>
    <w:rPr>
      <w:rFonts w:ascii="Times New Roman" w:hAnsi="Times New Roman"/>
      <w:b/>
      <w:sz w:val="28"/>
    </w:rPr>
  </w:style>
  <w:style w:type="paragraph" w:customStyle="1" w:styleId="AllowPageBreak">
    <w:name w:val="AllowPageBreak"/>
    <w:rsid w:val="006448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4857"/>
    <w:pPr>
      <w:tabs>
        <w:tab w:val="left" w:pos="680"/>
      </w:tabs>
      <w:spacing w:before="60" w:after="60"/>
      <w:ind w:left="680" w:hanging="340"/>
    </w:pPr>
  </w:style>
  <w:style w:type="character" w:customStyle="1" w:styleId="Heading2Char">
    <w:name w:val="Heading 2 Char"/>
    <w:basedOn w:val="DefaultParagraphFont"/>
    <w:link w:val="Heading2"/>
    <w:rsid w:val="006448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8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8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8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8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8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48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4857"/>
    <w:rPr>
      <w:rFonts w:ascii="Courier New" w:eastAsia="Times New Roman" w:hAnsi="Courier New" w:cs="Times New Roman"/>
      <w:i/>
      <w:szCs w:val="20"/>
      <w:lang w:val="en-US" w:eastAsia="en-US"/>
    </w:rPr>
  </w:style>
  <w:style w:type="paragraph" w:customStyle="1" w:styleId="HeadingBase">
    <w:name w:val="Heading Base"/>
    <w:rsid w:val="006448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857"/>
    <w:pPr>
      <w:tabs>
        <w:tab w:val="right" w:leader="dot" w:pos="9072"/>
      </w:tabs>
      <w:ind w:left="567"/>
    </w:pPr>
    <w:rPr>
      <w:szCs w:val="22"/>
    </w:rPr>
  </w:style>
  <w:style w:type="paragraph" w:customStyle="1" w:styleId="TOCBase">
    <w:name w:val="TOC Base"/>
    <w:rsid w:val="006448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857"/>
    <w:pPr>
      <w:tabs>
        <w:tab w:val="right" w:leader="dot" w:pos="9072"/>
      </w:tabs>
      <w:spacing w:before="40" w:after="40"/>
      <w:ind w:left="284"/>
    </w:pPr>
    <w:rPr>
      <w:rFonts w:ascii="Times New Roman" w:hAnsi="Times New Roman"/>
    </w:rPr>
  </w:style>
  <w:style w:type="paragraph" w:styleId="TOC1">
    <w:name w:val="toc 1"/>
    <w:basedOn w:val="TOCBase"/>
    <w:next w:val="Normal"/>
    <w:rsid w:val="006448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4857"/>
    <w:pPr>
      <w:spacing w:before="5040"/>
      <w:jc w:val="center"/>
    </w:pPr>
    <w:rPr>
      <w:sz w:val="48"/>
      <w:szCs w:val="72"/>
      <w:lang w:val="en-US"/>
    </w:rPr>
  </w:style>
  <w:style w:type="character" w:customStyle="1" w:styleId="TitleChar">
    <w:name w:val="Title Char"/>
    <w:basedOn w:val="DefaultParagraphFont"/>
    <w:link w:val="Title"/>
    <w:rsid w:val="006448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857"/>
    <w:pPr>
      <w:tabs>
        <w:tab w:val="left" w:pos="3600"/>
        <w:tab w:val="left" w:pos="3958"/>
      </w:tabs>
    </w:pPr>
  </w:style>
  <w:style w:type="paragraph" w:customStyle="1" w:styleId="Note">
    <w:name w:val="Note"/>
    <w:basedOn w:val="BodyText"/>
    <w:rsid w:val="006448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857"/>
    <w:pPr>
      <w:framePr w:wrap="auto" w:hAnchor="text" w:y="6049"/>
    </w:pPr>
    <w:rPr>
      <w:color w:val="000000"/>
      <w:sz w:val="40"/>
    </w:rPr>
  </w:style>
  <w:style w:type="paragraph" w:customStyle="1" w:styleId="TOCTitle">
    <w:name w:val="TOCTitle"/>
    <w:basedOn w:val="Heading1"/>
    <w:rsid w:val="00644857"/>
    <w:pPr>
      <w:spacing w:after="240"/>
      <w:jc w:val="center"/>
      <w:outlineLvl w:val="9"/>
    </w:pPr>
    <w:rPr>
      <w:caps/>
    </w:rPr>
  </w:style>
  <w:style w:type="paragraph" w:customStyle="1" w:styleId="Version">
    <w:name w:val="Version"/>
    <w:rsid w:val="006448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857"/>
    <w:pPr>
      <w:keepNext w:val="0"/>
      <w:tabs>
        <w:tab w:val="right" w:pos="4176"/>
      </w:tabs>
      <w:ind w:left="198" w:hanging="198"/>
    </w:pPr>
    <w:rPr>
      <w:rFonts w:ascii="Garamond" w:hAnsi="Garamond"/>
    </w:rPr>
  </w:style>
  <w:style w:type="paragraph" w:styleId="IndexHeading">
    <w:name w:val="index heading"/>
    <w:basedOn w:val="Normal"/>
    <w:next w:val="Index1"/>
    <w:semiHidden/>
    <w:rsid w:val="00644857"/>
    <w:pPr>
      <w:spacing w:before="120" w:after="120"/>
    </w:pPr>
    <w:rPr>
      <w:rFonts w:ascii="Arial" w:hAnsi="Arial"/>
      <w:b/>
      <w:color w:val="918585"/>
      <w:sz w:val="24"/>
    </w:rPr>
  </w:style>
  <w:style w:type="paragraph" w:customStyle="1" w:styleId="Chapter">
    <w:name w:val="Chapter"/>
    <w:basedOn w:val="Normal"/>
    <w:rsid w:val="00644857"/>
    <w:pPr>
      <w:spacing w:before="240"/>
    </w:pPr>
    <w:rPr>
      <w:rFonts w:ascii="Times New Roman" w:hAnsi="Times New Roman"/>
      <w:smallCaps/>
      <w:spacing w:val="80"/>
      <w:sz w:val="28"/>
    </w:rPr>
  </w:style>
  <w:style w:type="paragraph" w:customStyle="1" w:styleId="InChapter">
    <w:name w:val="InChapter"/>
    <w:basedOn w:val="Heading3"/>
    <w:rsid w:val="00644857"/>
    <w:pPr>
      <w:spacing w:after="240"/>
      <w:outlineLvl w:val="9"/>
    </w:pPr>
    <w:rPr>
      <w:noProof/>
    </w:rPr>
  </w:style>
  <w:style w:type="paragraph" w:styleId="Index2">
    <w:name w:val="index 2"/>
    <w:basedOn w:val="Normal"/>
    <w:next w:val="Normal"/>
    <w:semiHidden/>
    <w:rsid w:val="00644857"/>
    <w:pPr>
      <w:tabs>
        <w:tab w:val="right" w:pos="4176"/>
      </w:tabs>
      <w:ind w:left="568" w:hanging="284"/>
    </w:pPr>
    <w:rPr>
      <w:rFonts w:ascii="Garamond" w:hAnsi="Garamond"/>
    </w:rPr>
  </w:style>
  <w:style w:type="paragraph" w:customStyle="1" w:styleId="Byline">
    <w:name w:val="Byline"/>
    <w:rsid w:val="006448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857"/>
    <w:pPr>
      <w:tabs>
        <w:tab w:val="clear" w:pos="3600"/>
        <w:tab w:val="clear" w:pos="3958"/>
      </w:tabs>
      <w:jc w:val="right"/>
    </w:pPr>
  </w:style>
  <w:style w:type="character" w:styleId="Emphasis">
    <w:name w:val="Emphasis"/>
    <w:basedOn w:val="DefaultParagraphFont"/>
    <w:qFormat/>
    <w:rsid w:val="00644857"/>
    <w:rPr>
      <w:i/>
    </w:rPr>
  </w:style>
  <w:style w:type="paragraph" w:styleId="Caption">
    <w:name w:val="caption"/>
    <w:basedOn w:val="BodyText"/>
    <w:next w:val="Normal"/>
    <w:qFormat/>
    <w:rsid w:val="00644857"/>
    <w:pPr>
      <w:framePr w:w="2268" w:hSpace="181" w:vSpace="181" w:wrap="around" w:vAnchor="text" w:hAnchor="page" w:x="1135" w:y="285" w:anchorLock="1"/>
    </w:pPr>
    <w:rPr>
      <w:i/>
    </w:rPr>
  </w:style>
  <w:style w:type="paragraph" w:customStyle="1" w:styleId="MiniTOCTitle">
    <w:name w:val="MiniTOCTitle"/>
    <w:basedOn w:val="Heading4"/>
    <w:rsid w:val="00644857"/>
    <w:pPr>
      <w:spacing w:before="240"/>
      <w:outlineLvl w:val="9"/>
    </w:pPr>
    <w:rPr>
      <w:noProof/>
      <w:sz w:val="24"/>
    </w:rPr>
  </w:style>
  <w:style w:type="paragraph" w:customStyle="1" w:styleId="MiniTOCItem">
    <w:name w:val="MiniTOCItem"/>
    <w:basedOn w:val="ListBullet"/>
    <w:rsid w:val="00644857"/>
    <w:pPr>
      <w:numPr>
        <w:numId w:val="0"/>
      </w:numPr>
      <w:tabs>
        <w:tab w:val="right" w:leader="dot" w:pos="6521"/>
      </w:tabs>
      <w:spacing w:before="0" w:after="0"/>
    </w:pPr>
  </w:style>
  <w:style w:type="paragraph" w:customStyle="1" w:styleId="TOFTitle">
    <w:name w:val="TOFTitle"/>
    <w:basedOn w:val="TOCTitle"/>
    <w:rsid w:val="00644857"/>
  </w:style>
  <w:style w:type="paragraph" w:styleId="TableofFigures">
    <w:name w:val="table of figures"/>
    <w:basedOn w:val="Normal"/>
    <w:next w:val="Normal"/>
    <w:semiHidden/>
    <w:rsid w:val="00644857"/>
    <w:pPr>
      <w:tabs>
        <w:tab w:val="right" w:leader="dot" w:pos="9072"/>
      </w:tabs>
      <w:ind w:left="970" w:hanging="403"/>
    </w:pPr>
    <w:rPr>
      <w:rFonts w:ascii="Times New Roman" w:hAnsi="Times New Roman"/>
      <w:b/>
    </w:rPr>
  </w:style>
  <w:style w:type="paragraph" w:styleId="ListNumber">
    <w:name w:val="List Number"/>
    <w:basedOn w:val="List"/>
    <w:rsid w:val="00644857"/>
    <w:pPr>
      <w:numPr>
        <w:numId w:val="11"/>
      </w:numPr>
    </w:pPr>
  </w:style>
  <w:style w:type="character" w:customStyle="1" w:styleId="WingdingSymbols">
    <w:name w:val="Wingding Symbols"/>
    <w:rsid w:val="00644857"/>
    <w:rPr>
      <w:rFonts w:ascii="Wingdings" w:hAnsi="Wingdings"/>
    </w:rPr>
  </w:style>
  <w:style w:type="paragraph" w:customStyle="1" w:styleId="TableHeading">
    <w:name w:val="Table Heading"/>
    <w:basedOn w:val="HeadingBase"/>
    <w:rsid w:val="00644857"/>
    <w:pPr>
      <w:keepLines/>
      <w:pBdr>
        <w:bottom w:val="single" w:sz="6" w:space="1" w:color="918585"/>
      </w:pBdr>
      <w:spacing w:before="240"/>
    </w:pPr>
  </w:style>
  <w:style w:type="character" w:customStyle="1" w:styleId="HotSpot">
    <w:name w:val="HotSpot"/>
    <w:rsid w:val="00644857"/>
    <w:rPr>
      <w:color w:val="0033CC"/>
      <w:u w:val="none"/>
    </w:rPr>
  </w:style>
  <w:style w:type="paragraph" w:customStyle="1" w:styleId="BodyTextRight">
    <w:name w:val="Body Text Right"/>
    <w:basedOn w:val="BodyText"/>
    <w:rsid w:val="00644857"/>
    <w:pPr>
      <w:spacing w:before="0" w:after="0"/>
      <w:jc w:val="right"/>
    </w:pPr>
  </w:style>
  <w:style w:type="paragraph" w:styleId="Index3">
    <w:name w:val="index 3"/>
    <w:basedOn w:val="ListNumber2"/>
    <w:next w:val="Normal"/>
    <w:semiHidden/>
    <w:rsid w:val="00644857"/>
    <w:pPr>
      <w:numPr>
        <w:numId w:val="0"/>
      </w:numPr>
      <w:tabs>
        <w:tab w:val="right" w:leader="dot" w:pos="4176"/>
      </w:tabs>
    </w:pPr>
  </w:style>
  <w:style w:type="paragraph" w:styleId="ListNumber2">
    <w:name w:val="List Number 2"/>
    <w:basedOn w:val="List2"/>
    <w:rsid w:val="00644857"/>
    <w:pPr>
      <w:numPr>
        <w:numId w:val="10"/>
      </w:numPr>
      <w:tabs>
        <w:tab w:val="clear" w:pos="1060"/>
      </w:tabs>
    </w:pPr>
  </w:style>
  <w:style w:type="paragraph" w:customStyle="1" w:styleId="MarginNote">
    <w:name w:val="Margin Note"/>
    <w:basedOn w:val="BodyText"/>
    <w:rsid w:val="006448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8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8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4857"/>
    <w:rPr>
      <w:sz w:val="32"/>
    </w:rPr>
  </w:style>
  <w:style w:type="paragraph" w:customStyle="1" w:styleId="HeadingProcedure">
    <w:name w:val="Heading Procedure"/>
    <w:basedOn w:val="HeadingBase"/>
    <w:next w:val="Normal"/>
    <w:rsid w:val="00644857"/>
    <w:pPr>
      <w:tabs>
        <w:tab w:val="left" w:pos="0"/>
      </w:tabs>
      <w:spacing w:before="120" w:after="60"/>
    </w:pPr>
    <w:rPr>
      <w:i/>
      <w:color w:val="918585"/>
      <w:sz w:val="22"/>
    </w:rPr>
  </w:style>
  <w:style w:type="paragraph" w:customStyle="1" w:styleId="TableBodyText">
    <w:name w:val="Table Body Text"/>
    <w:basedOn w:val="BodyText"/>
    <w:rsid w:val="00644857"/>
    <w:pPr>
      <w:spacing w:before="60" w:after="60"/>
    </w:pPr>
  </w:style>
  <w:style w:type="paragraph" w:styleId="ListContinue">
    <w:name w:val="List Continue"/>
    <w:basedOn w:val="List"/>
    <w:rsid w:val="00644857"/>
    <w:pPr>
      <w:ind w:firstLine="0"/>
    </w:pPr>
  </w:style>
  <w:style w:type="paragraph" w:customStyle="1" w:styleId="ListNote">
    <w:name w:val="List Note"/>
    <w:basedOn w:val="List"/>
    <w:rsid w:val="00644857"/>
    <w:pPr>
      <w:pBdr>
        <w:top w:val="single" w:sz="6" w:space="2" w:color="918585"/>
        <w:bottom w:val="single" w:sz="6" w:space="2" w:color="918585"/>
      </w:pBdr>
      <w:tabs>
        <w:tab w:val="left" w:pos="1021"/>
      </w:tabs>
      <w:ind w:firstLine="0"/>
    </w:pPr>
  </w:style>
  <w:style w:type="paragraph" w:customStyle="1" w:styleId="Warning">
    <w:name w:val="Warning"/>
    <w:basedOn w:val="BodyText"/>
    <w:rsid w:val="00644857"/>
    <w:pPr>
      <w:shd w:val="clear" w:color="auto" w:fill="D9D9D9"/>
      <w:tabs>
        <w:tab w:val="left" w:pos="992"/>
      </w:tabs>
      <w:ind w:left="119" w:right="119"/>
    </w:pPr>
    <w:rPr>
      <w:sz w:val="20"/>
    </w:rPr>
  </w:style>
  <w:style w:type="paragraph" w:customStyle="1" w:styleId="MarginIcons">
    <w:name w:val="Margin Icons"/>
    <w:basedOn w:val="BodyText"/>
    <w:rsid w:val="006448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857"/>
    <w:rPr>
      <w:rFonts w:ascii="Courier New" w:hAnsi="Courier New"/>
    </w:rPr>
  </w:style>
  <w:style w:type="paragraph" w:customStyle="1" w:styleId="NoteBullet">
    <w:name w:val="Note Bullet"/>
    <w:basedOn w:val="Note"/>
    <w:rsid w:val="00644857"/>
    <w:pPr>
      <w:tabs>
        <w:tab w:val="clear" w:pos="680"/>
      </w:tabs>
      <w:spacing w:before="60" w:after="60"/>
    </w:pPr>
  </w:style>
  <w:style w:type="paragraph" w:customStyle="1" w:styleId="SubHeading2">
    <w:name w:val="SubHeading2"/>
    <w:basedOn w:val="HeadingBase"/>
    <w:rsid w:val="00644857"/>
    <w:pPr>
      <w:spacing w:before="240" w:after="60"/>
    </w:pPr>
    <w:rPr>
      <w:sz w:val="20"/>
    </w:rPr>
  </w:style>
  <w:style w:type="paragraph" w:customStyle="1" w:styleId="SubHeading1">
    <w:name w:val="SubHeading1"/>
    <w:basedOn w:val="HeadingBase"/>
    <w:rsid w:val="00644857"/>
    <w:pPr>
      <w:spacing w:before="240" w:after="60"/>
    </w:pPr>
    <w:rPr>
      <w:color w:val="918585"/>
      <w:sz w:val="22"/>
    </w:rPr>
  </w:style>
  <w:style w:type="paragraph" w:customStyle="1" w:styleId="SideHeading">
    <w:name w:val="Side Heading"/>
    <w:basedOn w:val="HeadingBase"/>
    <w:rsid w:val="006448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857"/>
    <w:pPr>
      <w:numPr>
        <w:numId w:val="12"/>
      </w:numPr>
    </w:pPr>
  </w:style>
  <w:style w:type="paragraph" w:styleId="PlainText">
    <w:name w:val="Plain Text"/>
    <w:basedOn w:val="Normal"/>
    <w:link w:val="PlainTextChar"/>
    <w:rsid w:val="00644857"/>
    <w:rPr>
      <w:sz w:val="20"/>
    </w:rPr>
  </w:style>
  <w:style w:type="character" w:customStyle="1" w:styleId="PlainTextChar">
    <w:name w:val="Plain Text Char"/>
    <w:basedOn w:val="DefaultParagraphFont"/>
    <w:link w:val="PlainText"/>
    <w:rsid w:val="006448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4857"/>
    <w:rPr>
      <w:b/>
      <w:smallCaps/>
    </w:rPr>
  </w:style>
  <w:style w:type="paragraph" w:customStyle="1" w:styleId="TableListNumber">
    <w:name w:val="Table List Number"/>
    <w:basedOn w:val="ListNumber"/>
    <w:rsid w:val="00644857"/>
    <w:pPr>
      <w:numPr>
        <w:numId w:val="0"/>
      </w:numPr>
    </w:pPr>
  </w:style>
  <w:style w:type="paragraph" w:styleId="TOC4">
    <w:name w:val="toc 4"/>
    <w:basedOn w:val="TOCBase"/>
    <w:next w:val="Normal"/>
    <w:semiHidden/>
    <w:rsid w:val="00644857"/>
    <w:pPr>
      <w:tabs>
        <w:tab w:val="right" w:leader="dot" w:pos="9071"/>
      </w:tabs>
      <w:ind w:left="1701"/>
    </w:pPr>
  </w:style>
  <w:style w:type="paragraph" w:customStyle="1" w:styleId="ListAlpha">
    <w:name w:val="List Alpha"/>
    <w:basedOn w:val="List"/>
    <w:rsid w:val="00644857"/>
    <w:pPr>
      <w:numPr>
        <w:numId w:val="9"/>
      </w:numPr>
    </w:pPr>
  </w:style>
  <w:style w:type="paragraph" w:customStyle="1" w:styleId="ListAlpha2">
    <w:name w:val="List Alpha 2"/>
    <w:basedOn w:val="List2"/>
    <w:rsid w:val="00644857"/>
    <w:pPr>
      <w:numPr>
        <w:numId w:val="8"/>
      </w:numPr>
    </w:pPr>
  </w:style>
  <w:style w:type="paragraph" w:styleId="List3">
    <w:name w:val="List 3"/>
    <w:basedOn w:val="BodyText"/>
    <w:rsid w:val="00644857"/>
    <w:pPr>
      <w:tabs>
        <w:tab w:val="left" w:pos="1021"/>
      </w:tabs>
      <w:spacing w:before="60" w:after="60"/>
      <w:ind w:left="1020" w:hanging="340"/>
    </w:pPr>
  </w:style>
  <w:style w:type="paragraph" w:styleId="List4">
    <w:name w:val="List 4"/>
    <w:basedOn w:val="BodyText"/>
    <w:rsid w:val="00644857"/>
    <w:pPr>
      <w:tabs>
        <w:tab w:val="left" w:pos="1361"/>
      </w:tabs>
      <w:spacing w:before="60" w:after="60"/>
      <w:ind w:left="1361" w:hanging="340"/>
    </w:pPr>
  </w:style>
  <w:style w:type="paragraph" w:styleId="List5">
    <w:name w:val="List 5"/>
    <w:basedOn w:val="BodyText"/>
    <w:rsid w:val="00644857"/>
    <w:pPr>
      <w:tabs>
        <w:tab w:val="left" w:pos="1701"/>
      </w:tabs>
      <w:spacing w:before="60" w:after="60"/>
      <w:ind w:left="1701" w:hanging="340"/>
    </w:pPr>
  </w:style>
  <w:style w:type="paragraph" w:styleId="ListBullet3">
    <w:name w:val="List Bullet 3"/>
    <w:basedOn w:val="List3"/>
    <w:rsid w:val="00644857"/>
    <w:pPr>
      <w:numPr>
        <w:numId w:val="15"/>
      </w:numPr>
      <w:tabs>
        <w:tab w:val="clear" w:pos="1021"/>
      </w:tabs>
      <w:ind w:left="1037" w:hanging="357"/>
    </w:pPr>
  </w:style>
  <w:style w:type="paragraph" w:styleId="ListBullet4">
    <w:name w:val="List Bullet 4"/>
    <w:basedOn w:val="List4"/>
    <w:rsid w:val="00644857"/>
    <w:pPr>
      <w:numPr>
        <w:numId w:val="3"/>
      </w:numPr>
    </w:pPr>
  </w:style>
  <w:style w:type="paragraph" w:styleId="ListBullet5">
    <w:name w:val="List Bullet 5"/>
    <w:basedOn w:val="List5"/>
    <w:rsid w:val="00644857"/>
    <w:pPr>
      <w:numPr>
        <w:numId w:val="4"/>
      </w:numPr>
    </w:pPr>
  </w:style>
  <w:style w:type="paragraph" w:styleId="ListContinue2">
    <w:name w:val="List Continue 2"/>
    <w:basedOn w:val="List2"/>
    <w:rsid w:val="00644857"/>
    <w:pPr>
      <w:ind w:firstLine="0"/>
    </w:pPr>
  </w:style>
  <w:style w:type="paragraph" w:styleId="ListContinue3">
    <w:name w:val="List Continue 3"/>
    <w:basedOn w:val="List3"/>
    <w:rsid w:val="00644857"/>
    <w:pPr>
      <w:ind w:left="1021" w:firstLine="0"/>
    </w:pPr>
  </w:style>
  <w:style w:type="paragraph" w:styleId="ListContinue4">
    <w:name w:val="List Continue 4"/>
    <w:basedOn w:val="List4"/>
    <w:rsid w:val="00644857"/>
    <w:pPr>
      <w:ind w:firstLine="0"/>
    </w:pPr>
  </w:style>
  <w:style w:type="paragraph" w:styleId="ListContinue5">
    <w:name w:val="List Continue 5"/>
    <w:basedOn w:val="List5"/>
    <w:rsid w:val="00644857"/>
    <w:pPr>
      <w:ind w:firstLine="0"/>
    </w:pPr>
  </w:style>
  <w:style w:type="paragraph" w:styleId="ListNumber3">
    <w:name w:val="List Number 3"/>
    <w:basedOn w:val="List3"/>
    <w:rsid w:val="00644857"/>
    <w:pPr>
      <w:numPr>
        <w:numId w:val="5"/>
      </w:numPr>
    </w:pPr>
  </w:style>
  <w:style w:type="paragraph" w:styleId="ListNumber4">
    <w:name w:val="List Number 4"/>
    <w:basedOn w:val="List4"/>
    <w:rsid w:val="00644857"/>
    <w:pPr>
      <w:numPr>
        <w:numId w:val="6"/>
      </w:numPr>
    </w:pPr>
  </w:style>
  <w:style w:type="paragraph" w:styleId="ListNumber5">
    <w:name w:val="List Number 5"/>
    <w:basedOn w:val="List5"/>
    <w:rsid w:val="00644857"/>
    <w:pPr>
      <w:numPr>
        <w:numId w:val="7"/>
      </w:numPr>
    </w:pPr>
  </w:style>
  <w:style w:type="paragraph" w:styleId="BlockText">
    <w:name w:val="Block Text"/>
    <w:basedOn w:val="Normal"/>
    <w:rsid w:val="00644857"/>
    <w:pPr>
      <w:spacing w:after="120"/>
      <w:ind w:left="1440" w:right="1440"/>
    </w:pPr>
  </w:style>
  <w:style w:type="character" w:customStyle="1" w:styleId="Subscript">
    <w:name w:val="Subscript"/>
    <w:basedOn w:val="DefaultParagraphFont"/>
    <w:rsid w:val="00644857"/>
    <w:rPr>
      <w:sz w:val="16"/>
      <w:vertAlign w:val="subscript"/>
    </w:rPr>
  </w:style>
  <w:style w:type="character" w:customStyle="1" w:styleId="Superscript">
    <w:name w:val="Superscript"/>
    <w:basedOn w:val="DefaultParagraphFont"/>
    <w:rsid w:val="00644857"/>
    <w:rPr>
      <w:sz w:val="16"/>
      <w:vertAlign w:val="superscript"/>
    </w:rPr>
  </w:style>
  <w:style w:type="character" w:customStyle="1" w:styleId="Symbols">
    <w:name w:val="Symbols"/>
    <w:basedOn w:val="DefaultParagraphFont"/>
    <w:rsid w:val="00644857"/>
    <w:rPr>
      <w:rFonts w:ascii="Symbol" w:hAnsi="Symbol"/>
    </w:rPr>
  </w:style>
  <w:style w:type="character" w:customStyle="1" w:styleId="MenuOptions">
    <w:name w:val="Menu Options"/>
    <w:basedOn w:val="DefaultParagraphFont"/>
    <w:rsid w:val="00644857"/>
    <w:rPr>
      <w:rFonts w:ascii="Arial Narrow" w:hAnsi="Arial Narrow"/>
      <w:smallCaps/>
    </w:rPr>
  </w:style>
  <w:style w:type="character" w:customStyle="1" w:styleId="Buttons">
    <w:name w:val="Buttons"/>
    <w:basedOn w:val="DefaultParagraphFont"/>
    <w:rsid w:val="00644857"/>
    <w:rPr>
      <w:b/>
    </w:rPr>
  </w:style>
  <w:style w:type="character" w:customStyle="1" w:styleId="Underlined">
    <w:name w:val="Underlined"/>
    <w:basedOn w:val="DefaultParagraphFont"/>
    <w:rsid w:val="00644857"/>
    <w:rPr>
      <w:u w:val="single"/>
    </w:rPr>
  </w:style>
  <w:style w:type="paragraph" w:customStyle="1" w:styleId="TableBodyTextRight">
    <w:name w:val="Table Body Text Right"/>
    <w:basedOn w:val="TableBodyText"/>
    <w:rsid w:val="00644857"/>
    <w:pPr>
      <w:widowControl w:val="0"/>
      <w:autoSpaceDE w:val="0"/>
      <w:autoSpaceDN w:val="0"/>
      <w:adjustRightInd w:val="0"/>
      <w:jc w:val="right"/>
    </w:pPr>
    <w:rPr>
      <w:rFonts w:cs="Arial"/>
      <w:szCs w:val="18"/>
    </w:rPr>
  </w:style>
  <w:style w:type="paragraph" w:customStyle="1" w:styleId="CopyrightText">
    <w:name w:val="Copyright Text"/>
    <w:basedOn w:val="BodyText"/>
    <w:rsid w:val="00644857"/>
    <w:rPr>
      <w:sz w:val="18"/>
    </w:rPr>
  </w:style>
  <w:style w:type="paragraph" w:customStyle="1" w:styleId="BodySmallRight">
    <w:name w:val="Body Small Right"/>
    <w:basedOn w:val="BodyTextRight"/>
    <w:rsid w:val="00644857"/>
    <w:rPr>
      <w:sz w:val="18"/>
      <w:szCs w:val="18"/>
    </w:rPr>
  </w:style>
  <w:style w:type="paragraph" w:customStyle="1" w:styleId="MarginEdition">
    <w:name w:val="Margin Edition"/>
    <w:basedOn w:val="MarginNote"/>
    <w:rsid w:val="00644857"/>
    <w:pPr>
      <w:spacing w:before="0" w:after="0"/>
    </w:pPr>
    <w:rPr>
      <w:rFonts w:ascii="Times New Roman" w:hAnsi="Times New Roman"/>
      <w:color w:val="999999"/>
    </w:rPr>
  </w:style>
  <w:style w:type="paragraph" w:customStyle="1" w:styleId="Spacer">
    <w:name w:val="Spacer"/>
    <w:basedOn w:val="Normal"/>
    <w:rsid w:val="00644857"/>
    <w:rPr>
      <w:sz w:val="2"/>
      <w:szCs w:val="2"/>
    </w:rPr>
  </w:style>
  <w:style w:type="character" w:customStyle="1" w:styleId="Small">
    <w:name w:val="Small"/>
    <w:basedOn w:val="DefaultParagraphFont"/>
    <w:rsid w:val="00644857"/>
    <w:rPr>
      <w:sz w:val="16"/>
    </w:rPr>
  </w:style>
  <w:style w:type="paragraph" w:customStyle="1" w:styleId="WideTable">
    <w:name w:val="Wide Table"/>
    <w:basedOn w:val="Normal"/>
    <w:rsid w:val="00644857"/>
    <w:pPr>
      <w:ind w:left="-1418"/>
    </w:pPr>
    <w:rPr>
      <w:sz w:val="2"/>
      <w:szCs w:val="2"/>
    </w:rPr>
  </w:style>
  <w:style w:type="character" w:styleId="PageNumber">
    <w:name w:val="page number"/>
    <w:basedOn w:val="DefaultParagraphFont"/>
    <w:rsid w:val="00644857"/>
  </w:style>
  <w:style w:type="paragraph" w:styleId="Quote">
    <w:name w:val="Quote"/>
    <w:basedOn w:val="Heading1"/>
    <w:link w:val="QuoteChar"/>
    <w:qFormat/>
    <w:rsid w:val="00644857"/>
    <w:rPr>
      <w:b w:val="0"/>
      <w:sz w:val="72"/>
      <w:szCs w:val="72"/>
      <w:lang w:val="en-NZ"/>
    </w:rPr>
  </w:style>
  <w:style w:type="character" w:customStyle="1" w:styleId="QuoteChar">
    <w:name w:val="Quote Char"/>
    <w:basedOn w:val="DefaultParagraphFont"/>
    <w:link w:val="Quote"/>
    <w:rsid w:val="006448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857"/>
    <w:pPr>
      <w:pageBreakBefore/>
    </w:pPr>
  </w:style>
  <w:style w:type="paragraph" w:customStyle="1" w:styleId="Border">
    <w:name w:val="Border"/>
    <w:basedOn w:val="Normal"/>
    <w:qFormat/>
    <w:rsid w:val="006448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857"/>
    <w:rPr>
      <w:b/>
      <w:bCs/>
      <w:i/>
      <w:iCs/>
      <w:color w:val="auto"/>
    </w:rPr>
  </w:style>
  <w:style w:type="paragraph" w:styleId="IntenseQuote">
    <w:name w:val="Intense Quote"/>
    <w:basedOn w:val="Normal"/>
    <w:next w:val="Normal"/>
    <w:link w:val="IntenseQuoteChar"/>
    <w:uiPriority w:val="30"/>
    <w:qFormat/>
    <w:rsid w:val="006448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8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4857"/>
    <w:rPr>
      <w:smallCaps/>
      <w:color w:val="auto"/>
      <w:u w:val="single"/>
    </w:rPr>
  </w:style>
  <w:style w:type="character" w:styleId="IntenseReference">
    <w:name w:val="Intense Reference"/>
    <w:basedOn w:val="DefaultParagraphFont"/>
    <w:uiPriority w:val="32"/>
    <w:qFormat/>
    <w:rsid w:val="00644857"/>
    <w:rPr>
      <w:b/>
      <w:bCs/>
      <w:smallCaps/>
      <w:color w:val="auto"/>
      <w:spacing w:val="5"/>
      <w:u w:val="single"/>
    </w:rPr>
  </w:style>
  <w:style w:type="paragraph" w:customStyle="1" w:styleId="2ColumnHeading">
    <w:name w:val="2Column Heading"/>
    <w:basedOn w:val="BodyText"/>
    <w:qFormat/>
    <w:rsid w:val="00644857"/>
    <w:pPr>
      <w:spacing w:after="60"/>
      <w:ind w:left="-2268"/>
    </w:pPr>
    <w:rPr>
      <w:b/>
    </w:rPr>
  </w:style>
  <w:style w:type="paragraph" w:customStyle="1" w:styleId="Heading1TOC">
    <w:name w:val="Heading1 TOC"/>
    <w:basedOn w:val="Normal"/>
    <w:qFormat/>
    <w:rsid w:val="00644857"/>
    <w:pPr>
      <w:spacing w:before="240" w:after="120"/>
    </w:pPr>
    <w:rPr>
      <w:rFonts w:ascii="Times New Roman" w:hAnsi="Times New Roman"/>
      <w:b/>
      <w:sz w:val="32"/>
    </w:rPr>
  </w:style>
  <w:style w:type="paragraph" w:customStyle="1" w:styleId="Heading2TOC">
    <w:name w:val="Heading2 TOC"/>
    <w:basedOn w:val="Normal"/>
    <w:qFormat/>
    <w:rsid w:val="00644857"/>
    <w:pPr>
      <w:spacing w:before="240" w:after="60"/>
    </w:pPr>
    <w:rPr>
      <w:rFonts w:ascii="Times New Roman" w:hAnsi="Times New Roman"/>
      <w:b/>
      <w:sz w:val="28"/>
    </w:rPr>
  </w:style>
  <w:style w:type="character" w:customStyle="1" w:styleId="Underline">
    <w:name w:val="Underline"/>
    <w:basedOn w:val="DefaultParagraphFont"/>
    <w:qFormat/>
    <w:rsid w:val="00644857"/>
    <w:rPr>
      <w:u w:val="single"/>
    </w:rPr>
  </w:style>
  <w:style w:type="character" w:customStyle="1" w:styleId="BoldandItalics">
    <w:name w:val="Bold and Italics"/>
    <w:qFormat/>
    <w:rsid w:val="00644857"/>
    <w:rPr>
      <w:b/>
      <w:i/>
      <w:u w:val="none"/>
    </w:rPr>
  </w:style>
  <w:style w:type="paragraph" w:styleId="BalloonText">
    <w:name w:val="Balloon Text"/>
    <w:basedOn w:val="Normal"/>
    <w:link w:val="BalloonTextChar"/>
    <w:rsid w:val="00644857"/>
    <w:rPr>
      <w:rFonts w:ascii="Tahoma" w:hAnsi="Tahoma" w:cs="Tahoma"/>
      <w:sz w:val="16"/>
      <w:szCs w:val="16"/>
    </w:rPr>
  </w:style>
  <w:style w:type="character" w:customStyle="1" w:styleId="BalloonTextChar">
    <w:name w:val="Balloon Text Char"/>
    <w:basedOn w:val="DefaultParagraphFont"/>
    <w:link w:val="BalloonText"/>
    <w:rsid w:val="006448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48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48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1727</Words>
  <Characters>11566</Characters>
  <Application>Microsoft Office Word</Application>
  <DocSecurity>0</DocSecurity>
  <Lines>395</Lines>
  <Paragraphs>201</Paragraphs>
  <ScaleCrop>false</ScaleCrop>
  <Company>Author-it Software Corporation Ltd.</Company>
  <LinksUpToDate>false</LinksUpToDate>
  <CharactersWithSpaces>13194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AURV229603AA Apply acrylic lacquer refinishing materials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2012-05-26T03:41:00Z</dcterms:created>
  <dcterms:modified xsi:type="dcterms:W3CDTF">2012-05-26T03:41:00Z</dcterms:modified>
</cp:coreProperties>
</file>