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ED3" w:rsidP="00635ED3">
      <w:pPr>
        <w:pStyle w:val="Title"/>
      </w:pPr>
      <w:r>
        <w:fldChar w:fldCharType="begin"/>
      </w:r>
      <w:r>
        <w:instrText xml:space="preserve"> TITLE   \* MERGEFORMAT </w:instrText>
      </w:r>
      <w:r>
        <w:fldChar w:fldCharType="separate"/>
      </w:r>
      <w:r>
        <w:t>AURV228662A Remove salvageable components</w:t>
      </w:r>
      <w:r>
        <w:fldChar w:fldCharType="end"/>
      </w:r>
    </w:p>
    <w:p w:rsidR="00635ED3" w:rsidP="00635ED3">
      <w:pPr>
        <w:pStyle w:val="Version"/>
        <w:sectPr w:rsidSect="008248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8E3" w:rsidP="008248E3">
      <w:pPr>
        <w:pStyle w:val="SuperHeading"/>
      </w:pPr>
      <w:r w:rsidRPr="008248E3">
        <w:t>AURV228662A Remove salvageable components</w:t>
      </w:r>
    </w:p>
    <w:p w:rsidR="00000000" w:rsidRPr="008248E3" w:rsidP="008248E3">
      <w:pPr>
        <w:pStyle w:val="Heading1"/>
      </w:pPr>
      <w:bookmarkStart w:id="1" w:name="O_268717"/>
      <w:bookmarkEnd w:id="1"/>
      <w:r w:rsidRPr="008248E3">
        <w:t>Modification History</w:t>
      </w:r>
    </w:p>
    <w:p w:rsidR="00000000" w:rsidRPr="008248E3" w:rsidP="008248E3">
      <w:pPr>
        <w:pStyle w:val="BodyText"/>
      </w:pPr>
      <w:r w:rsidRPr="008248E3">
        <w:t>Not Applicable</w:t>
      </w:r>
    </w:p>
    <w:p w:rsidR="00000000" w:rsidRPr="008248E3" w:rsidP="008248E3">
      <w:pPr>
        <w:pStyle w:val="AllowPageBreak"/>
      </w:pPr>
    </w:p>
    <w:p w:rsidR="00000000" w:rsidRPr="008248E3" w:rsidP="008248E3">
      <w:pPr>
        <w:pStyle w:val="Heading1"/>
      </w:pPr>
      <w:bookmarkStart w:id="2" w:name="O_194162"/>
      <w:bookmarkEnd w:id="2"/>
      <w:r w:rsidRPr="008248E3">
        <w:t>Unit Descriptor</w:t>
      </w:r>
    </w:p>
    <w:tbl>
      <w:tblPr>
        <w:tblW w:w="0" w:type="auto"/>
        <w:tblLayout w:type="fixed"/>
        <w:tblCellMar>
          <w:left w:w="62" w:type="dxa"/>
          <w:right w:w="62" w:type="dxa"/>
        </w:tblCellMar>
        <w:tblLook w:val="0000"/>
      </w:tblPr>
      <w:tblGrid>
        <w:gridCol w:w="2671"/>
        <w:gridCol w:w="5851"/>
      </w:tblGrid>
      <w:tr w:rsidTr="00635ED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This unit of competency covers the skills and knowledge required to inspect and remove salvageable components</w:t>
            </w:r>
            <w:r w:rsidRPr="008248E3">
              <w:t xml:space="preserve"> from the vehicle and present for sale.</w:t>
            </w:r>
          </w:p>
        </w:tc>
      </w:tr>
    </w:tbl>
    <w:p w:rsidR="00635ED3" w:rsidP="008248E3">
      <w:pPr>
        <w:pStyle w:val="BodyText"/>
      </w:pPr>
    </w:p>
    <w:p w:rsidR="00635ED3" w:rsidP="008248E3">
      <w:pPr>
        <w:pStyle w:val="BodyText"/>
      </w:pPr>
    </w:p>
    <w:p w:rsidR="00000000" w:rsidRPr="008248E3" w:rsidP="008248E3">
      <w:pPr>
        <w:pStyle w:val="Heading1"/>
      </w:pPr>
      <w:bookmarkStart w:id="3" w:name="O_194166"/>
      <w:bookmarkEnd w:id="3"/>
      <w:r w:rsidRPr="008248E3">
        <w:t>Application of the Unit</w:t>
      </w:r>
    </w:p>
    <w:tbl>
      <w:tblPr>
        <w:tblW w:w="0" w:type="auto"/>
        <w:tblLayout w:type="fixed"/>
        <w:tblCellMar>
          <w:left w:w="62" w:type="dxa"/>
          <w:right w:w="62" w:type="dxa"/>
        </w:tblCellMar>
        <w:tblLook w:val="0000"/>
      </w:tblPr>
      <w:tblGrid>
        <w:gridCol w:w="2747"/>
        <w:gridCol w:w="5775"/>
      </w:tblGrid>
      <w:tr w:rsidTr="00635ED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 xml:space="preserve">The unit includes identification and confirmation of work requirements, preparation for work, inspection, removal and cleaning of salvageable </w:t>
            </w:r>
            <w:r w:rsidRPr="008248E3">
              <w:t>components, preparation of components for sale, and completion of work finalisation processes, including clean-up and documentation.</w:t>
            </w:r>
          </w:p>
          <w:p w:rsidR="00000000" w:rsidRPr="008248E3" w:rsidP="008248E3">
            <w:pPr>
              <w:pStyle w:val="BodyText"/>
            </w:pPr>
            <w:r w:rsidRPr="008248E3">
              <w:t>Work requires individuals to demonstrate judgement and problem-solving skills in managing own work activities and contribut</w:t>
            </w:r>
            <w:r w:rsidRPr="008248E3">
              <w:t>ing to a productive team environment.</w:t>
            </w:r>
          </w:p>
          <w:p w:rsidR="00000000" w:rsidRPr="008248E3" w:rsidP="008248E3">
            <w:pPr>
              <w:pStyle w:val="BodyText"/>
            </w:pPr>
            <w:r w:rsidRPr="008248E3">
              <w:t>Work is carried out in accordance with award provisions.</w:t>
            </w:r>
          </w:p>
        </w:tc>
      </w:tr>
    </w:tbl>
    <w:p w:rsidR="00635ED3" w:rsidP="008248E3">
      <w:pPr>
        <w:pStyle w:val="BodyText"/>
      </w:pPr>
    </w:p>
    <w:p w:rsidR="00635ED3" w:rsidP="008248E3">
      <w:pPr>
        <w:pStyle w:val="BodyText"/>
      </w:pPr>
    </w:p>
    <w:p w:rsidR="00000000" w:rsidRPr="008248E3" w:rsidP="008248E3">
      <w:pPr>
        <w:pStyle w:val="Heading1"/>
      </w:pPr>
      <w:bookmarkStart w:id="4" w:name="O_276977"/>
      <w:bookmarkEnd w:id="4"/>
      <w:r w:rsidRPr="008248E3">
        <w:t>Licensing/Regulatory Information</w:t>
      </w:r>
    </w:p>
    <w:p w:rsidR="00000000" w:rsidRPr="008248E3" w:rsidP="008248E3">
      <w:pPr>
        <w:pStyle w:val="BodyText"/>
      </w:pPr>
      <w:r w:rsidRPr="008248E3">
        <w:t>Not Applicable</w:t>
      </w:r>
    </w:p>
    <w:p w:rsidR="00000000" w:rsidRPr="008248E3" w:rsidP="008248E3">
      <w:pPr>
        <w:pStyle w:val="AllowPageBreak"/>
      </w:pPr>
    </w:p>
    <w:p w:rsidR="00000000" w:rsidRPr="008248E3" w:rsidP="008248E3">
      <w:pPr>
        <w:pStyle w:val="Heading1"/>
      </w:pPr>
      <w:bookmarkStart w:id="5" w:name="O_194164"/>
      <w:bookmarkEnd w:id="5"/>
      <w:r w:rsidRPr="008248E3">
        <w:t>Pre-Requisites</w:t>
      </w:r>
    </w:p>
    <w:tbl>
      <w:tblPr>
        <w:tblW w:w="0" w:type="auto"/>
        <w:tblLayout w:type="fixed"/>
        <w:tblCellMar>
          <w:left w:w="62" w:type="dxa"/>
          <w:right w:w="62" w:type="dxa"/>
        </w:tblCellMar>
        <w:tblLook w:val="0000"/>
      </w:tblPr>
      <w:tblGrid>
        <w:gridCol w:w="2775"/>
        <w:gridCol w:w="1295"/>
        <w:gridCol w:w="4452"/>
      </w:tblGrid>
      <w:tr w:rsidTr="00635E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p>
        </w:tc>
      </w:tr>
      <w:tr w:rsidTr="00635E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p>
        </w:tc>
      </w:tr>
      <w:tr w:rsidTr="00635E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p>
        </w:tc>
      </w:tr>
    </w:tbl>
    <w:p w:rsidR="00635ED3" w:rsidP="008248E3">
      <w:pPr>
        <w:pStyle w:val="BodyText"/>
      </w:pPr>
    </w:p>
    <w:p w:rsidR="00635ED3" w:rsidP="008248E3">
      <w:pPr>
        <w:pStyle w:val="BodyText"/>
      </w:pPr>
    </w:p>
    <w:p w:rsidR="00000000" w:rsidRPr="008248E3" w:rsidP="008248E3">
      <w:pPr>
        <w:pStyle w:val="Heading1"/>
      </w:pPr>
      <w:bookmarkStart w:id="6" w:name="O_194163"/>
      <w:bookmarkEnd w:id="6"/>
      <w:r w:rsidRPr="008248E3">
        <w:t>Employability Skills Information</w:t>
      </w:r>
    </w:p>
    <w:tbl>
      <w:tblPr>
        <w:tblW w:w="0" w:type="auto"/>
        <w:tblLayout w:type="fixed"/>
        <w:tblCellMar>
          <w:left w:w="62" w:type="dxa"/>
          <w:right w:w="62" w:type="dxa"/>
        </w:tblCellMar>
        <w:tblLook w:val="0000"/>
      </w:tblPr>
      <w:tblGrid>
        <w:gridCol w:w="2802"/>
        <w:gridCol w:w="5720"/>
      </w:tblGrid>
      <w:tr w:rsidTr="00635E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This unit contains employability skills.</w:t>
            </w:r>
          </w:p>
        </w:tc>
      </w:tr>
    </w:tbl>
    <w:p w:rsidR="00635ED3" w:rsidP="008248E3">
      <w:pPr>
        <w:pStyle w:val="BodyText"/>
      </w:pPr>
    </w:p>
    <w:p w:rsidR="00635ED3" w:rsidP="008248E3">
      <w:pPr>
        <w:pStyle w:val="BodyText"/>
      </w:pPr>
    </w:p>
    <w:p w:rsidR="00000000" w:rsidRPr="008248E3" w:rsidP="008248E3">
      <w:pPr>
        <w:pStyle w:val="Heading1"/>
      </w:pPr>
      <w:bookmarkStart w:id="7" w:name="O_286763"/>
      <w:bookmarkEnd w:id="7"/>
      <w:r w:rsidRPr="008248E3">
        <w:t>Elements and Performance Criteria Pre-Content</w:t>
      </w:r>
    </w:p>
    <w:tbl>
      <w:tblPr>
        <w:tblW w:w="0" w:type="auto"/>
        <w:tblLayout w:type="fixed"/>
        <w:tblCellMar>
          <w:left w:w="62" w:type="dxa"/>
          <w:right w:w="62" w:type="dxa"/>
        </w:tblCellMar>
        <w:tblLook w:val="0000"/>
      </w:tblPr>
      <w:tblGrid>
        <w:gridCol w:w="2462"/>
        <w:gridCol w:w="6060"/>
      </w:tblGrid>
      <w:tr w:rsidTr="00635ED3">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t>Elements describe the essential outcomes of a unit of competency.</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Performance criteria describe</w:t>
            </w:r>
            <w:r w:rsidRPr="008248E3">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8248E3">
              <w:t>h the evidence guide.</w:t>
            </w:r>
          </w:p>
        </w:tc>
      </w:tr>
    </w:tbl>
    <w:p w:rsidR="00000000" w:rsidRPr="008248E3" w:rsidP="008248E3">
      <w:pPr>
        <w:pStyle w:val="BodyText"/>
      </w:pPr>
    </w:p>
    <w:p w:rsidR="00000000" w:rsidRPr="008248E3" w:rsidP="008248E3">
      <w:pPr>
        <w:pStyle w:val="AllowPageBreak"/>
      </w:pPr>
    </w:p>
    <w:p w:rsidR="00000000" w:rsidRPr="008248E3" w:rsidP="008248E3">
      <w:pPr>
        <w:pStyle w:val="Heading1"/>
      </w:pPr>
      <w:bookmarkStart w:id="8" w:name="O_233430"/>
      <w:bookmarkEnd w:id="8"/>
      <w:r w:rsidRPr="008248E3">
        <w:t>Elements and Performance Criteria</w:t>
      </w:r>
    </w:p>
    <w:tbl>
      <w:tblPr>
        <w:tblW w:w="0" w:type="auto"/>
        <w:tblLayout w:type="fixed"/>
        <w:tblCellMar>
          <w:left w:w="62" w:type="dxa"/>
          <w:right w:w="62" w:type="dxa"/>
        </w:tblCellMar>
        <w:tblLook w:val="0000"/>
      </w:tblPr>
      <w:tblGrid>
        <w:gridCol w:w="2462"/>
        <w:gridCol w:w="6060"/>
      </w:tblGrid>
      <w:tr w:rsidTr="00635ED3">
        <w:tblPrEx>
          <w:tblW w:w="0" w:type="auto"/>
          <w:tblLayout w:type="fixed"/>
          <w:tblCellMar>
            <w:left w:w="62" w:type="dxa"/>
            <w:right w:w="62" w:type="dxa"/>
          </w:tblCellMar>
          <w:tblLook w:val="0000"/>
        </w:tblPrEx>
        <w:trPr>
          <w:tblHeader/>
        </w:trPr>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rPr>
                <w:rStyle w:val="SpecialBold"/>
              </w:rPr>
              <w:t>ELEMENT</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PERFORMANCE CRITERIA</w:t>
            </w:r>
          </w:p>
        </w:tc>
      </w:tr>
      <w:tr w:rsidTr="00635ED3">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List"/>
              <w:rPr>
                <w:lang w:val="en-NZ"/>
              </w:rPr>
            </w:pPr>
            <w:r w:rsidRPr="008248E3">
              <w:t>1.</w:t>
            </w:r>
            <w:r w:rsidRPr="008248E3">
              <w:tab/>
              <w:t>Prepare for work</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List2"/>
            </w:pPr>
            <w:r w:rsidRPr="008248E3">
              <w:t>1.1.</w:t>
            </w:r>
            <w:r w:rsidRPr="008248E3">
              <w:tab/>
              <w:t xml:space="preserve">Work instructions are used to determine job requirements, including job sheets, removal procedures and manufacturer/component </w:t>
            </w:r>
            <w:r w:rsidRPr="008248E3">
              <w:t>supplier specifications.</w:t>
            </w:r>
          </w:p>
          <w:p w:rsidR="00000000" w:rsidRPr="008248E3" w:rsidP="008248E3">
            <w:pPr>
              <w:pStyle w:val="List2"/>
            </w:pPr>
            <w:r w:rsidRPr="008248E3">
              <w:t>1.2.</w:t>
            </w:r>
            <w:r w:rsidRPr="008248E3">
              <w:tab/>
              <w:t>Job specifications are read and interpreted.</w:t>
            </w:r>
          </w:p>
          <w:p w:rsidR="00000000" w:rsidRPr="008248E3" w:rsidP="008248E3">
            <w:pPr>
              <w:pStyle w:val="List2"/>
            </w:pPr>
            <w:r w:rsidRPr="008248E3">
              <w:t>1.3.</w:t>
            </w:r>
            <w:r w:rsidRPr="008248E3">
              <w:tab/>
              <w:t>Occupational health and safety (OHS) requirements, including personal protection needs, are observed throughout the work.</w:t>
            </w:r>
          </w:p>
          <w:p w:rsidR="00000000" w:rsidRPr="008248E3" w:rsidP="008248E3">
            <w:pPr>
              <w:pStyle w:val="List2"/>
            </w:pPr>
            <w:r w:rsidRPr="008248E3">
              <w:t>1.4.</w:t>
            </w:r>
            <w:r w:rsidRPr="008248E3">
              <w:tab/>
              <w:t>Components to be removed are identified.</w:t>
            </w:r>
          </w:p>
          <w:p w:rsidR="00000000" w:rsidRPr="008248E3" w:rsidP="008248E3">
            <w:pPr>
              <w:pStyle w:val="List2"/>
            </w:pPr>
            <w:r w:rsidRPr="008248E3">
              <w:t>1.5.</w:t>
            </w:r>
            <w:r w:rsidRPr="008248E3">
              <w:tab/>
              <w:t>Han</w:t>
            </w:r>
            <w:r w:rsidRPr="008248E3">
              <w:t>d, power tooling and safety equipment are identified and checked for safe use.</w:t>
            </w:r>
          </w:p>
          <w:p w:rsidR="00000000" w:rsidRPr="008248E3" w:rsidP="008248E3">
            <w:pPr>
              <w:pStyle w:val="List2"/>
            </w:pPr>
            <w:r w:rsidRPr="008248E3">
              <w:t>1.6.</w:t>
            </w:r>
            <w:r w:rsidRPr="008248E3">
              <w:tab/>
              <w:t>Procedures are determined to minimise waste materials/ components.</w:t>
            </w:r>
          </w:p>
          <w:p w:rsidR="00000000" w:rsidP="008248E3">
            <w:pPr>
              <w:pStyle w:val="List2"/>
              <w:rPr>
                <w:lang w:val="en-NZ"/>
              </w:rPr>
            </w:pPr>
            <w:r w:rsidRPr="008248E3">
              <w:t>1.7.</w:t>
            </w:r>
            <w:r w:rsidRPr="008248E3">
              <w:tab/>
              <w:t>Procedures are identified for maximising energy efficiency while completing the job.</w:t>
            </w:r>
          </w:p>
        </w:tc>
      </w:tr>
      <w:tr w:rsidTr="00635ED3">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List"/>
              <w:rPr>
                <w:lang w:val="en-NZ"/>
              </w:rPr>
            </w:pPr>
            <w:r w:rsidRPr="008248E3">
              <w:t>2.</w:t>
            </w:r>
            <w:r w:rsidRPr="008248E3">
              <w:tab/>
            </w:r>
            <w:r w:rsidRPr="008248E3">
              <w:t>Remove salvageable components, clean and present for sale</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List2"/>
            </w:pPr>
            <w:r w:rsidRPr="008248E3">
              <w:t>2.1.</w:t>
            </w:r>
            <w:r w:rsidRPr="008248E3">
              <w:tab/>
              <w:t>Information is accessed and interpreted from manufacturer/ component supplier specifications.</w:t>
            </w:r>
          </w:p>
          <w:p w:rsidR="00000000" w:rsidRPr="008248E3" w:rsidP="008248E3">
            <w:pPr>
              <w:pStyle w:val="List2"/>
            </w:pPr>
            <w:r w:rsidRPr="008248E3">
              <w:t>2.2.</w:t>
            </w:r>
            <w:r w:rsidRPr="008248E3">
              <w:tab/>
              <w:t>Salvageable components are removed from vehicle according to enterprise/manufacturer/component</w:t>
            </w:r>
            <w:r w:rsidRPr="008248E3">
              <w:t xml:space="preserve"> supplier procedures.</w:t>
            </w:r>
          </w:p>
          <w:p w:rsidR="00000000" w:rsidRPr="008248E3" w:rsidP="008248E3">
            <w:pPr>
              <w:pStyle w:val="List2"/>
            </w:pPr>
            <w:r w:rsidRPr="008248E3">
              <w:t>2.3.</w:t>
            </w:r>
            <w:r w:rsidRPr="008248E3">
              <w:tab/>
              <w:t>Components are cleaned and prepared for sale.</w:t>
            </w:r>
          </w:p>
          <w:p w:rsidR="00000000" w:rsidP="008248E3">
            <w:pPr>
              <w:pStyle w:val="List2"/>
              <w:rPr>
                <w:lang w:val="en-NZ"/>
              </w:rPr>
            </w:pPr>
            <w:r w:rsidRPr="008248E3">
              <w:t>2.4.</w:t>
            </w:r>
            <w:r w:rsidRPr="008248E3">
              <w:tab/>
              <w:t>Activities are carried out according to industry regulations/ guidelines, OHS requirements, legislation and enterprise procedures/policies.</w:t>
            </w:r>
          </w:p>
        </w:tc>
      </w:tr>
      <w:tr w:rsidTr="00635ED3">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List"/>
              <w:rPr>
                <w:lang w:val="en-NZ"/>
              </w:rPr>
            </w:pPr>
            <w:r w:rsidRPr="008248E3">
              <w:t>3.</w:t>
            </w:r>
            <w:r w:rsidRPr="008248E3">
              <w:tab/>
              <w:t>Clean up work area and maintain eq</w:t>
            </w:r>
            <w:r w:rsidRPr="008248E3">
              <w:t>uipment</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List2"/>
            </w:pPr>
            <w:r w:rsidRPr="008248E3">
              <w:t>3.1.</w:t>
            </w:r>
            <w:r w:rsidRPr="008248E3">
              <w:tab/>
              <w:t>Material that can be reused is collected and stored.</w:t>
            </w:r>
          </w:p>
          <w:p w:rsidR="00000000" w:rsidRPr="008248E3" w:rsidP="008248E3">
            <w:pPr>
              <w:pStyle w:val="List2"/>
            </w:pPr>
            <w:r w:rsidRPr="008248E3">
              <w:t>3.2.</w:t>
            </w:r>
            <w:r w:rsidRPr="008248E3">
              <w:tab/>
              <w:t>Waste and scrap is removed following workplace procedure.</w:t>
            </w:r>
          </w:p>
          <w:p w:rsidR="00000000" w:rsidRPr="008248E3" w:rsidP="008248E3">
            <w:pPr>
              <w:pStyle w:val="List2"/>
            </w:pPr>
            <w:r w:rsidRPr="008248E3">
              <w:t>3.3.</w:t>
            </w:r>
            <w:r w:rsidRPr="008248E3">
              <w:tab/>
              <w:t>Equipment and work area are cleaned and inspected for serviceable condition in accordance with workplace procedures.</w:t>
            </w:r>
          </w:p>
          <w:p w:rsidR="00000000" w:rsidRPr="008248E3" w:rsidP="008248E3">
            <w:pPr>
              <w:pStyle w:val="List2"/>
            </w:pPr>
            <w:r w:rsidRPr="008248E3">
              <w:t>3.4.</w:t>
            </w:r>
            <w:r w:rsidRPr="008248E3">
              <w:tab/>
            </w:r>
            <w:r w:rsidRPr="008248E3">
              <w:t>Unserviceable equipment is tagged and faults identified in accordance with workplace procedures.</w:t>
            </w:r>
          </w:p>
          <w:p w:rsidR="00000000" w:rsidRPr="008248E3" w:rsidP="008248E3">
            <w:pPr>
              <w:pStyle w:val="List2"/>
            </w:pPr>
            <w:r w:rsidRPr="008248E3">
              <w:t>3.5.</w:t>
            </w:r>
            <w:r w:rsidRPr="008248E3">
              <w:tab/>
              <w:t>Operator maintenance is completed in accordance with manufacturer/component supplier specifications and worksite procedures.</w:t>
            </w:r>
          </w:p>
          <w:p w:rsidR="00000000" w:rsidRPr="008248E3" w:rsidP="008248E3">
            <w:pPr>
              <w:pStyle w:val="List2"/>
            </w:pPr>
            <w:r w:rsidRPr="008248E3">
              <w:t>3.6.</w:t>
            </w:r>
            <w:r w:rsidRPr="008248E3">
              <w:tab/>
              <w:t>Tooling is maintained in</w:t>
            </w:r>
            <w:r w:rsidRPr="008248E3">
              <w:t xml:space="preserve"> accordance with workplace procedures.</w:t>
            </w:r>
          </w:p>
        </w:tc>
      </w:tr>
    </w:tbl>
    <w:p w:rsidR="00635ED3" w:rsidP="008248E3">
      <w:pPr>
        <w:pStyle w:val="BodyText"/>
      </w:pPr>
    </w:p>
    <w:p w:rsidR="00635ED3" w:rsidP="008248E3">
      <w:pPr>
        <w:pStyle w:val="BodyText"/>
      </w:pPr>
    </w:p>
    <w:p w:rsidR="00000000" w:rsidRPr="008248E3" w:rsidP="008248E3">
      <w:pPr>
        <w:pStyle w:val="Heading1"/>
      </w:pPr>
      <w:bookmarkStart w:id="9" w:name="O_257380"/>
      <w:bookmarkEnd w:id="9"/>
      <w:r w:rsidRPr="008248E3">
        <w:t>Required Skills and Knowledge</w:t>
      </w:r>
    </w:p>
    <w:tbl>
      <w:tblPr>
        <w:tblW w:w="0" w:type="auto"/>
        <w:tblLayout w:type="fixed"/>
        <w:tblCellMar>
          <w:left w:w="62" w:type="dxa"/>
          <w:right w:w="62" w:type="dxa"/>
        </w:tblCellMar>
        <w:tblLook w:val="0000"/>
      </w:tblPr>
      <w:tblGrid>
        <w:gridCol w:w="8522"/>
      </w:tblGrid>
      <w:tr w:rsidTr="00635E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REQUIRED SKILLS AND KNOWLEDGE</w:t>
            </w:r>
          </w:p>
        </w:tc>
      </w:tr>
      <w:tr w:rsidTr="00635E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t>This section describes the skills and knowledge required for this unit.</w:t>
            </w:r>
          </w:p>
        </w:tc>
      </w:tr>
      <w:tr w:rsidTr="00635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Required skills</w:t>
            </w:r>
          </w:p>
        </w:tc>
      </w:tr>
      <w:tr w:rsidTr="00635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Required skills include:</w:t>
            </w:r>
          </w:p>
          <w:p w:rsidR="00000000" w:rsidRPr="008248E3" w:rsidP="008248E3">
            <w:pPr>
              <w:pStyle w:val="ListBullet"/>
            </w:pPr>
            <w:r w:rsidRPr="008248E3">
              <w:t>collect, organise and understand information related to work orders, plans and safety procedures for removing components, cleaning and presenting for sale</w:t>
            </w:r>
          </w:p>
          <w:p w:rsidR="00000000" w:rsidRPr="008248E3" w:rsidP="008248E3">
            <w:pPr>
              <w:pStyle w:val="ListBullet"/>
            </w:pPr>
            <w:r w:rsidRPr="008248E3">
              <w:t>communicate ideas and information to enable confirmation of work requirements and specifications, coo</w:t>
            </w:r>
            <w:r w:rsidRPr="008248E3">
              <w:t>rdination of work with worksite supervisor, other workers and customers, and the reporting of work outcomes and problems</w:t>
            </w:r>
          </w:p>
          <w:p w:rsidR="00000000" w:rsidRPr="008248E3" w:rsidP="008248E3">
            <w:pPr>
              <w:pStyle w:val="ListBullet"/>
            </w:pPr>
            <w:r w:rsidRPr="008248E3">
              <w:t>plan and organise activities, including preparation and layout of worksite and obtaining of equipment and material to avoid backtrackin</w:t>
            </w:r>
            <w:r w:rsidRPr="008248E3">
              <w:t>g, workflow interruptions or wastage</w:t>
            </w:r>
          </w:p>
          <w:p w:rsidR="00000000" w:rsidRPr="008248E3" w:rsidP="008248E3">
            <w:pPr>
              <w:pStyle w:val="ListBullet"/>
            </w:pPr>
            <w:r w:rsidRPr="008248E3">
              <w:t>work with others and in a team by recognising dependencies and using cooperative approaches to optimise workflow and productivity</w:t>
            </w:r>
          </w:p>
          <w:p w:rsidR="00000000" w:rsidRPr="008248E3" w:rsidP="008248E3">
            <w:pPr>
              <w:pStyle w:val="ListBullet"/>
            </w:pPr>
            <w:r w:rsidRPr="008248E3">
              <w:t xml:space="preserve">use mathematical ideas and techniques to complete removal of components required for the </w:t>
            </w:r>
            <w:r w:rsidRPr="008248E3">
              <w:t>work</w:t>
            </w:r>
          </w:p>
          <w:p w:rsidR="00000000" w:rsidRPr="008248E3" w:rsidP="008248E3">
            <w:pPr>
              <w:pStyle w:val="ListBullet"/>
            </w:pPr>
            <w:r w:rsidRPr="008248E3">
              <w:t>establish safe and effective work processes which anticipate and/or resolve problems and downtime, to systematically develop solutions to avoid or minimise reworking and wastage</w:t>
            </w:r>
          </w:p>
          <w:p w:rsidR="00000000" w:rsidRPr="008248E3" w:rsidP="008248E3">
            <w:pPr>
              <w:pStyle w:val="ListBullet"/>
            </w:pPr>
            <w:r w:rsidRPr="008248E3">
              <w:t>use workplace technology related to removing salvageable components from vehicles, including the use of specialist tooling and equipment and communication devices and the reporting/documenting of results</w:t>
            </w:r>
          </w:p>
          <w:p w:rsidR="00000000" w:rsidP="008248E3">
            <w:pPr>
              <w:pStyle w:val="ListBullet"/>
              <w:rPr>
                <w:lang w:val="en-NZ"/>
              </w:rPr>
            </w:pPr>
          </w:p>
        </w:tc>
      </w:tr>
      <w:tr w:rsidTr="00635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Required knowledge</w:t>
            </w:r>
          </w:p>
        </w:tc>
      </w:tr>
      <w:tr w:rsidTr="00635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Required knowledge includes:</w:t>
            </w:r>
          </w:p>
          <w:p w:rsidR="00000000" w:rsidRPr="008248E3" w:rsidP="008248E3">
            <w:pPr>
              <w:pStyle w:val="ListBullet"/>
            </w:pPr>
            <w:r w:rsidRPr="008248E3">
              <w:t>OHS cleaning materials, equipment, material and personal safety requirements</w:t>
            </w:r>
          </w:p>
          <w:p w:rsidR="00000000" w:rsidRPr="008248E3" w:rsidP="008248E3">
            <w:pPr>
              <w:pStyle w:val="ListBullet"/>
            </w:pPr>
            <w:r w:rsidRPr="008248E3">
              <w:t>vehicle safety requirements</w:t>
            </w:r>
          </w:p>
          <w:p w:rsidR="00000000" w:rsidRPr="008248E3" w:rsidP="008248E3">
            <w:pPr>
              <w:pStyle w:val="ListBullet"/>
            </w:pPr>
            <w:r w:rsidRPr="008248E3">
              <w:t>types and layout of service/repair manuals (hard copy and electronic)</w:t>
            </w:r>
          </w:p>
          <w:p w:rsidR="00000000" w:rsidRPr="008248E3" w:rsidP="008248E3">
            <w:pPr>
              <w:pStyle w:val="ListBullet"/>
            </w:pPr>
            <w:r w:rsidRPr="008248E3">
              <w:t>industry codes of practice removal methods</w:t>
            </w:r>
          </w:p>
          <w:p w:rsidR="00000000" w:rsidRPr="008248E3" w:rsidP="008248E3">
            <w:pPr>
              <w:pStyle w:val="ListBullet"/>
            </w:pPr>
            <w:r w:rsidRPr="008248E3">
              <w:t>inspection procedures</w:t>
            </w:r>
          </w:p>
          <w:p w:rsidR="00000000" w:rsidRPr="008248E3" w:rsidP="008248E3">
            <w:pPr>
              <w:pStyle w:val="ListBullet"/>
            </w:pPr>
            <w:r w:rsidRPr="008248E3">
              <w:t>sales preparatio</w:t>
            </w:r>
            <w:r w:rsidRPr="008248E3">
              <w:t>n procedures</w:t>
            </w:r>
          </w:p>
          <w:p w:rsidR="00000000" w:rsidRPr="008248E3" w:rsidP="008248E3">
            <w:pPr>
              <w:pStyle w:val="ListBullet"/>
            </w:pPr>
            <w:r w:rsidRPr="008248E3">
              <w:t>cleaning methods, material and equipment</w:t>
            </w:r>
          </w:p>
          <w:p w:rsidR="00000000" w:rsidRPr="008248E3" w:rsidP="008248E3">
            <w:pPr>
              <w:pStyle w:val="ListBullet"/>
            </w:pPr>
            <w:r w:rsidRPr="008248E3">
              <w:t>manual handling methods</w:t>
            </w:r>
          </w:p>
          <w:p w:rsidR="00000000" w:rsidRPr="008248E3" w:rsidP="008248E3">
            <w:pPr>
              <w:pStyle w:val="ListBullet"/>
            </w:pPr>
            <w:r w:rsidRPr="008248E3">
              <w:t>work organisation and planning processes</w:t>
            </w:r>
          </w:p>
          <w:p w:rsidR="00000000" w:rsidRPr="008248E3" w:rsidP="008248E3">
            <w:pPr>
              <w:pStyle w:val="ListBullet"/>
            </w:pPr>
            <w:r w:rsidRPr="008248E3">
              <w:t>enterprise quality processes</w:t>
            </w:r>
          </w:p>
        </w:tc>
      </w:tr>
    </w:tbl>
    <w:p w:rsidR="00635ED3" w:rsidP="008248E3">
      <w:pPr>
        <w:pStyle w:val="BodyText"/>
      </w:pPr>
    </w:p>
    <w:p w:rsidR="00635ED3" w:rsidP="008248E3">
      <w:pPr>
        <w:pStyle w:val="BodyText"/>
      </w:pPr>
    </w:p>
    <w:p w:rsidR="00000000" w:rsidRPr="008248E3" w:rsidP="008248E3">
      <w:pPr>
        <w:pStyle w:val="AllowPageBreak"/>
      </w:pPr>
    </w:p>
    <w:p w:rsidR="00000000" w:rsidRPr="008248E3" w:rsidP="008248E3">
      <w:pPr>
        <w:pStyle w:val="Heading1"/>
      </w:pPr>
      <w:bookmarkStart w:id="10" w:name="O_241414"/>
      <w:bookmarkEnd w:id="10"/>
      <w:r w:rsidRPr="008248E3">
        <w:t>Evidence Guide</w:t>
      </w:r>
    </w:p>
    <w:tbl>
      <w:tblPr>
        <w:tblW w:w="9570" w:type="dxa"/>
        <w:tblLayout w:type="fixed"/>
        <w:tblCellMar>
          <w:left w:w="62" w:type="dxa"/>
          <w:right w:w="62" w:type="dxa"/>
        </w:tblCellMar>
        <w:tblLook w:val="0000"/>
      </w:tblPr>
      <w:tblGrid>
        <w:gridCol w:w="3447"/>
        <w:gridCol w:w="6123"/>
      </w:tblGrid>
      <w:tr w:rsidTr="00635E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EVIDENCE GUIDE</w:t>
            </w:r>
          </w:p>
        </w:tc>
      </w:tr>
      <w:tr w:rsidTr="00635E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t>The evidence guide provides advice on assessment and must be read in conjunction with the performance criteria, required skills and knowledge, range statement and the Assessment Guidelines for the Training Package.</w:t>
            </w:r>
          </w:p>
        </w:tc>
      </w:tr>
      <w:tr w:rsidTr="00635E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p>
        </w:tc>
      </w:tr>
      <w:tr w:rsidTr="00635E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It is essential that competence is fully observed and there is ability to transfer competence to changing circumstances and to respond to unusual situations in the</w:t>
            </w:r>
            <w:r w:rsidRPr="008248E3">
              <w:t xml:space="preserve"> critical aspects of:</w:t>
            </w:r>
          </w:p>
          <w:p w:rsidR="00000000" w:rsidRPr="008248E3" w:rsidP="008248E3">
            <w:pPr>
              <w:pStyle w:val="ListBullet"/>
            </w:pPr>
            <w:r w:rsidRPr="008248E3">
              <w:t>observing safety procedures and requirements</w:t>
            </w:r>
          </w:p>
          <w:p w:rsidR="00000000" w:rsidRPr="008248E3" w:rsidP="008248E3">
            <w:pPr>
              <w:pStyle w:val="ListBullet"/>
            </w:pPr>
            <w:r w:rsidRPr="008248E3">
              <w:t>communicating effectively with others involved in or affected by the work</w:t>
            </w:r>
          </w:p>
          <w:p w:rsidR="00000000" w:rsidRPr="008248E3" w:rsidP="008248E3">
            <w:pPr>
              <w:pStyle w:val="ListBullet"/>
            </w:pPr>
            <w:r w:rsidRPr="008248E3">
              <w:t>selecting methods and techniques appropriate to the circumstances</w:t>
            </w:r>
          </w:p>
          <w:p w:rsidR="00000000" w:rsidRPr="008248E3" w:rsidP="008248E3">
            <w:pPr>
              <w:pStyle w:val="ListBullet"/>
            </w:pPr>
            <w:r w:rsidRPr="008248E3">
              <w:t xml:space="preserve">completing preparatory activity in a systematic </w:t>
            </w:r>
            <w:r w:rsidRPr="008248E3">
              <w:t>manner</w:t>
            </w:r>
          </w:p>
          <w:p w:rsidR="00000000" w:rsidRPr="008248E3" w:rsidP="008248E3">
            <w:pPr>
              <w:pStyle w:val="ListBullet"/>
            </w:pPr>
            <w:r w:rsidRPr="008248E3">
              <w:t>removing and cleaning of a range of components without causing damage or injury to tooling, equipment and persons</w:t>
            </w:r>
          </w:p>
          <w:p w:rsidR="00000000" w:rsidP="008248E3">
            <w:pPr>
              <w:pStyle w:val="ListBullet"/>
              <w:rPr>
                <w:lang w:val="en-NZ"/>
              </w:rPr>
            </w:pPr>
            <w:r w:rsidRPr="008248E3">
              <w:t>preparing</w:t>
            </w:r>
            <w:r w:rsidRPr="008248E3">
              <w:t xml:space="preserve"> the components for sale.</w:t>
            </w:r>
          </w:p>
        </w:tc>
      </w:tr>
      <w:tr w:rsidTr="00635E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Context of</w:t>
            </w:r>
            <w:r w:rsidRPr="008248E3">
              <w:t xml:space="preserve">, </w:t>
            </w:r>
            <w:r w:rsidRPr="008248E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ListBullet"/>
            </w:pPr>
            <w:r w:rsidRPr="008248E3">
              <w:t>Application of competence is to be assessed in t</w:t>
            </w:r>
            <w:r w:rsidRPr="008248E3">
              <w:t>he workplace or simulated worksite.</w:t>
            </w:r>
          </w:p>
          <w:p w:rsidR="00000000" w:rsidRPr="008248E3" w:rsidP="008248E3">
            <w:pPr>
              <w:pStyle w:val="ListBullet"/>
            </w:pPr>
            <w:r w:rsidRPr="008248E3">
              <w:t>Assessment is to occur using standard and authorised work practices, safety requirements and environmental constraints.</w:t>
            </w:r>
          </w:p>
          <w:p w:rsidR="00000000" w:rsidRPr="008248E3" w:rsidP="008248E3">
            <w:pPr>
              <w:pStyle w:val="ListBullet"/>
            </w:pPr>
            <w:r w:rsidRPr="008248E3">
              <w:t>Assessment is to comply with regulatory requirements, including Australian Standards.</w:t>
            </w:r>
          </w:p>
          <w:p w:rsidR="00000000" w:rsidRPr="008248E3" w:rsidP="008248E3">
            <w:pPr>
              <w:pStyle w:val="ListBullet"/>
            </w:pPr>
            <w:r w:rsidRPr="008248E3">
              <w:t xml:space="preserve">The following </w:t>
            </w:r>
            <w:r w:rsidRPr="008248E3">
              <w:t>resources should be made available:</w:t>
            </w:r>
          </w:p>
          <w:p w:rsidR="00000000" w:rsidRPr="008248E3" w:rsidP="008248E3">
            <w:pPr>
              <w:pStyle w:val="ListBullet2"/>
            </w:pPr>
            <w:r w:rsidRPr="008248E3">
              <w:t>workplace location or simulated workplace</w:t>
            </w:r>
          </w:p>
          <w:p w:rsidR="00000000" w:rsidRPr="008248E3" w:rsidP="008248E3">
            <w:pPr>
              <w:pStyle w:val="ListBullet2"/>
            </w:pPr>
            <w:r w:rsidRPr="008248E3">
              <w:t>material relevant to removing salvageable components from vehicles</w:t>
            </w:r>
          </w:p>
          <w:p w:rsidR="00000000" w:rsidRPr="008248E3" w:rsidP="008248E3">
            <w:pPr>
              <w:pStyle w:val="ListBullet2"/>
            </w:pPr>
            <w:r w:rsidRPr="008248E3">
              <w:t>equipment, hand and power tooling appropriate to removing salvageable components from vehicles</w:t>
            </w:r>
          </w:p>
          <w:p w:rsidR="00000000" w:rsidRPr="008248E3" w:rsidP="008248E3">
            <w:pPr>
              <w:pStyle w:val="ListBullet2"/>
            </w:pPr>
            <w:r w:rsidRPr="008248E3">
              <w:t>activities covering mandatory task requirements</w:t>
            </w:r>
          </w:p>
          <w:p w:rsidR="00000000" w:rsidP="008248E3">
            <w:pPr>
              <w:pStyle w:val="ListBullet2"/>
              <w:rPr>
                <w:lang w:val="en-NZ"/>
              </w:rPr>
            </w:pPr>
            <w:r w:rsidRPr="008248E3">
              <w:t>specifications</w:t>
            </w:r>
            <w:r w:rsidRPr="008248E3">
              <w:t xml:space="preserve"> and work instructions.</w:t>
            </w:r>
          </w:p>
        </w:tc>
      </w:tr>
      <w:tr w:rsidTr="00635E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ListBullet"/>
            </w:pPr>
            <w:r w:rsidRPr="008248E3">
              <w:t>Assessment must satisfy the endorsed Assessment Guidelines of the Automotive Industry Retail, Service and Repair Training Package.</w:t>
            </w:r>
          </w:p>
          <w:p w:rsidR="00000000" w:rsidRPr="008248E3" w:rsidP="008248E3">
            <w:pPr>
              <w:pStyle w:val="ListBullet"/>
            </w:pPr>
            <w:r w:rsidRPr="008248E3">
              <w:t>Assessment methods must confirm consistency and accuracy of performance together with application of underpinning knowledge.</w:t>
            </w:r>
          </w:p>
          <w:p w:rsidR="00000000" w:rsidRPr="008248E3" w:rsidP="008248E3">
            <w:pPr>
              <w:pStyle w:val="ListBullet"/>
            </w:pPr>
            <w:r w:rsidRPr="008248E3">
              <w:t>Assessment must be by direct observation of tasks, with questioning on underpinning knowledge and it must also reinforce the integr</w:t>
            </w:r>
            <w:r w:rsidRPr="008248E3">
              <w:t>ation of key competencies.</w:t>
            </w:r>
          </w:p>
          <w:p w:rsidR="00000000" w:rsidRPr="008248E3" w:rsidP="008248E3">
            <w:pPr>
              <w:pStyle w:val="ListBullet"/>
            </w:pPr>
            <w:r w:rsidRPr="008248E3">
              <w:t>Assessment may be applied under project-related conditions and require evidence of process.</w:t>
            </w:r>
          </w:p>
          <w:p w:rsidR="00000000" w:rsidRPr="008248E3" w:rsidP="008248E3">
            <w:pPr>
              <w:pStyle w:val="ListBullet"/>
            </w:pPr>
            <w:r w:rsidRPr="008248E3">
              <w:t>Assessment must confirm a reasonable inference that competence is able not only to be satisfied under the particular circumstance, but is</w:t>
            </w:r>
            <w:r w:rsidRPr="008248E3">
              <w:t xml:space="preserve"> able to be transferred to other circumstances.</w:t>
            </w:r>
          </w:p>
          <w:p w:rsidR="00000000" w:rsidRPr="008248E3" w:rsidP="008248E3">
            <w:pPr>
              <w:pStyle w:val="ListBullet"/>
            </w:pPr>
            <w:r w:rsidRPr="008248E3">
              <w:t>It is preferable that assessment reflects a process rather than an event and occurs over a period of time to cover varying quality circumstances. Evidence of performance may be provided by customers, team lea</w:t>
            </w:r>
            <w:r w:rsidRPr="008248E3">
              <w:t>ders/members or other persons subject to agreed authentication arrangements.</w:t>
            </w:r>
          </w:p>
          <w:p w:rsidR="00000000" w:rsidP="008248E3">
            <w:pPr>
              <w:pStyle w:val="ListBullet"/>
              <w:rPr>
                <w:lang w:val="en-NZ"/>
              </w:rPr>
            </w:pPr>
            <w:r w:rsidRPr="008248E3">
              <w:t>Competence in this unit may be assessed in conjunction with other functional units which together form part of the holistic work role.</w:t>
            </w:r>
          </w:p>
        </w:tc>
      </w:tr>
      <w:tr w:rsidTr="00635E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p>
        </w:tc>
      </w:tr>
    </w:tbl>
    <w:p w:rsidR="00635ED3" w:rsidP="008248E3">
      <w:pPr>
        <w:pStyle w:val="BodyText"/>
      </w:pPr>
    </w:p>
    <w:p w:rsidR="00635ED3" w:rsidP="008248E3">
      <w:pPr>
        <w:pStyle w:val="BodyText"/>
      </w:pPr>
    </w:p>
    <w:p w:rsidR="00000000" w:rsidRPr="008248E3" w:rsidP="008248E3">
      <w:pPr>
        <w:pStyle w:val="Heading1"/>
      </w:pPr>
      <w:bookmarkStart w:id="11" w:name="O_249397"/>
      <w:bookmarkEnd w:id="11"/>
      <w:r w:rsidRPr="008248E3">
        <w:t>Range Statement</w:t>
      </w:r>
    </w:p>
    <w:tbl>
      <w:tblPr>
        <w:tblW w:w="0" w:type="auto"/>
        <w:tblLayout w:type="fixed"/>
        <w:tblCellMar>
          <w:left w:w="62" w:type="dxa"/>
          <w:right w:w="62" w:type="dxa"/>
        </w:tblCellMar>
        <w:tblLook w:val="0000"/>
      </w:tblPr>
      <w:tblGrid>
        <w:gridCol w:w="3549"/>
        <w:gridCol w:w="4973"/>
      </w:tblGrid>
      <w:tr w:rsidTr="00635E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RANGE STATEMENT</w:t>
            </w:r>
          </w:p>
        </w:tc>
      </w:tr>
      <w:tr w:rsidTr="00635E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t xml:space="preserve">The range statement relates to the unit of competency as a whole.  It allows for different work environments and situations that may affect performance.  Bold italicised wording, if used in the performance </w:t>
            </w:r>
            <w:r w:rsidRPr="008248E3">
              <w:t>criteria, is detailed below.  Essential operating conditions that may be present with training and assessment (depending on the work situation, needs of the candidate, accessibility of the item, and local industry and regional contexts) may also be include</w:t>
            </w:r>
            <w:r w:rsidRPr="008248E3">
              <w:t>d.</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Methods are to include:</w:t>
            </w:r>
          </w:p>
          <w:p w:rsidR="00000000" w:rsidRPr="008248E3" w:rsidP="008248E3">
            <w:pPr>
              <w:pStyle w:val="ListBullet"/>
            </w:pPr>
            <w:r w:rsidRPr="008248E3">
              <w:t>inspection of vehicle components</w:t>
            </w:r>
          </w:p>
          <w:p w:rsidR="00000000" w:rsidRPr="008248E3" w:rsidP="008248E3">
            <w:pPr>
              <w:pStyle w:val="ListBullet"/>
            </w:pPr>
            <w:r w:rsidRPr="008248E3">
              <w:t>deciding on salvageable items</w:t>
            </w:r>
          </w:p>
          <w:p w:rsidR="00000000" w:rsidRPr="008248E3" w:rsidP="008248E3">
            <w:pPr>
              <w:pStyle w:val="ListBullet"/>
            </w:pPr>
            <w:r w:rsidRPr="008248E3">
              <w:t>removal of salvageable items</w:t>
            </w:r>
          </w:p>
          <w:p w:rsidR="00000000" w:rsidP="008248E3">
            <w:pPr>
              <w:pStyle w:val="ListBullet"/>
              <w:rPr>
                <w:lang w:val="en-NZ"/>
              </w:rPr>
            </w:pPr>
            <w:r w:rsidRPr="008248E3">
              <w:t>cleaning and presentation of salvageable items</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OHS requirements are to be in accordance with legislation/regulations/codes of practice and enterprise safety policies and procedures. This may include:</w:t>
            </w:r>
          </w:p>
          <w:p w:rsidR="00000000" w:rsidRPr="008248E3" w:rsidP="008248E3">
            <w:pPr>
              <w:pStyle w:val="ListBullet"/>
            </w:pPr>
            <w:r w:rsidRPr="008248E3">
              <w:t>protective clothing and equipment</w:t>
            </w:r>
          </w:p>
          <w:p w:rsidR="00000000" w:rsidRPr="008248E3" w:rsidP="008248E3">
            <w:pPr>
              <w:pStyle w:val="ListBullet"/>
            </w:pPr>
            <w:r w:rsidRPr="008248E3">
              <w:t>use of tooling and equipment</w:t>
            </w:r>
          </w:p>
          <w:p w:rsidR="00000000" w:rsidRPr="008248E3" w:rsidP="008248E3">
            <w:pPr>
              <w:pStyle w:val="ListBullet"/>
            </w:pPr>
            <w:r w:rsidRPr="008248E3">
              <w:t>workplace environment and safety</w:t>
            </w:r>
          </w:p>
          <w:p w:rsidR="00000000" w:rsidRPr="008248E3" w:rsidP="008248E3">
            <w:pPr>
              <w:pStyle w:val="ListBullet"/>
            </w:pPr>
            <w:r w:rsidRPr="008248E3">
              <w:t>handli</w:t>
            </w:r>
            <w:r w:rsidRPr="008248E3">
              <w:t>ng of material</w:t>
            </w:r>
          </w:p>
          <w:p w:rsidR="00000000" w:rsidRPr="008248E3" w:rsidP="008248E3">
            <w:pPr>
              <w:pStyle w:val="ListBullet"/>
            </w:pPr>
            <w:r w:rsidRPr="008248E3">
              <w:t>use of firefighting equipment</w:t>
            </w:r>
          </w:p>
          <w:p w:rsidR="00000000" w:rsidRPr="008248E3" w:rsidP="008248E3">
            <w:pPr>
              <w:pStyle w:val="ListBullet"/>
            </w:pPr>
            <w:r w:rsidRPr="008248E3">
              <w:t>enterprise first aid</w:t>
            </w:r>
          </w:p>
          <w:p w:rsidR="00000000" w:rsidP="008248E3">
            <w:pPr>
              <w:pStyle w:val="ListBullet"/>
              <w:rPr>
                <w:lang w:val="en-NZ"/>
              </w:rPr>
            </w:pPr>
            <w:r w:rsidRPr="008248E3">
              <w:t>hazard control and hazardous material and substances</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t>Personal protective equipment is to include that prescribed under legislation</w:t>
            </w:r>
            <w:r w:rsidRPr="008248E3">
              <w:t>/regulation/codes of practice and workplace policies and practices</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Safe operating procedures are to include, but are not limited to:</w:t>
            </w:r>
          </w:p>
          <w:p w:rsidR="00000000" w:rsidP="008248E3">
            <w:pPr>
              <w:pStyle w:val="ListBullet"/>
              <w:rPr>
                <w:lang w:val="en-NZ"/>
              </w:rPr>
            </w:pPr>
            <w:r w:rsidRPr="008248E3">
              <w:t>operational risk assessment and treatments associated with vehicular movement, toxic substances</w:t>
            </w:r>
            <w:r w:rsidRPr="008248E3">
              <w:t>, electrical safety, machinery movement and operation, manual and mechanical lifting and shifting, working in proximity to others and worksite visitors</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Emergency procedures related to this unit are to include, but are not limited to:</w:t>
            </w:r>
          </w:p>
          <w:p w:rsidR="00000000" w:rsidRPr="008248E3" w:rsidP="008248E3">
            <w:pPr>
              <w:pStyle w:val="ListBullet"/>
            </w:pPr>
            <w:r w:rsidRPr="008248E3">
              <w:t>emergency shutdown and stopping of equipment</w:t>
            </w:r>
          </w:p>
          <w:p w:rsidR="00000000" w:rsidRPr="008248E3" w:rsidP="008248E3">
            <w:pPr>
              <w:pStyle w:val="ListBullet"/>
            </w:pPr>
            <w:r w:rsidRPr="008248E3">
              <w:t>extinguishing fires</w:t>
            </w:r>
          </w:p>
          <w:p w:rsidR="00000000" w:rsidRPr="008248E3" w:rsidP="008248E3">
            <w:pPr>
              <w:pStyle w:val="ListBullet"/>
            </w:pPr>
            <w:r w:rsidRPr="008248E3">
              <w:t>enterprise first aid requirements</w:t>
            </w:r>
          </w:p>
          <w:p w:rsidR="00000000" w:rsidP="008248E3">
            <w:pPr>
              <w:pStyle w:val="ListBullet"/>
              <w:rPr>
                <w:lang w:val="en-NZ"/>
              </w:rPr>
            </w:pPr>
            <w:r w:rsidRPr="008248E3">
              <w:t>worksite evacuation</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Environmental requirements are to include, but are not limited to:</w:t>
            </w:r>
          </w:p>
          <w:p w:rsidR="00000000" w:rsidP="008248E3">
            <w:pPr>
              <w:pStyle w:val="ListBullet"/>
              <w:rPr>
                <w:lang w:val="en-NZ"/>
              </w:rPr>
            </w:pPr>
            <w:r w:rsidRPr="008248E3">
              <w:t>waste management, noise, dust and clean-up management</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Quality requirements are to include, but are not limited to:</w:t>
            </w:r>
          </w:p>
          <w:p w:rsidR="00000000" w:rsidRPr="008248E3" w:rsidP="008248E3">
            <w:pPr>
              <w:pStyle w:val="ListBullet"/>
            </w:pPr>
            <w:r w:rsidRPr="008248E3">
              <w:t>regulations, including Australian standards</w:t>
            </w:r>
          </w:p>
          <w:p w:rsidR="00000000" w:rsidRPr="008248E3" w:rsidP="008248E3">
            <w:pPr>
              <w:pStyle w:val="ListBullet"/>
            </w:pPr>
            <w:r w:rsidRPr="008248E3">
              <w:t>internal company quality policies and standards</w:t>
            </w:r>
          </w:p>
          <w:p w:rsidR="00000000" w:rsidP="008248E3">
            <w:pPr>
              <w:pStyle w:val="ListBullet"/>
              <w:rPr>
                <w:lang w:val="en-NZ"/>
              </w:rPr>
            </w:pPr>
            <w:r w:rsidRPr="008248E3">
              <w:t xml:space="preserve">enterprise operations and </w:t>
            </w:r>
            <w:r w:rsidRPr="008248E3">
              <w:t>procedures</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Statutory</w:t>
            </w:r>
            <w:r w:rsidRPr="008248E3">
              <w:t>/</w:t>
            </w:r>
            <w:r w:rsidRPr="008248E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Statutory/regulatory authorities may include:</w:t>
            </w:r>
          </w:p>
          <w:p w:rsidR="00000000" w:rsidP="008248E3">
            <w:pPr>
              <w:pStyle w:val="ListBullet"/>
              <w:rPr>
                <w:lang w:val="en-NZ"/>
              </w:rPr>
            </w:pPr>
            <w:r w:rsidRPr="008248E3">
              <w:t>federal, state/territory and local authorities administering Acts, regulations and codes of practice</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Tooling and equipment may include:</w:t>
            </w:r>
          </w:p>
          <w:p w:rsidR="00000000" w:rsidP="008248E3">
            <w:pPr>
              <w:pStyle w:val="ListBullet"/>
              <w:rPr>
                <w:lang w:val="en-NZ"/>
              </w:rPr>
            </w:pPr>
            <w:r w:rsidRPr="008248E3">
              <w:t>hand tooling, power tooling, pullers, extractors, levers, porta powers, press, jacks, stands, oxy acetylene equipment, angle grinders, steam cleaners, detergent cleaners (including high-pressure units), parts washers and chemical baths</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Materials may include:</w:t>
            </w:r>
          </w:p>
          <w:p w:rsidR="00000000" w:rsidP="008248E3">
            <w:pPr>
              <w:pStyle w:val="ListBullet"/>
              <w:rPr>
                <w:lang w:val="en-NZ"/>
              </w:rPr>
            </w:pPr>
            <w:r w:rsidRPr="008248E3">
              <w:t>lubricants, fluids and cleaning materials</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Communications are to include, but are not limited to:</w:t>
            </w:r>
          </w:p>
          <w:p w:rsidR="00000000" w:rsidP="008248E3">
            <w:pPr>
              <w:pStyle w:val="ListBullet"/>
              <w:rPr>
                <w:lang w:val="en-NZ"/>
              </w:rPr>
            </w:pPr>
            <w:r w:rsidRPr="008248E3">
              <w:t>verbal and visual instructions and fault reporting and may include worksite specific instructions, written instruction</w:t>
            </w:r>
            <w:r w:rsidRPr="008248E3">
              <w:t>s, plans or instructions related to job/task, telephones and pagers</w:t>
            </w:r>
          </w:p>
        </w:tc>
      </w:tr>
      <w:tr w:rsidTr="00635E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Information</w:t>
            </w:r>
            <w:r w:rsidRPr="008248E3">
              <w:t>/</w:t>
            </w:r>
            <w:r w:rsidRPr="008248E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Sources of information/documents may include:</w:t>
            </w:r>
          </w:p>
          <w:p w:rsidR="00000000" w:rsidRPr="008248E3" w:rsidP="008248E3">
            <w:pPr>
              <w:pStyle w:val="ListBullet"/>
            </w:pPr>
            <w:r w:rsidRPr="008248E3">
              <w:t>verbal or written and graphical instructions, signage, work schedules/plans/specifications, work bulletins, memos, mat</w:t>
            </w:r>
            <w:r w:rsidRPr="008248E3">
              <w:t>erial safety data sheets (MSDS), diagrams or sketches</w:t>
            </w:r>
          </w:p>
          <w:p w:rsidR="00000000" w:rsidRPr="008248E3" w:rsidP="008248E3">
            <w:pPr>
              <w:pStyle w:val="ListBullet"/>
            </w:pPr>
            <w:r w:rsidRPr="008248E3">
              <w:t>safe work procedures related to removing salvageable components from vehicles</w:t>
            </w:r>
          </w:p>
          <w:p w:rsidR="00000000" w:rsidRPr="008248E3" w:rsidP="008248E3">
            <w:pPr>
              <w:pStyle w:val="ListBullet"/>
            </w:pPr>
            <w:r w:rsidRPr="008248E3">
              <w:t>regulatory/legislative requirements pertaining to automotive industry, including Australian Design Rules</w:t>
            </w:r>
          </w:p>
          <w:p w:rsidR="00000000" w:rsidRPr="008248E3" w:rsidP="008248E3">
            <w:pPr>
              <w:pStyle w:val="ListBullet"/>
            </w:pPr>
            <w:r w:rsidRPr="008248E3">
              <w:t>engineer's design s</w:t>
            </w:r>
            <w:r w:rsidRPr="008248E3">
              <w:t>pecifications and instructions</w:t>
            </w:r>
          </w:p>
          <w:p w:rsidR="00000000" w:rsidRPr="008248E3" w:rsidP="008248E3">
            <w:pPr>
              <w:pStyle w:val="ListBullet"/>
            </w:pPr>
            <w:r w:rsidRPr="008248E3">
              <w:t>organisation work specifications and requirements</w:t>
            </w:r>
          </w:p>
          <w:p w:rsidR="00000000" w:rsidRPr="008248E3" w:rsidP="008248E3">
            <w:pPr>
              <w:pStyle w:val="ListBullet"/>
            </w:pPr>
            <w:r w:rsidRPr="008248E3">
              <w:t>instructions issued by authorised enterprise or external persons</w:t>
            </w:r>
          </w:p>
          <w:p w:rsidR="00000000" w:rsidRPr="008248E3" w:rsidP="008248E3">
            <w:pPr>
              <w:pStyle w:val="ListBullet"/>
            </w:pPr>
            <w:r w:rsidRPr="008248E3">
              <w:t>Australian standards</w:t>
            </w:r>
          </w:p>
        </w:tc>
      </w:tr>
    </w:tbl>
    <w:p w:rsidR="00635ED3" w:rsidP="008248E3">
      <w:pPr>
        <w:pStyle w:val="BodyText"/>
      </w:pPr>
    </w:p>
    <w:p w:rsidR="00635ED3" w:rsidP="008248E3">
      <w:pPr>
        <w:pStyle w:val="BodyText"/>
      </w:pPr>
    </w:p>
    <w:p w:rsidR="00000000" w:rsidRPr="008248E3" w:rsidP="008248E3">
      <w:pPr>
        <w:pStyle w:val="Heading1"/>
      </w:pPr>
      <w:bookmarkStart w:id="12" w:name="O_194168"/>
      <w:bookmarkEnd w:id="12"/>
      <w:r w:rsidRPr="008248E3">
        <w:t>Unit Sector(s)</w:t>
      </w:r>
    </w:p>
    <w:tbl>
      <w:tblPr>
        <w:tblW w:w="0" w:type="auto"/>
        <w:tblLayout w:type="fixed"/>
        <w:tblCellMar>
          <w:left w:w="62" w:type="dxa"/>
          <w:right w:w="62" w:type="dxa"/>
        </w:tblCellMar>
        <w:tblLook w:val="0000"/>
      </w:tblPr>
      <w:tblGrid>
        <w:gridCol w:w="2619"/>
        <w:gridCol w:w="5903"/>
      </w:tblGrid>
      <w:tr w:rsidTr="00635ED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r w:rsidRPr="008248E3">
              <w:t>Vehicle body</w:t>
            </w:r>
          </w:p>
        </w:tc>
      </w:tr>
    </w:tbl>
    <w:p w:rsidR="00635ED3" w:rsidP="008248E3">
      <w:pPr>
        <w:pStyle w:val="BodyText"/>
      </w:pPr>
    </w:p>
    <w:p w:rsidR="00635ED3" w:rsidP="008248E3">
      <w:pPr>
        <w:pStyle w:val="BodyText"/>
      </w:pPr>
    </w:p>
    <w:p w:rsidR="00000000" w:rsidRPr="008248E3" w:rsidP="008248E3">
      <w:pPr>
        <w:pStyle w:val="Heading1"/>
      </w:pPr>
      <w:bookmarkStart w:id="13" w:name="O_194165"/>
      <w:bookmarkEnd w:id="13"/>
      <w:r w:rsidRPr="008248E3">
        <w:t>Co-requisite units</w:t>
      </w:r>
    </w:p>
    <w:tbl>
      <w:tblPr>
        <w:tblW w:w="0" w:type="auto"/>
        <w:tblLayout w:type="fixed"/>
        <w:tblCellMar>
          <w:left w:w="62" w:type="dxa"/>
          <w:right w:w="62" w:type="dxa"/>
        </w:tblCellMar>
        <w:tblLook w:val="0000"/>
      </w:tblPr>
      <w:tblGrid>
        <w:gridCol w:w="2641"/>
        <w:gridCol w:w="1322"/>
        <w:gridCol w:w="4559"/>
      </w:tblGrid>
      <w:tr w:rsidTr="00635E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p>
        </w:tc>
      </w:tr>
      <w:tr w:rsidTr="00635E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p>
        </w:tc>
      </w:tr>
      <w:tr w:rsidTr="00635E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p>
        </w:tc>
      </w:tr>
    </w:tbl>
    <w:p w:rsidR="00635ED3" w:rsidP="008248E3">
      <w:pPr>
        <w:pStyle w:val="BodyText"/>
      </w:pPr>
    </w:p>
    <w:p w:rsidR="00635ED3" w:rsidP="008248E3">
      <w:pPr>
        <w:pStyle w:val="BodyText"/>
      </w:pPr>
    </w:p>
    <w:p w:rsidR="00000000" w:rsidRPr="008248E3" w:rsidP="008248E3">
      <w:pPr>
        <w:pStyle w:val="Heading1"/>
      </w:pPr>
      <w:bookmarkStart w:id="14" w:name="O_194167"/>
      <w:bookmarkEnd w:id="14"/>
      <w:r w:rsidRPr="008248E3">
        <w:t>Competency field</w:t>
      </w:r>
    </w:p>
    <w:tbl>
      <w:tblPr>
        <w:tblW w:w="0" w:type="auto"/>
        <w:tblLayout w:type="fixed"/>
        <w:tblCellMar>
          <w:left w:w="62" w:type="dxa"/>
          <w:right w:w="62" w:type="dxa"/>
        </w:tblCellMar>
        <w:tblLook w:val="0000"/>
      </w:tblPr>
      <w:tblGrid>
        <w:gridCol w:w="2784"/>
        <w:gridCol w:w="5738"/>
      </w:tblGrid>
      <w:tr w:rsidTr="00635ED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8E3">
            <w:pPr>
              <w:pStyle w:val="BodyText"/>
              <w:rPr>
                <w:lang w:val="en-NZ"/>
              </w:rPr>
            </w:pPr>
            <w:r w:rsidRPr="008248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8E3" w:rsidP="008248E3">
            <w:pPr>
              <w:pStyle w:val="BodyText"/>
            </w:pPr>
          </w:p>
        </w:tc>
      </w:tr>
    </w:tbl>
    <w:p w:rsidR="00635ED3" w:rsidP="008248E3">
      <w:pPr>
        <w:pStyle w:val="BodyText"/>
      </w:pPr>
    </w:p>
    <w:p w:rsidR="00635ED3" w:rsidP="008248E3">
      <w:pPr>
        <w:pStyle w:val="BodyText"/>
      </w:pPr>
    </w:p>
    <w:p w:rsidR="00000000" w:rsidRPr="008248E3" w:rsidP="008248E3"/>
    <w:sectPr w:rsidSect="008248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ED3" w:rsidP="00635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ED3" w:rsidP="00824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35ED3" w:rsidP="008248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35ED3" w:rsidP="008248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ED3" w:rsidP="00635E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ED3" w:rsidP="008248E3">
    <w:pPr>
      <w:pStyle w:val="Header"/>
      <w:framePr w:wrap="around"/>
    </w:pPr>
    <w:r>
      <w:fldChar w:fldCharType="begin"/>
    </w:r>
    <w:r>
      <w:instrText xml:space="preserve"> TITLE   \* MERGEFORMAT </w:instrText>
    </w:r>
    <w:r>
      <w:fldChar w:fldCharType="separate"/>
    </w:r>
    <w:r>
      <w:t>AURV228662A Remove salvageable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5ED3" w:rsidP="008248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6B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3CB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4E7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8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48E3"/>
    <w:pPr>
      <w:spacing w:before="360" w:after="60"/>
      <w:outlineLvl w:val="0"/>
    </w:pPr>
    <w:rPr>
      <w:sz w:val="32"/>
    </w:rPr>
  </w:style>
  <w:style w:type="paragraph" w:styleId="Heading2">
    <w:name w:val="heading 2"/>
    <w:basedOn w:val="HeadingBase"/>
    <w:next w:val="BodyText"/>
    <w:link w:val="Heading2Char"/>
    <w:qFormat/>
    <w:rsid w:val="008248E3"/>
    <w:pPr>
      <w:keepLines/>
      <w:spacing w:before="240" w:after="120"/>
      <w:outlineLvl w:val="1"/>
    </w:pPr>
    <w:rPr>
      <w:sz w:val="28"/>
      <w:szCs w:val="40"/>
    </w:rPr>
  </w:style>
  <w:style w:type="paragraph" w:styleId="Heading3">
    <w:name w:val="heading 3"/>
    <w:basedOn w:val="HeadingBase"/>
    <w:next w:val="BodyText"/>
    <w:link w:val="Heading3Char"/>
    <w:qFormat/>
    <w:rsid w:val="008248E3"/>
    <w:pPr>
      <w:spacing w:before="180" w:after="120"/>
      <w:outlineLvl w:val="2"/>
    </w:pPr>
    <w:rPr>
      <w:spacing w:val="-10"/>
      <w:kern w:val="32"/>
    </w:rPr>
  </w:style>
  <w:style w:type="paragraph" w:styleId="Heading4">
    <w:name w:val="heading 4"/>
    <w:basedOn w:val="HeadingBase"/>
    <w:next w:val="BodyText"/>
    <w:link w:val="Heading4Char"/>
    <w:qFormat/>
    <w:rsid w:val="008248E3"/>
    <w:pPr>
      <w:spacing w:before="160" w:after="120"/>
      <w:outlineLvl w:val="3"/>
    </w:pPr>
    <w:rPr>
      <w:sz w:val="22"/>
    </w:rPr>
  </w:style>
  <w:style w:type="paragraph" w:styleId="Heading5">
    <w:name w:val="heading 5"/>
    <w:basedOn w:val="HeadingBase"/>
    <w:next w:val="Normal"/>
    <w:link w:val="Heading5Char"/>
    <w:qFormat/>
    <w:rsid w:val="008248E3"/>
    <w:pPr>
      <w:spacing w:before="80"/>
      <w:outlineLvl w:val="4"/>
    </w:pPr>
    <w:rPr>
      <w:color w:val="918585"/>
      <w:sz w:val="20"/>
    </w:rPr>
  </w:style>
  <w:style w:type="paragraph" w:styleId="Heading6">
    <w:name w:val="heading 6"/>
    <w:basedOn w:val="HeadingBase"/>
    <w:next w:val="Normal"/>
    <w:link w:val="Heading6Char"/>
    <w:qFormat/>
    <w:rsid w:val="008248E3"/>
    <w:pPr>
      <w:spacing w:before="60"/>
      <w:outlineLvl w:val="5"/>
    </w:pPr>
    <w:rPr>
      <w:color w:val="918585"/>
      <w:sz w:val="20"/>
    </w:rPr>
  </w:style>
  <w:style w:type="paragraph" w:styleId="Heading7">
    <w:name w:val="heading 7"/>
    <w:basedOn w:val="Normal"/>
    <w:next w:val="Normal"/>
    <w:link w:val="Heading7Char"/>
    <w:qFormat/>
    <w:rsid w:val="008248E3"/>
    <w:pPr>
      <w:ind w:left="720"/>
      <w:outlineLvl w:val="6"/>
    </w:pPr>
    <w:rPr>
      <w:i/>
    </w:rPr>
  </w:style>
  <w:style w:type="paragraph" w:styleId="Heading8">
    <w:name w:val="heading 8"/>
    <w:basedOn w:val="Normal"/>
    <w:next w:val="Normal"/>
    <w:link w:val="Heading8Char"/>
    <w:qFormat/>
    <w:rsid w:val="008248E3"/>
    <w:pPr>
      <w:ind w:left="720"/>
      <w:outlineLvl w:val="7"/>
    </w:pPr>
    <w:rPr>
      <w:i/>
    </w:rPr>
  </w:style>
  <w:style w:type="paragraph" w:styleId="Heading9">
    <w:name w:val="heading 9"/>
    <w:basedOn w:val="Normal"/>
    <w:next w:val="Normal"/>
    <w:link w:val="Heading9Char"/>
    <w:qFormat/>
    <w:rsid w:val="008248E3"/>
    <w:pPr>
      <w:ind w:left="720"/>
      <w:outlineLvl w:val="8"/>
    </w:pPr>
    <w:rPr>
      <w:i/>
    </w:rPr>
  </w:style>
  <w:style w:type="character" w:default="1" w:styleId="DefaultParagraphFont">
    <w:name w:val="Default Paragraph Font"/>
    <w:uiPriority w:val="1"/>
    <w:unhideWhenUsed/>
    <w:rsid w:val="00824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8E3"/>
  </w:style>
  <w:style w:type="character" w:customStyle="1" w:styleId="Heading1Char">
    <w:name w:val="Heading 1 Char"/>
    <w:basedOn w:val="DefaultParagraphFont"/>
    <w:link w:val="Heading1"/>
    <w:rsid w:val="008248E3"/>
    <w:rPr>
      <w:rFonts w:ascii="Times New Roman" w:eastAsia="Times New Roman" w:hAnsi="Times New Roman" w:cs="Times New Roman"/>
      <w:b/>
      <w:sz w:val="32"/>
      <w:szCs w:val="20"/>
      <w:lang w:eastAsia="en-US"/>
    </w:rPr>
  </w:style>
  <w:style w:type="paragraph" w:styleId="BodyText">
    <w:name w:val="Body Text"/>
    <w:basedOn w:val="Normal"/>
    <w:link w:val="BodyTextChar"/>
    <w:rsid w:val="008248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48E3"/>
    <w:rPr>
      <w:rFonts w:ascii="Times New Roman" w:eastAsia="Times New Roman" w:hAnsi="Times New Roman" w:cs="Times New Roman"/>
      <w:sz w:val="24"/>
      <w:lang w:val="en-US" w:eastAsia="en-US"/>
    </w:rPr>
  </w:style>
  <w:style w:type="paragraph" w:styleId="Footer">
    <w:name w:val="footer"/>
    <w:basedOn w:val="Normal"/>
    <w:link w:val="FooterChar"/>
    <w:rsid w:val="00824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8E3"/>
    <w:rPr>
      <w:rFonts w:ascii="Times New Roman" w:eastAsia="Times New Roman" w:hAnsi="Times New Roman" w:cs="Times New Roman"/>
      <w:sz w:val="16"/>
      <w:lang w:val="en-US" w:eastAsia="en-US"/>
    </w:rPr>
  </w:style>
  <w:style w:type="paragraph" w:styleId="List">
    <w:name w:val="List"/>
    <w:basedOn w:val="BodyText"/>
    <w:next w:val="BodyText"/>
    <w:rsid w:val="008248E3"/>
    <w:pPr>
      <w:tabs>
        <w:tab w:val="left" w:pos="340"/>
      </w:tabs>
      <w:spacing w:before="60" w:after="60"/>
      <w:ind w:left="340" w:hanging="340"/>
    </w:pPr>
  </w:style>
  <w:style w:type="paragraph" w:styleId="ListBullet">
    <w:name w:val="List Bullet"/>
    <w:basedOn w:val="List"/>
    <w:rsid w:val="008248E3"/>
    <w:pPr>
      <w:numPr>
        <w:numId w:val="13"/>
      </w:numPr>
      <w:tabs>
        <w:tab w:val="clear" w:pos="340"/>
      </w:tabs>
      <w:spacing w:before="40" w:after="40"/>
    </w:pPr>
  </w:style>
  <w:style w:type="character" w:customStyle="1" w:styleId="SpecialBold">
    <w:name w:val="Special Bold"/>
    <w:basedOn w:val="DefaultParagraphFont"/>
    <w:rsid w:val="008248E3"/>
    <w:rPr>
      <w:b/>
      <w:spacing w:val="0"/>
    </w:rPr>
  </w:style>
  <w:style w:type="paragraph" w:styleId="ListBullet2">
    <w:name w:val="List Bullet 2"/>
    <w:basedOn w:val="List2"/>
    <w:rsid w:val="008248E3"/>
    <w:pPr>
      <w:numPr>
        <w:numId w:val="14"/>
      </w:numPr>
      <w:tabs>
        <w:tab w:val="clear" w:pos="680"/>
      </w:tabs>
    </w:pPr>
  </w:style>
  <w:style w:type="paragraph" w:styleId="Header">
    <w:name w:val="header"/>
    <w:basedOn w:val="Normal"/>
    <w:link w:val="HeaderChar"/>
    <w:rsid w:val="00824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8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48E3"/>
    <w:pPr>
      <w:spacing w:before="240" w:after="120"/>
      <w:outlineLvl w:val="0"/>
    </w:pPr>
    <w:rPr>
      <w:rFonts w:ascii="Times New Roman" w:hAnsi="Times New Roman"/>
      <w:b/>
      <w:sz w:val="28"/>
    </w:rPr>
  </w:style>
  <w:style w:type="paragraph" w:customStyle="1" w:styleId="AllowPageBreak">
    <w:name w:val="AllowPageBreak"/>
    <w:rsid w:val="008248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48E3"/>
    <w:pPr>
      <w:tabs>
        <w:tab w:val="left" w:pos="680"/>
      </w:tabs>
      <w:spacing w:before="60" w:after="60"/>
      <w:ind w:left="680" w:hanging="340"/>
    </w:pPr>
  </w:style>
  <w:style w:type="character" w:customStyle="1" w:styleId="Heading2Char">
    <w:name w:val="Heading 2 Char"/>
    <w:basedOn w:val="DefaultParagraphFont"/>
    <w:link w:val="Heading2"/>
    <w:rsid w:val="00824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8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48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48E3"/>
    <w:rPr>
      <w:rFonts w:ascii="Courier New" w:eastAsia="Times New Roman" w:hAnsi="Courier New" w:cs="Times New Roman"/>
      <w:i/>
      <w:szCs w:val="20"/>
      <w:lang w:val="en-US" w:eastAsia="en-US"/>
    </w:rPr>
  </w:style>
  <w:style w:type="paragraph" w:customStyle="1" w:styleId="HeadingBase">
    <w:name w:val="Heading Base"/>
    <w:rsid w:val="00824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8E3"/>
    <w:pPr>
      <w:tabs>
        <w:tab w:val="right" w:leader="dot" w:pos="9072"/>
      </w:tabs>
      <w:ind w:left="567"/>
    </w:pPr>
    <w:rPr>
      <w:szCs w:val="22"/>
    </w:rPr>
  </w:style>
  <w:style w:type="paragraph" w:customStyle="1" w:styleId="TOCBase">
    <w:name w:val="TOC Base"/>
    <w:rsid w:val="00824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8E3"/>
    <w:pPr>
      <w:tabs>
        <w:tab w:val="right" w:leader="dot" w:pos="9072"/>
      </w:tabs>
      <w:spacing w:before="40" w:after="40"/>
      <w:ind w:left="284"/>
    </w:pPr>
    <w:rPr>
      <w:rFonts w:ascii="Times New Roman" w:hAnsi="Times New Roman"/>
    </w:rPr>
  </w:style>
  <w:style w:type="paragraph" w:styleId="TOC1">
    <w:name w:val="toc 1"/>
    <w:basedOn w:val="TOCBase"/>
    <w:next w:val="Normal"/>
    <w:rsid w:val="008248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48E3"/>
    <w:pPr>
      <w:spacing w:before="5040"/>
      <w:jc w:val="center"/>
    </w:pPr>
    <w:rPr>
      <w:sz w:val="48"/>
      <w:szCs w:val="72"/>
      <w:lang w:val="en-US"/>
    </w:rPr>
  </w:style>
  <w:style w:type="character" w:customStyle="1" w:styleId="TitleChar">
    <w:name w:val="Title Char"/>
    <w:basedOn w:val="DefaultParagraphFont"/>
    <w:link w:val="Title"/>
    <w:rsid w:val="00824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8E3"/>
    <w:pPr>
      <w:tabs>
        <w:tab w:val="left" w:pos="3600"/>
        <w:tab w:val="left" w:pos="3958"/>
      </w:tabs>
    </w:pPr>
  </w:style>
  <w:style w:type="paragraph" w:customStyle="1" w:styleId="Note">
    <w:name w:val="Note"/>
    <w:basedOn w:val="BodyText"/>
    <w:rsid w:val="00824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8E3"/>
    <w:pPr>
      <w:framePr w:wrap="auto" w:hAnchor="text" w:y="6049"/>
    </w:pPr>
    <w:rPr>
      <w:color w:val="000000"/>
      <w:sz w:val="40"/>
    </w:rPr>
  </w:style>
  <w:style w:type="paragraph" w:customStyle="1" w:styleId="TOCTitle">
    <w:name w:val="TOCTitle"/>
    <w:basedOn w:val="Heading1"/>
    <w:rsid w:val="008248E3"/>
    <w:pPr>
      <w:spacing w:after="240"/>
      <w:jc w:val="center"/>
      <w:outlineLvl w:val="9"/>
    </w:pPr>
    <w:rPr>
      <w:caps/>
    </w:rPr>
  </w:style>
  <w:style w:type="paragraph" w:customStyle="1" w:styleId="Version">
    <w:name w:val="Version"/>
    <w:rsid w:val="008248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8E3"/>
    <w:pPr>
      <w:keepNext w:val="0"/>
      <w:tabs>
        <w:tab w:val="right" w:pos="4176"/>
      </w:tabs>
      <w:ind w:left="198" w:hanging="198"/>
    </w:pPr>
    <w:rPr>
      <w:rFonts w:ascii="Garamond" w:hAnsi="Garamond"/>
    </w:rPr>
  </w:style>
  <w:style w:type="paragraph" w:styleId="IndexHeading">
    <w:name w:val="index heading"/>
    <w:basedOn w:val="Normal"/>
    <w:next w:val="Index1"/>
    <w:semiHidden/>
    <w:rsid w:val="008248E3"/>
    <w:pPr>
      <w:spacing w:before="120" w:after="120"/>
    </w:pPr>
    <w:rPr>
      <w:rFonts w:ascii="Arial" w:hAnsi="Arial"/>
      <w:b/>
      <w:color w:val="918585"/>
      <w:sz w:val="24"/>
    </w:rPr>
  </w:style>
  <w:style w:type="paragraph" w:customStyle="1" w:styleId="Chapter">
    <w:name w:val="Chapter"/>
    <w:basedOn w:val="Normal"/>
    <w:rsid w:val="008248E3"/>
    <w:pPr>
      <w:spacing w:before="240"/>
    </w:pPr>
    <w:rPr>
      <w:rFonts w:ascii="Times New Roman" w:hAnsi="Times New Roman"/>
      <w:smallCaps/>
      <w:spacing w:val="80"/>
      <w:sz w:val="28"/>
    </w:rPr>
  </w:style>
  <w:style w:type="paragraph" w:customStyle="1" w:styleId="InChapter">
    <w:name w:val="InChapter"/>
    <w:basedOn w:val="Heading3"/>
    <w:rsid w:val="008248E3"/>
    <w:pPr>
      <w:spacing w:after="240"/>
      <w:outlineLvl w:val="9"/>
    </w:pPr>
    <w:rPr>
      <w:noProof/>
    </w:rPr>
  </w:style>
  <w:style w:type="paragraph" w:styleId="Index2">
    <w:name w:val="index 2"/>
    <w:basedOn w:val="Normal"/>
    <w:next w:val="Normal"/>
    <w:semiHidden/>
    <w:rsid w:val="008248E3"/>
    <w:pPr>
      <w:tabs>
        <w:tab w:val="right" w:pos="4176"/>
      </w:tabs>
      <w:ind w:left="568" w:hanging="284"/>
    </w:pPr>
    <w:rPr>
      <w:rFonts w:ascii="Garamond" w:hAnsi="Garamond"/>
    </w:rPr>
  </w:style>
  <w:style w:type="paragraph" w:customStyle="1" w:styleId="Byline">
    <w:name w:val="Byline"/>
    <w:rsid w:val="00824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8E3"/>
    <w:pPr>
      <w:tabs>
        <w:tab w:val="clear" w:pos="3600"/>
        <w:tab w:val="clear" w:pos="3958"/>
      </w:tabs>
      <w:jc w:val="right"/>
    </w:pPr>
  </w:style>
  <w:style w:type="character" w:styleId="Emphasis">
    <w:name w:val="Emphasis"/>
    <w:basedOn w:val="DefaultParagraphFont"/>
    <w:qFormat/>
    <w:rsid w:val="008248E3"/>
    <w:rPr>
      <w:i/>
    </w:rPr>
  </w:style>
  <w:style w:type="paragraph" w:styleId="Caption">
    <w:name w:val="caption"/>
    <w:basedOn w:val="BodyText"/>
    <w:next w:val="Normal"/>
    <w:qFormat/>
    <w:rsid w:val="008248E3"/>
    <w:pPr>
      <w:framePr w:w="2268" w:hSpace="181" w:vSpace="181" w:wrap="around" w:vAnchor="text" w:hAnchor="page" w:x="1135" w:y="285" w:anchorLock="1"/>
    </w:pPr>
    <w:rPr>
      <w:i/>
    </w:rPr>
  </w:style>
  <w:style w:type="paragraph" w:customStyle="1" w:styleId="MiniTOCTitle">
    <w:name w:val="MiniTOCTitle"/>
    <w:basedOn w:val="Heading4"/>
    <w:rsid w:val="008248E3"/>
    <w:pPr>
      <w:spacing w:before="240"/>
      <w:outlineLvl w:val="9"/>
    </w:pPr>
    <w:rPr>
      <w:noProof/>
      <w:sz w:val="24"/>
    </w:rPr>
  </w:style>
  <w:style w:type="paragraph" w:customStyle="1" w:styleId="MiniTOCItem">
    <w:name w:val="MiniTOCItem"/>
    <w:basedOn w:val="ListBullet"/>
    <w:rsid w:val="008248E3"/>
    <w:pPr>
      <w:numPr>
        <w:numId w:val="0"/>
      </w:numPr>
      <w:tabs>
        <w:tab w:val="right" w:leader="dot" w:pos="6521"/>
      </w:tabs>
      <w:spacing w:before="0" w:after="0"/>
    </w:pPr>
  </w:style>
  <w:style w:type="paragraph" w:customStyle="1" w:styleId="TOFTitle">
    <w:name w:val="TOFTitle"/>
    <w:basedOn w:val="TOCTitle"/>
    <w:rsid w:val="008248E3"/>
  </w:style>
  <w:style w:type="paragraph" w:styleId="TableofFigures">
    <w:name w:val="table of figures"/>
    <w:basedOn w:val="Normal"/>
    <w:next w:val="Normal"/>
    <w:semiHidden/>
    <w:rsid w:val="008248E3"/>
    <w:pPr>
      <w:tabs>
        <w:tab w:val="right" w:leader="dot" w:pos="9072"/>
      </w:tabs>
      <w:ind w:left="970" w:hanging="403"/>
    </w:pPr>
    <w:rPr>
      <w:rFonts w:ascii="Times New Roman" w:hAnsi="Times New Roman"/>
      <w:b/>
    </w:rPr>
  </w:style>
  <w:style w:type="paragraph" w:styleId="ListNumber">
    <w:name w:val="List Number"/>
    <w:basedOn w:val="List"/>
    <w:rsid w:val="008248E3"/>
    <w:pPr>
      <w:numPr>
        <w:numId w:val="11"/>
      </w:numPr>
    </w:pPr>
  </w:style>
  <w:style w:type="character" w:customStyle="1" w:styleId="WingdingSymbols">
    <w:name w:val="Wingding Symbols"/>
    <w:rsid w:val="008248E3"/>
    <w:rPr>
      <w:rFonts w:ascii="Wingdings" w:hAnsi="Wingdings"/>
    </w:rPr>
  </w:style>
  <w:style w:type="paragraph" w:customStyle="1" w:styleId="TableHeading">
    <w:name w:val="Table Heading"/>
    <w:basedOn w:val="HeadingBase"/>
    <w:rsid w:val="008248E3"/>
    <w:pPr>
      <w:keepLines/>
      <w:pBdr>
        <w:bottom w:val="single" w:sz="6" w:space="1" w:color="918585"/>
      </w:pBdr>
      <w:spacing w:before="240"/>
    </w:pPr>
  </w:style>
  <w:style w:type="character" w:customStyle="1" w:styleId="HotSpot">
    <w:name w:val="HotSpot"/>
    <w:rsid w:val="008248E3"/>
    <w:rPr>
      <w:color w:val="0033CC"/>
      <w:u w:val="none"/>
    </w:rPr>
  </w:style>
  <w:style w:type="paragraph" w:customStyle="1" w:styleId="BodyTextRight">
    <w:name w:val="Body Text Right"/>
    <w:basedOn w:val="BodyText"/>
    <w:rsid w:val="008248E3"/>
    <w:pPr>
      <w:spacing w:before="0" w:after="0"/>
      <w:jc w:val="right"/>
    </w:pPr>
  </w:style>
  <w:style w:type="paragraph" w:styleId="Index3">
    <w:name w:val="index 3"/>
    <w:basedOn w:val="ListNumber2"/>
    <w:next w:val="Normal"/>
    <w:semiHidden/>
    <w:rsid w:val="008248E3"/>
    <w:pPr>
      <w:numPr>
        <w:numId w:val="0"/>
      </w:numPr>
      <w:tabs>
        <w:tab w:val="right" w:leader="dot" w:pos="4176"/>
      </w:tabs>
    </w:pPr>
  </w:style>
  <w:style w:type="paragraph" w:styleId="ListNumber2">
    <w:name w:val="List Number 2"/>
    <w:basedOn w:val="List2"/>
    <w:rsid w:val="008248E3"/>
    <w:pPr>
      <w:numPr>
        <w:numId w:val="10"/>
      </w:numPr>
      <w:tabs>
        <w:tab w:val="clear" w:pos="1060"/>
      </w:tabs>
    </w:pPr>
  </w:style>
  <w:style w:type="paragraph" w:customStyle="1" w:styleId="MarginNote">
    <w:name w:val="Margin Note"/>
    <w:basedOn w:val="BodyText"/>
    <w:rsid w:val="00824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8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48E3"/>
    <w:rPr>
      <w:sz w:val="32"/>
    </w:rPr>
  </w:style>
  <w:style w:type="paragraph" w:customStyle="1" w:styleId="HeadingProcedure">
    <w:name w:val="Heading Procedure"/>
    <w:basedOn w:val="HeadingBase"/>
    <w:next w:val="Normal"/>
    <w:rsid w:val="008248E3"/>
    <w:pPr>
      <w:tabs>
        <w:tab w:val="left" w:pos="0"/>
      </w:tabs>
      <w:spacing w:before="120" w:after="60"/>
    </w:pPr>
    <w:rPr>
      <w:i/>
      <w:color w:val="918585"/>
      <w:sz w:val="22"/>
    </w:rPr>
  </w:style>
  <w:style w:type="paragraph" w:customStyle="1" w:styleId="TableBodyText">
    <w:name w:val="Table Body Text"/>
    <w:basedOn w:val="BodyText"/>
    <w:rsid w:val="008248E3"/>
    <w:pPr>
      <w:spacing w:before="60" w:after="60"/>
    </w:pPr>
  </w:style>
  <w:style w:type="paragraph" w:styleId="ListContinue">
    <w:name w:val="List Continue"/>
    <w:basedOn w:val="List"/>
    <w:rsid w:val="008248E3"/>
    <w:pPr>
      <w:ind w:firstLine="0"/>
    </w:pPr>
  </w:style>
  <w:style w:type="paragraph" w:customStyle="1" w:styleId="ListNote">
    <w:name w:val="List Note"/>
    <w:basedOn w:val="List"/>
    <w:rsid w:val="008248E3"/>
    <w:pPr>
      <w:pBdr>
        <w:top w:val="single" w:sz="6" w:space="2" w:color="918585"/>
        <w:bottom w:val="single" w:sz="6" w:space="2" w:color="918585"/>
      </w:pBdr>
      <w:tabs>
        <w:tab w:val="left" w:pos="1021"/>
      </w:tabs>
      <w:ind w:firstLine="0"/>
    </w:pPr>
  </w:style>
  <w:style w:type="paragraph" w:customStyle="1" w:styleId="Warning">
    <w:name w:val="Warning"/>
    <w:basedOn w:val="BodyText"/>
    <w:rsid w:val="008248E3"/>
    <w:pPr>
      <w:shd w:val="clear" w:color="auto" w:fill="D9D9D9"/>
      <w:tabs>
        <w:tab w:val="left" w:pos="992"/>
      </w:tabs>
      <w:ind w:left="119" w:right="119"/>
    </w:pPr>
    <w:rPr>
      <w:sz w:val="20"/>
    </w:rPr>
  </w:style>
  <w:style w:type="paragraph" w:customStyle="1" w:styleId="MarginIcons">
    <w:name w:val="Margin Icons"/>
    <w:basedOn w:val="BodyText"/>
    <w:rsid w:val="00824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8E3"/>
    <w:rPr>
      <w:rFonts w:ascii="Courier New" w:hAnsi="Courier New"/>
    </w:rPr>
  </w:style>
  <w:style w:type="paragraph" w:customStyle="1" w:styleId="NoteBullet">
    <w:name w:val="Note Bullet"/>
    <w:basedOn w:val="Note"/>
    <w:rsid w:val="008248E3"/>
    <w:pPr>
      <w:tabs>
        <w:tab w:val="clear" w:pos="680"/>
      </w:tabs>
      <w:spacing w:before="60" w:after="60"/>
    </w:pPr>
  </w:style>
  <w:style w:type="paragraph" w:customStyle="1" w:styleId="SubHeading2">
    <w:name w:val="SubHeading2"/>
    <w:basedOn w:val="HeadingBase"/>
    <w:rsid w:val="008248E3"/>
    <w:pPr>
      <w:spacing w:before="240" w:after="60"/>
    </w:pPr>
    <w:rPr>
      <w:sz w:val="20"/>
    </w:rPr>
  </w:style>
  <w:style w:type="paragraph" w:customStyle="1" w:styleId="SubHeading1">
    <w:name w:val="SubHeading1"/>
    <w:basedOn w:val="HeadingBase"/>
    <w:rsid w:val="008248E3"/>
    <w:pPr>
      <w:spacing w:before="240" w:after="60"/>
    </w:pPr>
    <w:rPr>
      <w:color w:val="918585"/>
      <w:sz w:val="22"/>
    </w:rPr>
  </w:style>
  <w:style w:type="paragraph" w:customStyle="1" w:styleId="SideHeading">
    <w:name w:val="Side Heading"/>
    <w:basedOn w:val="HeadingBase"/>
    <w:rsid w:val="00824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8E3"/>
    <w:pPr>
      <w:numPr>
        <w:numId w:val="12"/>
      </w:numPr>
    </w:pPr>
  </w:style>
  <w:style w:type="paragraph" w:styleId="PlainText">
    <w:name w:val="Plain Text"/>
    <w:basedOn w:val="Normal"/>
    <w:link w:val="PlainTextChar"/>
    <w:rsid w:val="008248E3"/>
    <w:rPr>
      <w:sz w:val="20"/>
    </w:rPr>
  </w:style>
  <w:style w:type="character" w:customStyle="1" w:styleId="PlainTextChar">
    <w:name w:val="Plain Text Char"/>
    <w:basedOn w:val="DefaultParagraphFont"/>
    <w:link w:val="PlainText"/>
    <w:rsid w:val="008248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48E3"/>
    <w:rPr>
      <w:b/>
      <w:smallCaps/>
    </w:rPr>
  </w:style>
  <w:style w:type="paragraph" w:customStyle="1" w:styleId="TableListNumber">
    <w:name w:val="Table List Number"/>
    <w:basedOn w:val="ListNumber"/>
    <w:rsid w:val="008248E3"/>
    <w:pPr>
      <w:numPr>
        <w:numId w:val="0"/>
      </w:numPr>
    </w:pPr>
  </w:style>
  <w:style w:type="paragraph" w:styleId="TOC4">
    <w:name w:val="toc 4"/>
    <w:basedOn w:val="TOCBase"/>
    <w:next w:val="Normal"/>
    <w:semiHidden/>
    <w:rsid w:val="008248E3"/>
    <w:pPr>
      <w:tabs>
        <w:tab w:val="right" w:leader="dot" w:pos="9071"/>
      </w:tabs>
      <w:ind w:left="1701"/>
    </w:pPr>
  </w:style>
  <w:style w:type="paragraph" w:customStyle="1" w:styleId="ListAlpha">
    <w:name w:val="List Alpha"/>
    <w:basedOn w:val="List"/>
    <w:rsid w:val="008248E3"/>
    <w:pPr>
      <w:numPr>
        <w:numId w:val="9"/>
      </w:numPr>
    </w:pPr>
  </w:style>
  <w:style w:type="paragraph" w:customStyle="1" w:styleId="ListAlpha2">
    <w:name w:val="List Alpha 2"/>
    <w:basedOn w:val="List2"/>
    <w:rsid w:val="008248E3"/>
    <w:pPr>
      <w:numPr>
        <w:numId w:val="8"/>
      </w:numPr>
    </w:pPr>
  </w:style>
  <w:style w:type="paragraph" w:styleId="List3">
    <w:name w:val="List 3"/>
    <w:basedOn w:val="BodyText"/>
    <w:rsid w:val="008248E3"/>
    <w:pPr>
      <w:tabs>
        <w:tab w:val="left" w:pos="1021"/>
      </w:tabs>
      <w:spacing w:before="60" w:after="60"/>
      <w:ind w:left="1020" w:hanging="340"/>
    </w:pPr>
  </w:style>
  <w:style w:type="paragraph" w:styleId="List4">
    <w:name w:val="List 4"/>
    <w:basedOn w:val="BodyText"/>
    <w:rsid w:val="008248E3"/>
    <w:pPr>
      <w:tabs>
        <w:tab w:val="left" w:pos="1361"/>
      </w:tabs>
      <w:spacing w:before="60" w:after="60"/>
      <w:ind w:left="1361" w:hanging="340"/>
    </w:pPr>
  </w:style>
  <w:style w:type="paragraph" w:styleId="List5">
    <w:name w:val="List 5"/>
    <w:basedOn w:val="BodyText"/>
    <w:rsid w:val="008248E3"/>
    <w:pPr>
      <w:tabs>
        <w:tab w:val="left" w:pos="1701"/>
      </w:tabs>
      <w:spacing w:before="60" w:after="60"/>
      <w:ind w:left="1701" w:hanging="340"/>
    </w:pPr>
  </w:style>
  <w:style w:type="paragraph" w:styleId="ListBullet3">
    <w:name w:val="List Bullet 3"/>
    <w:basedOn w:val="List3"/>
    <w:rsid w:val="008248E3"/>
    <w:pPr>
      <w:numPr>
        <w:numId w:val="15"/>
      </w:numPr>
      <w:tabs>
        <w:tab w:val="clear" w:pos="1021"/>
      </w:tabs>
      <w:ind w:left="1037" w:hanging="357"/>
    </w:pPr>
  </w:style>
  <w:style w:type="paragraph" w:styleId="ListBullet4">
    <w:name w:val="List Bullet 4"/>
    <w:basedOn w:val="List4"/>
    <w:rsid w:val="008248E3"/>
    <w:pPr>
      <w:numPr>
        <w:numId w:val="3"/>
      </w:numPr>
    </w:pPr>
  </w:style>
  <w:style w:type="paragraph" w:styleId="ListBullet5">
    <w:name w:val="List Bullet 5"/>
    <w:basedOn w:val="List5"/>
    <w:rsid w:val="008248E3"/>
    <w:pPr>
      <w:numPr>
        <w:numId w:val="4"/>
      </w:numPr>
    </w:pPr>
  </w:style>
  <w:style w:type="paragraph" w:styleId="ListContinue2">
    <w:name w:val="List Continue 2"/>
    <w:basedOn w:val="List2"/>
    <w:rsid w:val="008248E3"/>
    <w:pPr>
      <w:ind w:firstLine="0"/>
    </w:pPr>
  </w:style>
  <w:style w:type="paragraph" w:styleId="ListContinue3">
    <w:name w:val="List Continue 3"/>
    <w:basedOn w:val="List3"/>
    <w:rsid w:val="008248E3"/>
    <w:pPr>
      <w:ind w:left="1021" w:firstLine="0"/>
    </w:pPr>
  </w:style>
  <w:style w:type="paragraph" w:styleId="ListContinue4">
    <w:name w:val="List Continue 4"/>
    <w:basedOn w:val="List4"/>
    <w:rsid w:val="008248E3"/>
    <w:pPr>
      <w:ind w:firstLine="0"/>
    </w:pPr>
  </w:style>
  <w:style w:type="paragraph" w:styleId="ListContinue5">
    <w:name w:val="List Continue 5"/>
    <w:basedOn w:val="List5"/>
    <w:rsid w:val="008248E3"/>
    <w:pPr>
      <w:ind w:firstLine="0"/>
    </w:pPr>
  </w:style>
  <w:style w:type="paragraph" w:styleId="ListNumber3">
    <w:name w:val="List Number 3"/>
    <w:basedOn w:val="List3"/>
    <w:rsid w:val="008248E3"/>
    <w:pPr>
      <w:numPr>
        <w:numId w:val="5"/>
      </w:numPr>
    </w:pPr>
  </w:style>
  <w:style w:type="paragraph" w:styleId="ListNumber4">
    <w:name w:val="List Number 4"/>
    <w:basedOn w:val="List4"/>
    <w:rsid w:val="008248E3"/>
    <w:pPr>
      <w:numPr>
        <w:numId w:val="6"/>
      </w:numPr>
    </w:pPr>
  </w:style>
  <w:style w:type="paragraph" w:styleId="ListNumber5">
    <w:name w:val="List Number 5"/>
    <w:basedOn w:val="List5"/>
    <w:rsid w:val="008248E3"/>
    <w:pPr>
      <w:numPr>
        <w:numId w:val="7"/>
      </w:numPr>
    </w:pPr>
  </w:style>
  <w:style w:type="paragraph" w:styleId="BlockText">
    <w:name w:val="Block Text"/>
    <w:basedOn w:val="Normal"/>
    <w:rsid w:val="008248E3"/>
    <w:pPr>
      <w:spacing w:after="120"/>
      <w:ind w:left="1440" w:right="1440"/>
    </w:pPr>
  </w:style>
  <w:style w:type="character" w:customStyle="1" w:styleId="Subscript">
    <w:name w:val="Subscript"/>
    <w:basedOn w:val="DefaultParagraphFont"/>
    <w:rsid w:val="008248E3"/>
    <w:rPr>
      <w:sz w:val="16"/>
      <w:vertAlign w:val="subscript"/>
    </w:rPr>
  </w:style>
  <w:style w:type="character" w:customStyle="1" w:styleId="Superscript">
    <w:name w:val="Superscript"/>
    <w:basedOn w:val="DefaultParagraphFont"/>
    <w:rsid w:val="008248E3"/>
    <w:rPr>
      <w:sz w:val="16"/>
      <w:vertAlign w:val="superscript"/>
    </w:rPr>
  </w:style>
  <w:style w:type="character" w:customStyle="1" w:styleId="Symbols">
    <w:name w:val="Symbols"/>
    <w:basedOn w:val="DefaultParagraphFont"/>
    <w:rsid w:val="008248E3"/>
    <w:rPr>
      <w:rFonts w:ascii="Symbol" w:hAnsi="Symbol"/>
    </w:rPr>
  </w:style>
  <w:style w:type="character" w:customStyle="1" w:styleId="MenuOptions">
    <w:name w:val="Menu Options"/>
    <w:basedOn w:val="DefaultParagraphFont"/>
    <w:rsid w:val="008248E3"/>
    <w:rPr>
      <w:rFonts w:ascii="Arial Narrow" w:hAnsi="Arial Narrow"/>
      <w:smallCaps/>
    </w:rPr>
  </w:style>
  <w:style w:type="character" w:customStyle="1" w:styleId="Buttons">
    <w:name w:val="Buttons"/>
    <w:basedOn w:val="DefaultParagraphFont"/>
    <w:rsid w:val="008248E3"/>
    <w:rPr>
      <w:b/>
    </w:rPr>
  </w:style>
  <w:style w:type="character" w:customStyle="1" w:styleId="Underlined">
    <w:name w:val="Underlined"/>
    <w:basedOn w:val="DefaultParagraphFont"/>
    <w:rsid w:val="008248E3"/>
    <w:rPr>
      <w:u w:val="single"/>
    </w:rPr>
  </w:style>
  <w:style w:type="paragraph" w:customStyle="1" w:styleId="TableBodyTextRight">
    <w:name w:val="Table Body Text Right"/>
    <w:basedOn w:val="TableBodyText"/>
    <w:rsid w:val="008248E3"/>
    <w:pPr>
      <w:widowControl w:val="0"/>
      <w:autoSpaceDE w:val="0"/>
      <w:autoSpaceDN w:val="0"/>
      <w:adjustRightInd w:val="0"/>
      <w:jc w:val="right"/>
    </w:pPr>
    <w:rPr>
      <w:rFonts w:cs="Arial"/>
      <w:szCs w:val="18"/>
    </w:rPr>
  </w:style>
  <w:style w:type="paragraph" w:customStyle="1" w:styleId="CopyrightText">
    <w:name w:val="Copyright Text"/>
    <w:basedOn w:val="BodyText"/>
    <w:rsid w:val="008248E3"/>
    <w:rPr>
      <w:sz w:val="18"/>
    </w:rPr>
  </w:style>
  <w:style w:type="paragraph" w:customStyle="1" w:styleId="BodySmallRight">
    <w:name w:val="Body Small Right"/>
    <w:basedOn w:val="BodyTextRight"/>
    <w:rsid w:val="008248E3"/>
    <w:rPr>
      <w:sz w:val="18"/>
      <w:szCs w:val="18"/>
    </w:rPr>
  </w:style>
  <w:style w:type="paragraph" w:customStyle="1" w:styleId="MarginEdition">
    <w:name w:val="Margin Edition"/>
    <w:basedOn w:val="MarginNote"/>
    <w:rsid w:val="008248E3"/>
    <w:pPr>
      <w:spacing w:before="0" w:after="0"/>
    </w:pPr>
    <w:rPr>
      <w:rFonts w:ascii="Times New Roman" w:hAnsi="Times New Roman"/>
      <w:color w:val="999999"/>
    </w:rPr>
  </w:style>
  <w:style w:type="paragraph" w:customStyle="1" w:styleId="Spacer">
    <w:name w:val="Spacer"/>
    <w:basedOn w:val="Normal"/>
    <w:rsid w:val="008248E3"/>
    <w:rPr>
      <w:sz w:val="2"/>
      <w:szCs w:val="2"/>
    </w:rPr>
  </w:style>
  <w:style w:type="character" w:customStyle="1" w:styleId="Small">
    <w:name w:val="Small"/>
    <w:basedOn w:val="DefaultParagraphFont"/>
    <w:rsid w:val="008248E3"/>
    <w:rPr>
      <w:sz w:val="16"/>
    </w:rPr>
  </w:style>
  <w:style w:type="paragraph" w:customStyle="1" w:styleId="WideTable">
    <w:name w:val="Wide Table"/>
    <w:basedOn w:val="Normal"/>
    <w:rsid w:val="008248E3"/>
    <w:pPr>
      <w:ind w:left="-1418"/>
    </w:pPr>
    <w:rPr>
      <w:sz w:val="2"/>
      <w:szCs w:val="2"/>
    </w:rPr>
  </w:style>
  <w:style w:type="character" w:styleId="PageNumber">
    <w:name w:val="page number"/>
    <w:basedOn w:val="DefaultParagraphFont"/>
    <w:rsid w:val="008248E3"/>
  </w:style>
  <w:style w:type="paragraph" w:styleId="Quote">
    <w:name w:val="Quote"/>
    <w:basedOn w:val="Heading1"/>
    <w:link w:val="QuoteChar"/>
    <w:qFormat/>
    <w:rsid w:val="008248E3"/>
    <w:rPr>
      <w:b w:val="0"/>
      <w:sz w:val="72"/>
      <w:szCs w:val="72"/>
      <w:lang w:val="en-NZ"/>
    </w:rPr>
  </w:style>
  <w:style w:type="character" w:customStyle="1" w:styleId="QuoteChar">
    <w:name w:val="Quote Char"/>
    <w:basedOn w:val="DefaultParagraphFont"/>
    <w:link w:val="Quote"/>
    <w:rsid w:val="00824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8E3"/>
    <w:pPr>
      <w:pageBreakBefore/>
    </w:pPr>
  </w:style>
  <w:style w:type="paragraph" w:customStyle="1" w:styleId="Border">
    <w:name w:val="Border"/>
    <w:basedOn w:val="Normal"/>
    <w:qFormat/>
    <w:rsid w:val="00824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8E3"/>
    <w:rPr>
      <w:b/>
      <w:bCs/>
      <w:i/>
      <w:iCs/>
      <w:color w:val="auto"/>
    </w:rPr>
  </w:style>
  <w:style w:type="paragraph" w:styleId="IntenseQuote">
    <w:name w:val="Intense Quote"/>
    <w:basedOn w:val="Normal"/>
    <w:next w:val="Normal"/>
    <w:link w:val="IntenseQuoteChar"/>
    <w:uiPriority w:val="30"/>
    <w:qFormat/>
    <w:rsid w:val="00824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8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48E3"/>
    <w:rPr>
      <w:smallCaps/>
      <w:color w:val="auto"/>
      <w:u w:val="single"/>
    </w:rPr>
  </w:style>
  <w:style w:type="character" w:styleId="IntenseReference">
    <w:name w:val="Intense Reference"/>
    <w:basedOn w:val="DefaultParagraphFont"/>
    <w:uiPriority w:val="32"/>
    <w:qFormat/>
    <w:rsid w:val="008248E3"/>
    <w:rPr>
      <w:b/>
      <w:bCs/>
      <w:smallCaps/>
      <w:color w:val="auto"/>
      <w:spacing w:val="5"/>
      <w:u w:val="single"/>
    </w:rPr>
  </w:style>
  <w:style w:type="paragraph" w:customStyle="1" w:styleId="2ColumnHeading">
    <w:name w:val="2Column Heading"/>
    <w:basedOn w:val="BodyText"/>
    <w:qFormat/>
    <w:rsid w:val="008248E3"/>
    <w:pPr>
      <w:spacing w:after="60"/>
      <w:ind w:left="-2268"/>
    </w:pPr>
    <w:rPr>
      <w:b/>
    </w:rPr>
  </w:style>
  <w:style w:type="paragraph" w:customStyle="1" w:styleId="Heading1TOC">
    <w:name w:val="Heading1 TOC"/>
    <w:basedOn w:val="Normal"/>
    <w:qFormat/>
    <w:rsid w:val="008248E3"/>
    <w:pPr>
      <w:spacing w:before="240" w:after="120"/>
    </w:pPr>
    <w:rPr>
      <w:rFonts w:ascii="Times New Roman" w:hAnsi="Times New Roman"/>
      <w:b/>
      <w:sz w:val="32"/>
    </w:rPr>
  </w:style>
  <w:style w:type="paragraph" w:customStyle="1" w:styleId="Heading2TOC">
    <w:name w:val="Heading2 TOC"/>
    <w:basedOn w:val="Normal"/>
    <w:qFormat/>
    <w:rsid w:val="008248E3"/>
    <w:pPr>
      <w:spacing w:before="240" w:after="60"/>
    </w:pPr>
    <w:rPr>
      <w:rFonts w:ascii="Times New Roman" w:hAnsi="Times New Roman"/>
      <w:b/>
      <w:sz w:val="28"/>
    </w:rPr>
  </w:style>
  <w:style w:type="character" w:customStyle="1" w:styleId="Underline">
    <w:name w:val="Underline"/>
    <w:basedOn w:val="DefaultParagraphFont"/>
    <w:qFormat/>
    <w:rsid w:val="008248E3"/>
    <w:rPr>
      <w:u w:val="single"/>
    </w:rPr>
  </w:style>
  <w:style w:type="character" w:customStyle="1" w:styleId="BoldandItalics">
    <w:name w:val="Bold and Italics"/>
    <w:qFormat/>
    <w:rsid w:val="008248E3"/>
    <w:rPr>
      <w:b/>
      <w:i/>
      <w:u w:val="none"/>
    </w:rPr>
  </w:style>
  <w:style w:type="paragraph" w:styleId="BalloonText">
    <w:name w:val="Balloon Text"/>
    <w:basedOn w:val="Normal"/>
    <w:link w:val="BalloonTextChar"/>
    <w:rsid w:val="008248E3"/>
    <w:rPr>
      <w:rFonts w:ascii="Tahoma" w:hAnsi="Tahoma" w:cs="Tahoma"/>
      <w:sz w:val="16"/>
      <w:szCs w:val="16"/>
    </w:rPr>
  </w:style>
  <w:style w:type="character" w:customStyle="1" w:styleId="BalloonTextChar">
    <w:name w:val="Balloon Text Char"/>
    <w:basedOn w:val="DefaultParagraphFont"/>
    <w:link w:val="BalloonText"/>
    <w:rsid w:val="008248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48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48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1506</Words>
  <Characters>10013</Characters>
  <Application>Microsoft Office Word</Application>
  <DocSecurity>0</DocSecurity>
  <Lines>343</Lines>
  <Paragraphs>166</Paragraphs>
  <ScaleCrop>false</ScaleCrop>
  <Company>Author-it Software Corporation Ltd.</Company>
  <LinksUpToDate>false</LinksUpToDate>
  <CharactersWithSpaces>11428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AURV228662A Remove salvageable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2012-05-26T05:05:00Z</dcterms:created>
  <dcterms:modified xsi:type="dcterms:W3CDTF">2012-05-26T05:05:00Z</dcterms:modified>
</cp:coreProperties>
</file>