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1C5D" w:rsidP="004C1C5D">
      <w:pPr>
        <w:pStyle w:val="Title"/>
      </w:pPr>
      <w:r>
        <w:fldChar w:fldCharType="begin"/>
      </w:r>
      <w:r>
        <w:instrText xml:space="preserve"> TITLE   \* MERGEFORMAT </w:instrText>
      </w:r>
      <w:r>
        <w:fldChar w:fldCharType="separate"/>
      </w:r>
      <w:r>
        <w:t>AURV228603A Apply legal requirements for vehicle dismantlers</w:t>
      </w:r>
      <w:r>
        <w:fldChar w:fldCharType="end"/>
      </w:r>
    </w:p>
    <w:p w:rsidR="004C1C5D" w:rsidP="004C1C5D">
      <w:pPr>
        <w:pStyle w:val="Version"/>
        <w:sectPr w:rsidSect="00C04FC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4FCF" w:rsidP="00C04FCF">
      <w:pPr>
        <w:pStyle w:val="SuperHeading"/>
      </w:pPr>
      <w:r w:rsidRPr="00C04FCF">
        <w:t>AURV228603A Apply legal requirements for vehicle dismantlers</w:t>
      </w:r>
    </w:p>
    <w:p w:rsidR="00000000" w:rsidRPr="00C04FCF" w:rsidP="00C04FCF">
      <w:pPr>
        <w:pStyle w:val="Heading1"/>
      </w:pPr>
      <w:bookmarkStart w:id="1" w:name="O_268714"/>
      <w:bookmarkEnd w:id="1"/>
      <w:r w:rsidRPr="00C04FCF">
        <w:t>Modification History</w:t>
      </w:r>
    </w:p>
    <w:p w:rsidR="00000000" w:rsidRPr="00C04FCF" w:rsidP="00C04FCF">
      <w:pPr>
        <w:pStyle w:val="BodyText"/>
      </w:pPr>
      <w:r w:rsidRPr="00C04FCF">
        <w:t>Not Applicable</w:t>
      </w:r>
    </w:p>
    <w:p w:rsidR="00000000" w:rsidRPr="00C04FCF" w:rsidP="00C04FCF">
      <w:pPr>
        <w:pStyle w:val="AllowPageBreak"/>
      </w:pPr>
    </w:p>
    <w:p w:rsidR="00000000" w:rsidRPr="00C04FCF" w:rsidP="00C04FCF">
      <w:pPr>
        <w:pStyle w:val="Heading1"/>
      </w:pPr>
      <w:bookmarkStart w:id="2" w:name="O_194141"/>
      <w:bookmarkEnd w:id="2"/>
      <w:r w:rsidRPr="00C04FCF">
        <w:t>Unit Descriptor</w:t>
      </w:r>
    </w:p>
    <w:tbl>
      <w:tblPr>
        <w:tblW w:w="0" w:type="auto"/>
        <w:tblLayout w:type="fixed"/>
        <w:tblCellMar>
          <w:left w:w="62" w:type="dxa"/>
          <w:right w:w="62" w:type="dxa"/>
        </w:tblCellMar>
        <w:tblLook w:val="0000"/>
      </w:tblPr>
      <w:tblGrid>
        <w:gridCol w:w="2669"/>
        <w:gridCol w:w="5853"/>
      </w:tblGrid>
      <w:tr w:rsidTr="004C1C5D">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FCF">
            <w:pPr>
              <w:pStyle w:val="BodyText"/>
              <w:rPr>
                <w:lang w:val="en-NZ"/>
              </w:rPr>
            </w:pPr>
            <w:r w:rsidRPr="00C04FCF">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FCF" w:rsidP="00C04FCF">
            <w:pPr>
              <w:pStyle w:val="BodyText"/>
            </w:pPr>
            <w:r w:rsidRPr="00C04FCF">
              <w:t>This unit of competency covers the skills and knowledge required to assess, in</w:t>
            </w:r>
            <w:r w:rsidRPr="00C04FCF">
              <w:t>terpret and apply legal requirements for vehicle dismantlers</w:t>
            </w:r>
          </w:p>
        </w:tc>
      </w:tr>
    </w:tbl>
    <w:p w:rsidR="004C1C5D" w:rsidP="00C04FCF">
      <w:pPr>
        <w:pStyle w:val="BodyText"/>
      </w:pPr>
    </w:p>
    <w:p w:rsidR="004C1C5D" w:rsidP="00C04FCF">
      <w:pPr>
        <w:pStyle w:val="BodyText"/>
      </w:pPr>
    </w:p>
    <w:p w:rsidR="00000000" w:rsidRPr="00C04FCF" w:rsidP="00C04FCF">
      <w:pPr>
        <w:pStyle w:val="Heading1"/>
      </w:pPr>
      <w:bookmarkStart w:id="3" w:name="O_194145"/>
      <w:bookmarkEnd w:id="3"/>
      <w:r w:rsidRPr="00C04FCF">
        <w:t>Application of the Unit</w:t>
      </w:r>
    </w:p>
    <w:tbl>
      <w:tblPr>
        <w:tblW w:w="0" w:type="auto"/>
        <w:tblLayout w:type="fixed"/>
        <w:tblCellMar>
          <w:left w:w="62" w:type="dxa"/>
          <w:right w:w="62" w:type="dxa"/>
        </w:tblCellMar>
        <w:tblLook w:val="0000"/>
      </w:tblPr>
      <w:tblGrid>
        <w:gridCol w:w="2750"/>
        <w:gridCol w:w="5772"/>
      </w:tblGrid>
      <w:tr w:rsidTr="004C1C5D">
        <w:tblPrEx>
          <w:tblW w:w="0" w:type="auto"/>
          <w:tblLayout w:type="fixed"/>
          <w:tblCellMar>
            <w:left w:w="62" w:type="dxa"/>
            <w:right w:w="62" w:type="dxa"/>
          </w:tblCellMar>
          <w:tblLook w:val="0000"/>
        </w:tblPrEx>
        <w:trPr>
          <w:tblHeader/>
        </w:trPr>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FCF">
            <w:pPr>
              <w:pStyle w:val="BodyText"/>
              <w:rPr>
                <w:lang w:val="en-NZ"/>
              </w:rPr>
            </w:pPr>
            <w:r w:rsidRPr="00C04FCF">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FCF" w:rsidP="00C04FCF">
            <w:pPr>
              <w:pStyle w:val="BodyText"/>
            </w:pPr>
            <w:r w:rsidRPr="00C04FCF">
              <w:t>Work requires individuals to d</w:t>
            </w:r>
            <w:r w:rsidRPr="00C04FCF">
              <w:t>emonstrate judgement and problem-solving skills in managing own work activities and contributing to a productive team environment.</w:t>
            </w:r>
          </w:p>
          <w:p w:rsidR="00000000" w:rsidRPr="00C04FCF" w:rsidP="00C04FCF">
            <w:pPr>
              <w:pStyle w:val="BodyText"/>
            </w:pPr>
            <w:r w:rsidRPr="00C04FCF">
              <w:t>Work is carried out in accordance with award provisions.</w:t>
            </w:r>
          </w:p>
        </w:tc>
      </w:tr>
    </w:tbl>
    <w:p w:rsidR="004C1C5D" w:rsidP="00C04FCF">
      <w:pPr>
        <w:pStyle w:val="BodyText"/>
      </w:pPr>
    </w:p>
    <w:p w:rsidR="004C1C5D" w:rsidP="00C04FCF">
      <w:pPr>
        <w:pStyle w:val="BodyText"/>
      </w:pPr>
    </w:p>
    <w:p w:rsidR="00000000" w:rsidRPr="00C04FCF" w:rsidP="00C04FCF">
      <w:pPr>
        <w:pStyle w:val="Heading1"/>
      </w:pPr>
      <w:bookmarkStart w:id="4" w:name="O_276974"/>
      <w:bookmarkEnd w:id="4"/>
      <w:r w:rsidRPr="00C04FCF">
        <w:t>Licensing/Regulatory Information</w:t>
      </w:r>
    </w:p>
    <w:p w:rsidR="00000000" w:rsidRPr="00C04FCF" w:rsidP="00C04FCF">
      <w:pPr>
        <w:pStyle w:val="BodyText"/>
      </w:pPr>
      <w:r w:rsidRPr="00C04FCF">
        <w:t>Not Applicable</w:t>
      </w:r>
    </w:p>
    <w:p w:rsidR="00000000" w:rsidRPr="00C04FCF" w:rsidP="00C04FCF">
      <w:pPr>
        <w:pStyle w:val="AllowPageBreak"/>
      </w:pPr>
    </w:p>
    <w:p w:rsidR="00000000" w:rsidRPr="00C04FCF" w:rsidP="00C04FCF">
      <w:pPr>
        <w:pStyle w:val="Heading1"/>
      </w:pPr>
      <w:bookmarkStart w:id="5" w:name="O_194143"/>
      <w:bookmarkEnd w:id="5"/>
      <w:r w:rsidRPr="00C04FCF">
        <w:t>Pre-Requisites</w:t>
      </w:r>
    </w:p>
    <w:tbl>
      <w:tblPr>
        <w:tblW w:w="0" w:type="auto"/>
        <w:tblLayout w:type="fixed"/>
        <w:tblCellMar>
          <w:left w:w="62" w:type="dxa"/>
          <w:right w:w="62" w:type="dxa"/>
        </w:tblCellMar>
        <w:tblLook w:val="0000"/>
      </w:tblPr>
      <w:tblGrid>
        <w:gridCol w:w="2775"/>
        <w:gridCol w:w="1295"/>
        <w:gridCol w:w="4452"/>
      </w:tblGrid>
      <w:tr w:rsidTr="004C1C5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FCF">
            <w:pPr>
              <w:pStyle w:val="BodyText"/>
              <w:rPr>
                <w:lang w:val="en-NZ"/>
              </w:rPr>
            </w:pPr>
            <w:r w:rsidRPr="00C04FC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FCF">
            <w:pPr>
              <w:pStyle w:val="BodyText"/>
              <w:rPr>
                <w:lang w:val="en-NZ"/>
              </w:rPr>
            </w:pPr>
          </w:p>
        </w:tc>
      </w:tr>
      <w:tr w:rsidTr="004C1C5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FCF">
            <w:pPr>
              <w:pStyle w:val="BodyText"/>
              <w:rPr>
                <w:lang w:val="en-NZ"/>
              </w:rPr>
            </w:pPr>
          </w:p>
        </w:tc>
      </w:tr>
      <w:tr w:rsidTr="004C1C5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FCF" w:rsidP="00C04FCF">
            <w:pPr>
              <w:pStyle w:val="BodyText"/>
            </w:pPr>
          </w:p>
        </w:tc>
      </w:tr>
    </w:tbl>
    <w:p w:rsidR="004C1C5D" w:rsidP="00C04FCF">
      <w:pPr>
        <w:pStyle w:val="BodyText"/>
      </w:pPr>
    </w:p>
    <w:p w:rsidR="004C1C5D" w:rsidP="00C04FCF">
      <w:pPr>
        <w:pStyle w:val="BodyText"/>
      </w:pPr>
    </w:p>
    <w:p w:rsidR="00000000" w:rsidRPr="00C04FCF" w:rsidP="00C04FCF">
      <w:pPr>
        <w:pStyle w:val="Heading1"/>
      </w:pPr>
      <w:bookmarkStart w:id="6" w:name="O_194142"/>
      <w:bookmarkEnd w:id="6"/>
      <w:r w:rsidRPr="00C04FCF">
        <w:t>Employability Skills Information</w:t>
      </w:r>
    </w:p>
    <w:tbl>
      <w:tblPr>
        <w:tblW w:w="0" w:type="auto"/>
        <w:tblLayout w:type="fixed"/>
        <w:tblCellMar>
          <w:left w:w="62" w:type="dxa"/>
          <w:right w:w="62" w:type="dxa"/>
        </w:tblCellMar>
        <w:tblLook w:val="0000"/>
      </w:tblPr>
      <w:tblGrid>
        <w:gridCol w:w="2802"/>
        <w:gridCol w:w="5720"/>
      </w:tblGrid>
      <w:tr w:rsidTr="004C1C5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FCF">
            <w:pPr>
              <w:pStyle w:val="BodyText"/>
              <w:rPr>
                <w:lang w:val="en-NZ"/>
              </w:rPr>
            </w:pPr>
            <w:r w:rsidRPr="00C04FC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FCF" w:rsidP="00C04FCF">
            <w:pPr>
              <w:pStyle w:val="BodyText"/>
            </w:pPr>
            <w:r w:rsidRPr="00C04FCF">
              <w:t>This unit contains employability skills.</w:t>
            </w:r>
          </w:p>
        </w:tc>
      </w:tr>
    </w:tbl>
    <w:p w:rsidR="004C1C5D" w:rsidP="00C04FCF">
      <w:pPr>
        <w:pStyle w:val="BodyText"/>
      </w:pPr>
    </w:p>
    <w:p w:rsidR="004C1C5D" w:rsidP="00C04FCF">
      <w:pPr>
        <w:pStyle w:val="BodyText"/>
      </w:pPr>
    </w:p>
    <w:p w:rsidR="00000000" w:rsidRPr="00C04FCF" w:rsidP="00C04FCF">
      <w:pPr>
        <w:pStyle w:val="Heading1"/>
      </w:pPr>
      <w:bookmarkStart w:id="7" w:name="O_286760"/>
      <w:bookmarkEnd w:id="7"/>
      <w:r w:rsidRPr="00C04FCF">
        <w:t>Elements and Performance Criteria Pre-Content</w:t>
      </w:r>
    </w:p>
    <w:tbl>
      <w:tblPr>
        <w:tblW w:w="0" w:type="auto"/>
        <w:tblLayout w:type="fixed"/>
        <w:tblCellMar>
          <w:left w:w="62" w:type="dxa"/>
          <w:right w:w="62" w:type="dxa"/>
        </w:tblCellMar>
        <w:tblLook w:val="0000"/>
      </w:tblPr>
      <w:tblGrid>
        <w:gridCol w:w="2524"/>
        <w:gridCol w:w="5998"/>
      </w:tblGrid>
      <w:tr w:rsidTr="004C1C5D">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FCF">
            <w:pPr>
              <w:pStyle w:val="BodyText"/>
              <w:rPr>
                <w:lang w:val="en-NZ"/>
              </w:rPr>
            </w:pPr>
            <w:r w:rsidRPr="00C04FCF">
              <w:t>Elements describe the essential outcomes of a unit of competency.</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FCF" w:rsidP="00C04FCF">
            <w:pPr>
              <w:pStyle w:val="BodyText"/>
            </w:pPr>
            <w:r w:rsidRPr="00C04FCF">
              <w:t>Performance criteria describe the performance needed to demonstrate achievement of the element.  Where bold italicised text is used, further information is detailed in the required skills an</w:t>
            </w:r>
            <w:r w:rsidRPr="00C04FCF">
              <w:t>d knowledge section and the range statement.  Assessment of performance is to be consistent with the evidence guide.</w:t>
            </w:r>
          </w:p>
        </w:tc>
      </w:tr>
    </w:tbl>
    <w:p w:rsidR="00000000" w:rsidRPr="00C04FCF" w:rsidP="00C04FCF">
      <w:pPr>
        <w:pStyle w:val="BodyText"/>
      </w:pPr>
    </w:p>
    <w:p w:rsidR="00000000" w:rsidRPr="00C04FCF" w:rsidP="00C04FCF">
      <w:pPr>
        <w:pStyle w:val="AllowPageBreak"/>
      </w:pPr>
    </w:p>
    <w:p w:rsidR="00000000" w:rsidRPr="00C04FCF" w:rsidP="00C04FCF">
      <w:pPr>
        <w:pStyle w:val="Heading1"/>
      </w:pPr>
      <w:bookmarkStart w:id="8" w:name="O_233427"/>
      <w:bookmarkEnd w:id="8"/>
      <w:r w:rsidRPr="00C04FCF">
        <w:t>Elements and Performance Criteria</w:t>
      </w:r>
    </w:p>
    <w:tbl>
      <w:tblPr>
        <w:tblW w:w="0" w:type="auto"/>
        <w:tblLayout w:type="fixed"/>
        <w:tblCellMar>
          <w:left w:w="62" w:type="dxa"/>
          <w:right w:w="62" w:type="dxa"/>
        </w:tblCellMar>
        <w:tblLook w:val="0000"/>
      </w:tblPr>
      <w:tblGrid>
        <w:gridCol w:w="2524"/>
        <w:gridCol w:w="5998"/>
      </w:tblGrid>
      <w:tr w:rsidTr="004C1C5D">
        <w:tblPrEx>
          <w:tblW w:w="0" w:type="auto"/>
          <w:tblLayout w:type="fixed"/>
          <w:tblCellMar>
            <w:left w:w="62" w:type="dxa"/>
            <w:right w:w="62" w:type="dxa"/>
          </w:tblCellMar>
          <w:tblLook w:val="0000"/>
        </w:tblPrEx>
        <w:trPr>
          <w:tblHeader/>
        </w:trPr>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FCF" w:rsidP="00C04FCF">
            <w:pPr>
              <w:pStyle w:val="BodyText"/>
            </w:pPr>
            <w:r w:rsidRPr="00C04FCF">
              <w:rPr>
                <w:rStyle w:val="SpecialBold"/>
              </w:rPr>
              <w:t>ELEMENT</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FCF">
            <w:pPr>
              <w:pStyle w:val="BodyText"/>
              <w:rPr>
                <w:lang w:val="en-NZ"/>
              </w:rPr>
            </w:pPr>
            <w:r w:rsidRPr="00C04FCF">
              <w:rPr>
                <w:rStyle w:val="SpecialBold"/>
              </w:rPr>
              <w:t>PERFORMANCE CRITERIA</w:t>
            </w:r>
          </w:p>
        </w:tc>
      </w:tr>
      <w:tr w:rsidTr="004C1C5D">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FCF">
            <w:pPr>
              <w:pStyle w:val="List"/>
              <w:rPr>
                <w:lang w:val="en-NZ"/>
              </w:rPr>
            </w:pPr>
            <w:r w:rsidRPr="00C04FCF">
              <w:t>1.</w:t>
            </w:r>
            <w:r w:rsidRPr="00C04FCF">
              <w:tab/>
              <w:t>Prepare for work</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FCF" w:rsidP="00C04FCF">
            <w:pPr>
              <w:pStyle w:val="List2"/>
            </w:pPr>
            <w:r w:rsidRPr="00C04FCF">
              <w:t>1.1.</w:t>
            </w:r>
            <w:r w:rsidRPr="00C04FCF">
              <w:tab/>
            </w:r>
            <w:r w:rsidRPr="00C04FCF">
              <w:t>Work instructions are used to determine job requirements, including job sheets and quality and quantity of material.</w:t>
            </w:r>
          </w:p>
          <w:p w:rsidR="00000000" w:rsidRPr="00C04FCF" w:rsidP="00C04FCF">
            <w:pPr>
              <w:pStyle w:val="List2"/>
            </w:pPr>
            <w:r w:rsidRPr="00C04FCF">
              <w:t>1.2.</w:t>
            </w:r>
            <w:r w:rsidRPr="00C04FCF">
              <w:tab/>
              <w:t>Job specifications are read and interpreted.</w:t>
            </w:r>
          </w:p>
          <w:p w:rsidR="00000000" w:rsidRPr="00C04FCF" w:rsidP="00C04FCF">
            <w:pPr>
              <w:pStyle w:val="List2"/>
            </w:pPr>
            <w:r w:rsidRPr="00C04FCF">
              <w:t>1.3.</w:t>
            </w:r>
            <w:r w:rsidRPr="00C04FCF">
              <w:tab/>
              <w:t>Occupational health and safety (OHS) requirements, including personal protection nee</w:t>
            </w:r>
            <w:r w:rsidRPr="00C04FCF">
              <w:t>ds, are observed throughout the work.</w:t>
            </w:r>
          </w:p>
          <w:p w:rsidR="00000000" w:rsidRPr="00C04FCF" w:rsidP="00C04FCF">
            <w:pPr>
              <w:pStyle w:val="List2"/>
            </w:pPr>
            <w:r w:rsidRPr="00C04FCF">
              <w:t>1.4.</w:t>
            </w:r>
            <w:r w:rsidRPr="00C04FCF">
              <w:tab/>
              <w:t>Hand, power tooling and safety equipment are identified and checked for safe use.</w:t>
            </w:r>
          </w:p>
          <w:p w:rsidR="00000000" w:rsidRPr="00C04FCF" w:rsidP="00C04FCF">
            <w:pPr>
              <w:pStyle w:val="List2"/>
            </w:pPr>
            <w:r w:rsidRPr="00C04FCF">
              <w:t>1.5.</w:t>
            </w:r>
            <w:r w:rsidRPr="00C04FCF">
              <w:tab/>
              <w:t>Products are determined to minimise waste material.</w:t>
            </w:r>
          </w:p>
          <w:p w:rsidR="00000000" w:rsidP="00C04FCF">
            <w:pPr>
              <w:pStyle w:val="List2"/>
              <w:rPr>
                <w:lang w:val="en-NZ"/>
              </w:rPr>
            </w:pPr>
            <w:r w:rsidRPr="00C04FCF">
              <w:t>1.6.</w:t>
            </w:r>
            <w:r w:rsidRPr="00C04FCF">
              <w:tab/>
              <w:t>Procedures are identified for maximising energy efficiency while comp</w:t>
            </w:r>
            <w:r w:rsidRPr="00C04FCF">
              <w:t>leting the job.</w:t>
            </w:r>
          </w:p>
        </w:tc>
      </w:tr>
      <w:tr w:rsidTr="004C1C5D">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FCF">
            <w:pPr>
              <w:pStyle w:val="List"/>
              <w:rPr>
                <w:lang w:val="en-NZ"/>
              </w:rPr>
            </w:pPr>
            <w:r w:rsidRPr="00C04FCF">
              <w:t>2.</w:t>
            </w:r>
            <w:r w:rsidRPr="00C04FCF">
              <w:tab/>
              <w:t>Apply legal requirements for vehicle dismantlers</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FCF" w:rsidP="00C04FCF">
            <w:pPr>
              <w:pStyle w:val="List2"/>
            </w:pPr>
            <w:r w:rsidRPr="00C04FCF">
              <w:t>2.1.</w:t>
            </w:r>
            <w:r w:rsidRPr="00C04FCF">
              <w:tab/>
              <w:t>Legal requirements for vehicle dismantlers are identified and accessed.</w:t>
            </w:r>
          </w:p>
          <w:p w:rsidR="00000000" w:rsidRPr="00C04FCF" w:rsidP="00C04FCF">
            <w:pPr>
              <w:pStyle w:val="List2"/>
            </w:pPr>
            <w:r w:rsidRPr="00C04FCF">
              <w:t>2.2.</w:t>
            </w:r>
            <w:r w:rsidRPr="00C04FCF">
              <w:tab/>
              <w:t>Vehicle/component is dismantled according to industry/ enterprise guidelines.</w:t>
            </w:r>
          </w:p>
          <w:p w:rsidR="00000000" w:rsidP="00C04FCF">
            <w:pPr>
              <w:pStyle w:val="List2"/>
              <w:rPr>
                <w:lang w:val="en-NZ"/>
              </w:rPr>
            </w:pPr>
            <w:r w:rsidRPr="00C04FCF">
              <w:t>2.3.</w:t>
            </w:r>
            <w:r w:rsidRPr="00C04FCF">
              <w:tab/>
            </w:r>
            <w:r w:rsidRPr="00C04FCF">
              <w:t>Customer is served according to consumer legislation.</w:t>
            </w:r>
          </w:p>
        </w:tc>
      </w:tr>
      <w:tr w:rsidTr="004C1C5D">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FCF">
            <w:pPr>
              <w:pStyle w:val="List"/>
              <w:rPr>
                <w:lang w:val="en-NZ"/>
              </w:rPr>
            </w:pPr>
            <w:r w:rsidRPr="00C04FCF">
              <w:t>3.</w:t>
            </w:r>
            <w:r w:rsidRPr="00C04FCF">
              <w:tab/>
              <w:t>Clean up work area and maintain equipment</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FCF" w:rsidP="00C04FCF">
            <w:pPr>
              <w:pStyle w:val="List2"/>
            </w:pPr>
            <w:r w:rsidRPr="00C04FCF">
              <w:t>3.1.</w:t>
            </w:r>
            <w:r w:rsidRPr="00C04FCF">
              <w:tab/>
              <w:t>Material that can be reused is collected and stored.</w:t>
            </w:r>
          </w:p>
          <w:p w:rsidR="00000000" w:rsidRPr="00C04FCF" w:rsidP="00C04FCF">
            <w:pPr>
              <w:pStyle w:val="List2"/>
            </w:pPr>
            <w:r w:rsidRPr="00C04FCF">
              <w:t>3.2.</w:t>
            </w:r>
            <w:r w:rsidRPr="00C04FCF">
              <w:tab/>
              <w:t>Waste and scrap is removed following workplace procedures.</w:t>
            </w:r>
          </w:p>
          <w:p w:rsidR="00000000" w:rsidRPr="00C04FCF" w:rsidP="00C04FCF">
            <w:pPr>
              <w:pStyle w:val="List2"/>
            </w:pPr>
            <w:r w:rsidRPr="00C04FCF">
              <w:t>3.3.</w:t>
            </w:r>
            <w:r w:rsidRPr="00C04FCF">
              <w:tab/>
              <w:t>Equipment and work area are c</w:t>
            </w:r>
            <w:r w:rsidRPr="00C04FCF">
              <w:t>leaned and inspected for serviceable conditions in accordance with workplace procedures.</w:t>
            </w:r>
          </w:p>
          <w:p w:rsidR="00000000" w:rsidRPr="00C04FCF" w:rsidP="00C04FCF">
            <w:pPr>
              <w:pStyle w:val="List2"/>
            </w:pPr>
            <w:r w:rsidRPr="00C04FCF">
              <w:t>3.4.</w:t>
            </w:r>
            <w:r w:rsidRPr="00C04FCF">
              <w:tab/>
              <w:t>Unserviceable equipment is tagged and faults identified in accordance with workplace procedures.</w:t>
            </w:r>
          </w:p>
          <w:p w:rsidR="00000000" w:rsidRPr="00C04FCF" w:rsidP="00C04FCF">
            <w:pPr>
              <w:pStyle w:val="List2"/>
            </w:pPr>
            <w:r w:rsidRPr="00C04FCF">
              <w:t>3.5.</w:t>
            </w:r>
            <w:r w:rsidRPr="00C04FCF">
              <w:tab/>
              <w:t>Operator maintenance is completed in accordance with manufac</w:t>
            </w:r>
            <w:r w:rsidRPr="00C04FCF">
              <w:t>turer/component supplier specifications and worksite procedures.</w:t>
            </w:r>
          </w:p>
          <w:p w:rsidR="00000000" w:rsidRPr="00C04FCF" w:rsidP="00C04FCF">
            <w:pPr>
              <w:pStyle w:val="List2"/>
            </w:pPr>
            <w:r w:rsidRPr="00C04FCF">
              <w:t>3.6.</w:t>
            </w:r>
            <w:r w:rsidRPr="00C04FCF">
              <w:tab/>
              <w:t>Tooling is maintained in accordance with workplace procedures.</w:t>
            </w:r>
          </w:p>
        </w:tc>
      </w:tr>
    </w:tbl>
    <w:p w:rsidR="004C1C5D" w:rsidP="00C04FCF">
      <w:pPr>
        <w:pStyle w:val="BodyText"/>
      </w:pPr>
    </w:p>
    <w:p w:rsidR="004C1C5D" w:rsidP="00C04FCF">
      <w:pPr>
        <w:pStyle w:val="BodyText"/>
      </w:pPr>
    </w:p>
    <w:p w:rsidR="00000000" w:rsidRPr="00C04FCF" w:rsidP="00C04FCF">
      <w:pPr>
        <w:pStyle w:val="Heading1"/>
      </w:pPr>
      <w:bookmarkStart w:id="9" w:name="O_257377"/>
      <w:bookmarkEnd w:id="9"/>
      <w:r w:rsidRPr="00C04FCF">
        <w:t>Required Skills and Knowledge</w:t>
      </w:r>
    </w:p>
    <w:tbl>
      <w:tblPr>
        <w:tblW w:w="0" w:type="auto"/>
        <w:tblLayout w:type="fixed"/>
        <w:tblCellMar>
          <w:left w:w="62" w:type="dxa"/>
          <w:right w:w="62" w:type="dxa"/>
        </w:tblCellMar>
        <w:tblLook w:val="0000"/>
      </w:tblPr>
      <w:tblGrid>
        <w:gridCol w:w="8522"/>
      </w:tblGrid>
      <w:tr w:rsidTr="004C1C5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04FCF">
            <w:pPr>
              <w:pStyle w:val="BodyText"/>
              <w:rPr>
                <w:lang w:val="en-NZ"/>
              </w:rPr>
            </w:pPr>
            <w:r w:rsidRPr="00C04FCF">
              <w:rPr>
                <w:rStyle w:val="SpecialBold"/>
              </w:rPr>
              <w:t>REQUIRED SKILLS AND KNOWLEDGE</w:t>
            </w:r>
          </w:p>
        </w:tc>
      </w:tr>
      <w:tr w:rsidTr="004C1C5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04FCF">
            <w:pPr>
              <w:pStyle w:val="BodyText"/>
              <w:rPr>
                <w:lang w:val="en-NZ"/>
              </w:rPr>
            </w:pPr>
            <w:r w:rsidRPr="00C04FCF">
              <w:t>This section describes the skills and knowledge required for this unit.</w:t>
            </w:r>
          </w:p>
        </w:tc>
      </w:tr>
      <w:tr w:rsidTr="004C1C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FCF">
            <w:pPr>
              <w:pStyle w:val="BodyText"/>
              <w:rPr>
                <w:lang w:val="en-NZ"/>
              </w:rPr>
            </w:pPr>
            <w:r w:rsidRPr="00C04FCF">
              <w:rPr>
                <w:rStyle w:val="SpecialBold"/>
              </w:rPr>
              <w:t>Required skills</w:t>
            </w:r>
          </w:p>
        </w:tc>
      </w:tr>
      <w:tr w:rsidTr="004C1C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FCF" w:rsidP="00C04FCF">
            <w:pPr>
              <w:pStyle w:val="BodyText"/>
            </w:pPr>
            <w:r w:rsidRPr="00C04FCF">
              <w:t>Required skills include:</w:t>
            </w:r>
          </w:p>
          <w:p w:rsidR="00000000" w:rsidRPr="00C04FCF" w:rsidP="00C04FCF">
            <w:pPr>
              <w:pStyle w:val="ListBullet"/>
            </w:pPr>
            <w:r w:rsidRPr="00C04FCF">
              <w:t>collect, organise and understand information related to laws, regulations and codes of practice work orders, plans and safety procedures</w:t>
            </w:r>
          </w:p>
          <w:p w:rsidR="00000000" w:rsidRPr="00C04FCF" w:rsidP="00C04FCF">
            <w:pPr>
              <w:pStyle w:val="ListBullet"/>
            </w:pPr>
            <w:r w:rsidRPr="00C04FCF">
              <w:t>communicate ideas and information to enable confirmation of work requirements and specifications, coordination of work with worksite supervisor, other workers and customers, and the reporting of work outcomes and problems</w:t>
            </w:r>
          </w:p>
          <w:p w:rsidR="00000000" w:rsidRPr="00C04FCF" w:rsidP="00C04FCF">
            <w:pPr>
              <w:pStyle w:val="ListBullet"/>
            </w:pPr>
            <w:r w:rsidRPr="00C04FCF">
              <w:t>plan and organise activities, incl</w:t>
            </w:r>
            <w:r w:rsidRPr="00C04FCF">
              <w:t>uding preparation and layout of worksite and obtaining of equipment and material to avoid backtracking, workflow interruptions or wastage</w:t>
            </w:r>
          </w:p>
          <w:p w:rsidR="00000000" w:rsidRPr="00C04FCF" w:rsidP="00C04FCF">
            <w:pPr>
              <w:pStyle w:val="ListBullet"/>
            </w:pPr>
            <w:r w:rsidRPr="00C04FCF">
              <w:t>work with others and in a team by recognising dependencies and using cooperative approaches to optimise workflow and p</w:t>
            </w:r>
            <w:r w:rsidRPr="00C04FCF">
              <w:t>roductivity</w:t>
            </w:r>
          </w:p>
          <w:p w:rsidR="00000000" w:rsidRPr="00C04FCF" w:rsidP="00C04FCF">
            <w:pPr>
              <w:pStyle w:val="ListBullet"/>
            </w:pPr>
            <w:r w:rsidRPr="00C04FCF">
              <w:t>establish safe and effective work processes which anticipate and/or resolve problems and downtime, to systematically develop solutions to avoid or minimise reworking and wastage</w:t>
            </w:r>
          </w:p>
          <w:p w:rsidR="00000000" w:rsidRPr="00C04FCF" w:rsidP="00C04FCF">
            <w:pPr>
              <w:pStyle w:val="ListBullet"/>
            </w:pPr>
            <w:r w:rsidRPr="00C04FCF">
              <w:t>use mathematical ideas and techniques to calculate time, assess to</w:t>
            </w:r>
            <w:r w:rsidRPr="00C04FCF">
              <w:t>lerances, apply accurate measurements and establish quality checks</w:t>
            </w:r>
          </w:p>
          <w:p w:rsidR="00000000" w:rsidP="00C04FCF">
            <w:pPr>
              <w:pStyle w:val="ListBullet"/>
              <w:rPr>
                <w:lang w:val="en-NZ"/>
              </w:rPr>
            </w:pPr>
            <w:r w:rsidRPr="00C04FCF">
              <w:t>use workplace technology related to the application of legal requirements for vehicle dismantlers, including the use of specialist tooling, measuring equipment and communication devices and the reporting/documenting of results</w:t>
            </w:r>
          </w:p>
        </w:tc>
      </w:tr>
      <w:tr w:rsidTr="004C1C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FCF">
            <w:pPr>
              <w:pStyle w:val="BodyText"/>
              <w:rPr>
                <w:lang w:val="en-NZ"/>
              </w:rPr>
            </w:pPr>
            <w:r w:rsidRPr="00C04FCF">
              <w:rPr>
                <w:rStyle w:val="SpecialBold"/>
              </w:rPr>
              <w:t>Required knowledge</w:t>
            </w:r>
          </w:p>
        </w:tc>
      </w:tr>
      <w:tr w:rsidTr="004C1C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FCF" w:rsidP="00C04FCF">
            <w:pPr>
              <w:pStyle w:val="BodyText"/>
            </w:pPr>
            <w:r w:rsidRPr="00C04FCF">
              <w:t>Required</w:t>
            </w:r>
            <w:r w:rsidRPr="00C04FCF">
              <w:t xml:space="preserve"> knowledge includes:</w:t>
            </w:r>
          </w:p>
          <w:p w:rsidR="00000000" w:rsidRPr="00C04FCF" w:rsidP="00C04FCF">
            <w:pPr>
              <w:pStyle w:val="ListBullet"/>
            </w:pPr>
            <w:r w:rsidRPr="00C04FCF">
              <w:t>OHS cleaning materials, equipment, material and personal safety requirements</w:t>
            </w:r>
          </w:p>
          <w:p w:rsidR="00000000" w:rsidRPr="00C04FCF" w:rsidP="00C04FCF">
            <w:pPr>
              <w:pStyle w:val="ListBullet"/>
            </w:pPr>
            <w:r w:rsidRPr="00C04FCF">
              <w:t>legal requirements for vehicle dismantlers</w:t>
            </w:r>
          </w:p>
          <w:p w:rsidR="00000000" w:rsidRPr="00C04FCF" w:rsidP="00C04FCF">
            <w:pPr>
              <w:pStyle w:val="ListBullet"/>
            </w:pPr>
            <w:r w:rsidRPr="00C04FCF">
              <w:t>consumer legislation</w:t>
            </w:r>
          </w:p>
          <w:p w:rsidR="00000000" w:rsidRPr="00C04FCF" w:rsidP="00C04FCF">
            <w:pPr>
              <w:pStyle w:val="ListBullet"/>
            </w:pPr>
            <w:r w:rsidRPr="00C04FCF">
              <w:t>industry codes of practice</w:t>
            </w:r>
          </w:p>
          <w:p w:rsidR="00000000" w:rsidRPr="00C04FCF" w:rsidP="00C04FCF">
            <w:pPr>
              <w:pStyle w:val="ListBullet"/>
            </w:pPr>
            <w:r w:rsidRPr="00C04FCF">
              <w:t>work organisation and planning processes</w:t>
            </w:r>
          </w:p>
          <w:p w:rsidR="00000000" w:rsidRPr="00C04FCF" w:rsidP="00C04FCF">
            <w:pPr>
              <w:pStyle w:val="ListBullet"/>
            </w:pPr>
            <w:r w:rsidRPr="00C04FCF">
              <w:t>enterprise quality proces</w:t>
            </w:r>
            <w:r w:rsidRPr="00C04FCF">
              <w:t>ses</w:t>
            </w:r>
          </w:p>
        </w:tc>
      </w:tr>
    </w:tbl>
    <w:p w:rsidR="004C1C5D" w:rsidP="00C04FCF">
      <w:pPr>
        <w:pStyle w:val="BodyText"/>
      </w:pPr>
    </w:p>
    <w:p w:rsidR="004C1C5D" w:rsidP="00C04FCF">
      <w:pPr>
        <w:pStyle w:val="BodyText"/>
      </w:pPr>
    </w:p>
    <w:p w:rsidR="00000000" w:rsidRPr="00C04FCF" w:rsidP="00C04FCF">
      <w:pPr>
        <w:pStyle w:val="AllowPageBreak"/>
      </w:pPr>
    </w:p>
    <w:p w:rsidR="00000000" w:rsidRPr="00C04FCF" w:rsidP="00C04FCF">
      <w:pPr>
        <w:pStyle w:val="Heading1"/>
      </w:pPr>
      <w:bookmarkStart w:id="10" w:name="O_241411"/>
      <w:bookmarkEnd w:id="10"/>
      <w:r w:rsidRPr="00C04FCF">
        <w:t>Evidence Guide</w:t>
      </w:r>
    </w:p>
    <w:tbl>
      <w:tblPr>
        <w:tblW w:w="9570" w:type="dxa"/>
        <w:tblLayout w:type="fixed"/>
        <w:tblCellMar>
          <w:left w:w="62" w:type="dxa"/>
          <w:right w:w="62" w:type="dxa"/>
        </w:tblCellMar>
        <w:tblLook w:val="0000"/>
      </w:tblPr>
      <w:tblGrid>
        <w:gridCol w:w="3447"/>
        <w:gridCol w:w="6123"/>
      </w:tblGrid>
      <w:tr w:rsidTr="004C1C5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FCF">
            <w:pPr>
              <w:pStyle w:val="BodyText"/>
              <w:rPr>
                <w:lang w:val="en-NZ"/>
              </w:rPr>
            </w:pPr>
            <w:r w:rsidRPr="00C04FCF">
              <w:rPr>
                <w:rStyle w:val="SpecialBold"/>
              </w:rPr>
              <w:t>EVIDENCE GUIDE</w:t>
            </w:r>
          </w:p>
        </w:tc>
      </w:tr>
      <w:tr w:rsidTr="004C1C5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FCF">
            <w:pPr>
              <w:pStyle w:val="BodyText"/>
              <w:rPr>
                <w:lang w:val="en-NZ"/>
              </w:rPr>
            </w:pPr>
            <w:r w:rsidRPr="00C04FCF">
              <w:t xml:space="preserve">The evidence guide provides advice on assessment and must be read in conjunction with the performance criteria, required skills and knowledge, </w:t>
            </w:r>
            <w:r w:rsidRPr="00C04FCF">
              <w:t>range statement and the Assessment Guidelines for the Training Package.</w:t>
            </w:r>
          </w:p>
        </w:tc>
      </w:tr>
      <w:tr w:rsidTr="004C1C5D">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FCF">
            <w:pPr>
              <w:pStyle w:val="BodyText"/>
              <w:rPr>
                <w:lang w:val="en-NZ"/>
              </w:rPr>
            </w:pPr>
            <w:r w:rsidRPr="00C04FCF">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FCF">
            <w:pPr>
              <w:pStyle w:val="BodyText"/>
              <w:rPr>
                <w:lang w:val="en-NZ"/>
              </w:rPr>
            </w:pPr>
          </w:p>
        </w:tc>
      </w:tr>
      <w:tr w:rsidTr="004C1C5D">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FCF">
            <w:pPr>
              <w:pStyle w:val="BodyText"/>
              <w:rPr>
                <w:lang w:val="en-NZ"/>
              </w:rPr>
            </w:pPr>
            <w:r w:rsidRPr="00C04FCF">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FCF" w:rsidP="00C04FCF">
            <w:pPr>
              <w:pStyle w:val="BodyText"/>
            </w:pPr>
            <w:r w:rsidRPr="00C04FCF">
              <w:t>It is essential that competence is fully observed and there is a</w:t>
            </w:r>
            <w:r w:rsidRPr="00C04FCF">
              <w:t>bility to transfer competence to changing circumstances and to respond to unusual situations in the critical aspects of:</w:t>
            </w:r>
          </w:p>
          <w:p w:rsidR="00000000" w:rsidRPr="00C04FCF" w:rsidP="00C04FCF">
            <w:pPr>
              <w:pStyle w:val="ListBullet"/>
            </w:pPr>
            <w:r w:rsidRPr="00C04FCF">
              <w:t>observing safety procedures and requirements</w:t>
            </w:r>
          </w:p>
          <w:p w:rsidR="00000000" w:rsidRPr="00C04FCF" w:rsidP="00C04FCF">
            <w:pPr>
              <w:pStyle w:val="ListBullet"/>
            </w:pPr>
            <w:r w:rsidRPr="00C04FCF">
              <w:t>communicating effectively with others involved in or affected by the work</w:t>
            </w:r>
          </w:p>
          <w:p w:rsidR="00000000" w:rsidRPr="00C04FCF" w:rsidP="00C04FCF">
            <w:pPr>
              <w:pStyle w:val="ListBullet"/>
            </w:pPr>
            <w:r w:rsidRPr="00C04FCF">
              <w:t>selecting methods and techniques appropriate to the circumstances</w:t>
            </w:r>
          </w:p>
          <w:p w:rsidR="00000000" w:rsidRPr="00C04FCF" w:rsidP="00C04FCF">
            <w:pPr>
              <w:pStyle w:val="ListBullet"/>
            </w:pPr>
            <w:r w:rsidRPr="00C04FCF">
              <w:t>completing preparatory activity in a systematic manner</w:t>
            </w:r>
          </w:p>
          <w:p w:rsidR="00000000" w:rsidP="00C04FCF">
            <w:pPr>
              <w:pStyle w:val="ListBullet"/>
              <w:rPr>
                <w:lang w:val="en-NZ"/>
              </w:rPr>
            </w:pPr>
            <w:r w:rsidRPr="00C04FCF">
              <w:t>applying legal requirements for vehicle dismantler.</w:t>
            </w:r>
          </w:p>
        </w:tc>
      </w:tr>
      <w:tr w:rsidTr="004C1C5D">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FCF">
            <w:pPr>
              <w:pStyle w:val="BodyText"/>
              <w:rPr>
                <w:lang w:val="en-NZ"/>
              </w:rPr>
            </w:pPr>
            <w:r w:rsidRPr="00C04FCF">
              <w:rPr>
                <w:rStyle w:val="SpecialBold"/>
              </w:rPr>
              <w:t>Context of</w:t>
            </w:r>
            <w:r w:rsidRPr="00C04FCF">
              <w:t xml:space="preserve">, </w:t>
            </w:r>
            <w:r w:rsidRPr="00C04FCF">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FCF" w:rsidP="00C04FCF">
            <w:pPr>
              <w:pStyle w:val="ListBullet"/>
            </w:pPr>
            <w:r w:rsidRPr="00C04FCF">
              <w:t>Application of competence is to</w:t>
            </w:r>
            <w:r w:rsidRPr="00C04FCF">
              <w:t xml:space="preserve"> be assessed in the workplace or simulated worksite.</w:t>
            </w:r>
          </w:p>
          <w:p w:rsidR="00000000" w:rsidRPr="00C04FCF" w:rsidP="00C04FCF">
            <w:pPr>
              <w:pStyle w:val="ListBullet"/>
            </w:pPr>
            <w:r w:rsidRPr="00C04FCF">
              <w:t>Assessment is to occur using standard and authorised work practices, safety requirements and environmental constraints.</w:t>
            </w:r>
          </w:p>
          <w:p w:rsidR="00000000" w:rsidRPr="00C04FCF" w:rsidP="00C04FCF">
            <w:pPr>
              <w:pStyle w:val="ListBullet"/>
            </w:pPr>
            <w:r w:rsidRPr="00C04FCF">
              <w:t>Assessment is to comply with regulatory requirements, including Australian standard</w:t>
            </w:r>
            <w:r w:rsidRPr="00C04FCF">
              <w:t>s.</w:t>
            </w:r>
          </w:p>
          <w:p w:rsidR="00000000" w:rsidRPr="00C04FCF" w:rsidP="00C04FCF">
            <w:pPr>
              <w:pStyle w:val="ListBullet"/>
            </w:pPr>
            <w:r w:rsidRPr="00C04FCF">
              <w:t>The following resources should be made available:</w:t>
            </w:r>
          </w:p>
          <w:p w:rsidR="00000000" w:rsidRPr="00C04FCF" w:rsidP="00C04FCF">
            <w:pPr>
              <w:pStyle w:val="ListBullet2"/>
            </w:pPr>
            <w:r w:rsidRPr="00C04FCF">
              <w:t>workplace location or simulated workplace</w:t>
            </w:r>
          </w:p>
          <w:p w:rsidR="00000000" w:rsidRPr="00C04FCF" w:rsidP="00C04FCF">
            <w:pPr>
              <w:pStyle w:val="ListBullet2"/>
            </w:pPr>
            <w:r w:rsidRPr="00C04FCF">
              <w:t>access to industry legislation, regulations and codes of practice</w:t>
            </w:r>
          </w:p>
          <w:p w:rsidR="00000000" w:rsidRPr="00C04FCF" w:rsidP="00C04FCF">
            <w:pPr>
              <w:pStyle w:val="ListBullet2"/>
            </w:pPr>
            <w:r w:rsidRPr="00C04FCF">
              <w:t>material relevant to the application of legal requirements for vehicle dismantlers</w:t>
            </w:r>
          </w:p>
          <w:p w:rsidR="00000000" w:rsidRPr="00C04FCF" w:rsidP="00C04FCF">
            <w:pPr>
              <w:pStyle w:val="ListBullet2"/>
            </w:pPr>
            <w:r w:rsidRPr="00C04FCF">
              <w:t>equipment, hand and power tooling appropriate to the application of legal requirements for vehicle dismantlers</w:t>
            </w:r>
          </w:p>
          <w:p w:rsidR="00000000" w:rsidRPr="00C04FCF" w:rsidP="00C04FCF">
            <w:pPr>
              <w:pStyle w:val="ListBullet2"/>
            </w:pPr>
            <w:r w:rsidRPr="00C04FCF">
              <w:t>activities covering mandatory task requirements</w:t>
            </w:r>
          </w:p>
          <w:p w:rsidR="00000000" w:rsidP="00C04FCF">
            <w:pPr>
              <w:pStyle w:val="ListBullet2"/>
              <w:rPr>
                <w:lang w:val="en-NZ"/>
              </w:rPr>
            </w:pPr>
            <w:r w:rsidRPr="00C04FCF">
              <w:t>specifications and work instructions.</w:t>
            </w:r>
          </w:p>
        </w:tc>
      </w:tr>
      <w:tr w:rsidTr="004C1C5D">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FCF">
            <w:pPr>
              <w:pStyle w:val="BodyText"/>
              <w:rPr>
                <w:lang w:val="en-NZ"/>
              </w:rPr>
            </w:pPr>
            <w:r w:rsidRPr="00C04FCF">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FCF" w:rsidP="00C04FCF">
            <w:pPr>
              <w:pStyle w:val="ListBullet"/>
            </w:pPr>
            <w:r w:rsidRPr="00C04FCF">
              <w:t>Assessment must satisfy the endorsed</w:t>
            </w:r>
            <w:r w:rsidRPr="00C04FCF">
              <w:t xml:space="preserve"> Assessment Guidelines of AUR05 Automotive Industry Retail, Service and Repair Training Package.</w:t>
            </w:r>
          </w:p>
          <w:p w:rsidR="00000000" w:rsidRPr="00C04FCF" w:rsidP="00C04FCF">
            <w:pPr>
              <w:pStyle w:val="ListBullet"/>
            </w:pPr>
            <w:r w:rsidRPr="00C04FCF">
              <w:t>Assessment methods must confirm consistency and accuracy of performance together with application of underpinning knowledge.</w:t>
            </w:r>
          </w:p>
          <w:p w:rsidR="00000000" w:rsidRPr="00C04FCF" w:rsidP="00C04FCF">
            <w:pPr>
              <w:pStyle w:val="ListBullet"/>
            </w:pPr>
            <w:r w:rsidRPr="00C04FCF">
              <w:t xml:space="preserve">Assessment must be by direct observation of tasks, with </w:t>
            </w:r>
            <w:r w:rsidRPr="00C04FCF">
              <w:t>questioning on underpinning knowledge and it must also reinforce the integration of key competencies.</w:t>
            </w:r>
          </w:p>
          <w:p w:rsidR="00000000" w:rsidRPr="00C04FCF" w:rsidP="00C04FCF">
            <w:pPr>
              <w:pStyle w:val="ListBullet"/>
            </w:pPr>
            <w:r w:rsidRPr="00C04FCF">
              <w:t>Assessment may be applied under project-related conditions and require evidence of process.</w:t>
            </w:r>
          </w:p>
          <w:p w:rsidR="00000000" w:rsidRPr="00C04FCF" w:rsidP="00C04FCF">
            <w:pPr>
              <w:pStyle w:val="ListBullet"/>
            </w:pPr>
            <w:r w:rsidRPr="00C04FCF">
              <w:t>Assess</w:t>
            </w:r>
            <w:r w:rsidRPr="00C04FCF">
              <w:t>ment must confirm a reasonable inference that competence is able not only to be satisfied under the particular circumstance, but is able to be transferred to other circumstances.</w:t>
            </w:r>
          </w:p>
          <w:p w:rsidR="00000000" w:rsidRPr="00C04FCF" w:rsidP="00C04FCF">
            <w:pPr>
              <w:pStyle w:val="ListBullet"/>
            </w:pPr>
            <w:r w:rsidRPr="00C04FCF">
              <w:t xml:space="preserve">It is preferable that assessment reflects a process rather than an event and </w:t>
            </w:r>
            <w:r w:rsidRPr="00C04FCF">
              <w:t>occurs over a period of time to cover varying quality circumstances. Evidence of performance may be provided by customers, team leaders/members or other persons subject to agreed authentication arrangements.</w:t>
            </w:r>
          </w:p>
          <w:p w:rsidR="00000000" w:rsidP="00C04FCF">
            <w:pPr>
              <w:pStyle w:val="ListBullet"/>
              <w:rPr>
                <w:lang w:val="en-NZ"/>
              </w:rPr>
            </w:pPr>
            <w:r w:rsidRPr="00C04FCF">
              <w:t>Competence in this unit may be assessed in conju</w:t>
            </w:r>
            <w:r w:rsidRPr="00C04FCF">
              <w:t>nction with other functional units which together form part of the holistic work role.</w:t>
            </w:r>
          </w:p>
        </w:tc>
      </w:tr>
      <w:tr w:rsidTr="004C1C5D">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FCF">
            <w:pPr>
              <w:pStyle w:val="BodyText"/>
              <w:rPr>
                <w:lang w:val="en-NZ"/>
              </w:rPr>
            </w:pPr>
            <w:r w:rsidRPr="00C04FCF">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FCF" w:rsidP="00C04FCF">
            <w:pPr>
              <w:pStyle w:val="BodyText"/>
            </w:pPr>
          </w:p>
        </w:tc>
      </w:tr>
    </w:tbl>
    <w:p w:rsidR="004C1C5D" w:rsidP="00C04FCF">
      <w:pPr>
        <w:pStyle w:val="BodyText"/>
      </w:pPr>
    </w:p>
    <w:p w:rsidR="004C1C5D" w:rsidP="00C04FCF">
      <w:pPr>
        <w:pStyle w:val="BodyText"/>
      </w:pPr>
    </w:p>
    <w:p w:rsidR="00000000" w:rsidRPr="00C04FCF" w:rsidP="00C04FCF">
      <w:pPr>
        <w:pStyle w:val="Heading1"/>
      </w:pPr>
      <w:bookmarkStart w:id="11" w:name="O_249394"/>
      <w:bookmarkEnd w:id="11"/>
      <w:r w:rsidRPr="00C04FCF">
        <w:t>Range Statement</w:t>
      </w:r>
    </w:p>
    <w:tbl>
      <w:tblPr>
        <w:tblW w:w="0" w:type="auto"/>
        <w:tblLayout w:type="fixed"/>
        <w:tblCellMar>
          <w:left w:w="62" w:type="dxa"/>
          <w:right w:w="62" w:type="dxa"/>
        </w:tblCellMar>
        <w:tblLook w:val="0000"/>
      </w:tblPr>
      <w:tblGrid>
        <w:gridCol w:w="3549"/>
        <w:gridCol w:w="4973"/>
      </w:tblGrid>
      <w:tr w:rsidTr="004C1C5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FCF">
            <w:pPr>
              <w:pStyle w:val="BodyText"/>
              <w:rPr>
                <w:lang w:val="en-NZ"/>
              </w:rPr>
            </w:pPr>
            <w:r w:rsidRPr="00C04FCF">
              <w:rPr>
                <w:rStyle w:val="SpecialBold"/>
              </w:rPr>
              <w:t>RANGE STATEMENT</w:t>
            </w:r>
          </w:p>
        </w:tc>
      </w:tr>
      <w:tr w:rsidTr="004C1C5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FCF">
            <w:pPr>
              <w:pStyle w:val="BodyText"/>
              <w:rPr>
                <w:lang w:val="en-NZ"/>
              </w:rPr>
            </w:pPr>
            <w:r w:rsidRPr="00C04FCF">
              <w:t>The range st</w:t>
            </w:r>
            <w:r w:rsidRPr="00C04FCF">
              <w:t>atement relates to the unit of competency as a whole.  It allows for different work environments and situations that may affect performance.  Bold italicised wording, if used in the performance criteria, is detailed below.  Essential operating conditions t</w:t>
            </w:r>
            <w:r w:rsidRPr="00C04FCF">
              <w:t>hat may be present with training and assessment (depending on the work situation, needs of the candidate, accessibility of the item, and local industry and regional contexts) may also be included.</w:t>
            </w:r>
          </w:p>
        </w:tc>
      </w:tr>
      <w:tr w:rsidTr="004C1C5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FCF">
            <w:pPr>
              <w:pStyle w:val="BodyText"/>
              <w:rPr>
                <w:lang w:val="en-NZ"/>
              </w:rPr>
            </w:pPr>
            <w:r w:rsidRPr="00C04FCF">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FCF" w:rsidP="00C04FCF">
            <w:pPr>
              <w:pStyle w:val="BodyText"/>
            </w:pPr>
            <w:r w:rsidRPr="00C04FCF">
              <w:t>Methods include:</w:t>
            </w:r>
          </w:p>
          <w:p w:rsidR="00000000" w:rsidRPr="00C04FCF" w:rsidP="00C04FCF">
            <w:pPr>
              <w:pStyle w:val="ListBullet"/>
            </w:pPr>
            <w:r w:rsidRPr="00C04FCF">
              <w:t>advising customers on component</w:t>
            </w:r>
            <w:r w:rsidRPr="00C04FCF">
              <w:t>s/parts</w:t>
            </w:r>
          </w:p>
          <w:p w:rsidR="00000000" w:rsidRPr="00C04FCF" w:rsidP="00C04FCF">
            <w:pPr>
              <w:pStyle w:val="ListBullet"/>
            </w:pPr>
            <w:r w:rsidRPr="00C04FCF">
              <w:t>removing components from vehicles</w:t>
            </w:r>
          </w:p>
          <w:p w:rsidR="00000000" w:rsidP="00C04FCF">
            <w:pPr>
              <w:pStyle w:val="ListBullet"/>
              <w:rPr>
                <w:lang w:val="en-NZ"/>
              </w:rPr>
            </w:pPr>
            <w:r w:rsidRPr="00C04FCF">
              <w:t>advising customers on warranties/replacements</w:t>
            </w:r>
          </w:p>
        </w:tc>
      </w:tr>
      <w:tr w:rsidTr="004C1C5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FCF">
            <w:pPr>
              <w:pStyle w:val="BodyText"/>
              <w:rPr>
                <w:lang w:val="en-NZ"/>
              </w:rPr>
            </w:pPr>
            <w:r w:rsidRPr="00C04FCF">
              <w:rPr>
                <w:rStyle w:val="SpecialBold"/>
              </w:rPr>
              <w:t>OHS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FCF" w:rsidP="00C04FCF">
            <w:pPr>
              <w:pStyle w:val="BodyText"/>
            </w:pPr>
            <w:r w:rsidRPr="00C04FCF">
              <w:t>OHS requirements are to be in accordance with legislation/regulations/codes of practice and enterprise safety policies and procedures. This may include:</w:t>
            </w:r>
          </w:p>
          <w:p w:rsidR="00000000" w:rsidRPr="00C04FCF" w:rsidP="00C04FCF">
            <w:pPr>
              <w:pStyle w:val="ListBullet"/>
            </w:pPr>
            <w:r w:rsidRPr="00C04FCF">
              <w:t>protective clothing and equipment</w:t>
            </w:r>
          </w:p>
          <w:p w:rsidR="00000000" w:rsidRPr="00C04FCF" w:rsidP="00C04FCF">
            <w:pPr>
              <w:pStyle w:val="ListBullet"/>
            </w:pPr>
            <w:r w:rsidRPr="00C04FCF">
              <w:t>use of tooling and equipment</w:t>
            </w:r>
          </w:p>
          <w:p w:rsidR="00000000" w:rsidRPr="00C04FCF" w:rsidP="00C04FCF">
            <w:pPr>
              <w:pStyle w:val="ListBullet"/>
            </w:pPr>
            <w:r w:rsidRPr="00C04FCF">
              <w:t>workplace environment and safety</w:t>
            </w:r>
          </w:p>
          <w:p w:rsidR="00000000" w:rsidRPr="00C04FCF" w:rsidP="00C04FCF">
            <w:pPr>
              <w:pStyle w:val="ListBullet"/>
            </w:pPr>
            <w:r w:rsidRPr="00C04FCF">
              <w:t>handling of material</w:t>
            </w:r>
          </w:p>
          <w:p w:rsidR="00000000" w:rsidRPr="00C04FCF" w:rsidP="00C04FCF">
            <w:pPr>
              <w:pStyle w:val="ListBullet"/>
            </w:pPr>
            <w:r w:rsidRPr="00C04FCF">
              <w:t>use of firefighting equipment</w:t>
            </w:r>
          </w:p>
          <w:p w:rsidR="00000000" w:rsidRPr="00C04FCF" w:rsidP="00C04FCF">
            <w:pPr>
              <w:pStyle w:val="ListBullet"/>
            </w:pPr>
            <w:r w:rsidRPr="00C04FCF">
              <w:t>enterprise first aid</w:t>
            </w:r>
          </w:p>
          <w:p w:rsidR="00000000" w:rsidP="00C04FCF">
            <w:pPr>
              <w:pStyle w:val="ListBullet"/>
              <w:rPr>
                <w:lang w:val="en-NZ"/>
              </w:rPr>
            </w:pPr>
            <w:r w:rsidRPr="00C04FCF">
              <w:t>hazard control and hazardous material and substances</w:t>
            </w:r>
          </w:p>
        </w:tc>
      </w:tr>
      <w:tr w:rsidTr="004C1C5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FCF">
            <w:pPr>
              <w:pStyle w:val="BodyText"/>
              <w:rPr>
                <w:lang w:val="en-NZ"/>
              </w:rPr>
            </w:pPr>
            <w:r w:rsidRPr="00C04FCF">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FCF">
            <w:pPr>
              <w:pStyle w:val="BodyText"/>
              <w:rPr>
                <w:lang w:val="en-NZ"/>
              </w:rPr>
            </w:pPr>
            <w:r w:rsidRPr="00C04FCF">
              <w:t>Pers</w:t>
            </w:r>
            <w:r w:rsidRPr="00C04FCF">
              <w:t>onal protective equipment is to include that prescribed under legislation/regulation/codes of practice and workplace policies and practices</w:t>
            </w:r>
          </w:p>
        </w:tc>
      </w:tr>
      <w:tr w:rsidTr="004C1C5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FCF">
            <w:pPr>
              <w:pStyle w:val="BodyText"/>
              <w:rPr>
                <w:lang w:val="en-NZ"/>
              </w:rPr>
            </w:pPr>
            <w:r w:rsidRPr="00C04FCF">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FCF" w:rsidP="00C04FCF">
            <w:pPr>
              <w:pStyle w:val="BodyText"/>
            </w:pPr>
            <w:r w:rsidRPr="00C04FCF">
              <w:t>Safe operating procedures are to include, but are not limited to:</w:t>
            </w:r>
          </w:p>
          <w:p w:rsidR="00000000" w:rsidP="00C04FCF">
            <w:pPr>
              <w:pStyle w:val="ListBullet"/>
              <w:rPr>
                <w:lang w:val="en-NZ"/>
              </w:rPr>
            </w:pPr>
            <w:r w:rsidRPr="00C04FCF">
              <w:t>operational risk assessment and treatments associated with vehicular movement, toxic substances, electrical safety, machinery movement and operation, manual and mechanical lifting and shifting, working in proximity to others and worksite visitors</w:t>
            </w:r>
          </w:p>
        </w:tc>
      </w:tr>
      <w:tr w:rsidTr="004C1C5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FCF">
            <w:pPr>
              <w:pStyle w:val="BodyText"/>
              <w:rPr>
                <w:lang w:val="en-NZ"/>
              </w:rPr>
            </w:pPr>
            <w:r w:rsidRPr="00C04FCF">
              <w:rPr>
                <w:rStyle w:val="SpecialBold"/>
              </w:rPr>
              <w:t>Emergenc</w:t>
            </w:r>
            <w:r w:rsidRPr="00C04FCF">
              <w:rPr>
                <w:rStyle w:val="SpecialBold"/>
              </w:rPr>
              <w:t>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FCF" w:rsidP="00C04FCF">
            <w:pPr>
              <w:pStyle w:val="BodyText"/>
            </w:pPr>
            <w:r w:rsidRPr="00C04FCF">
              <w:t>Emergency procedures related to this unit are to include, but are not limited to:</w:t>
            </w:r>
          </w:p>
          <w:p w:rsidR="00000000" w:rsidRPr="00C04FCF" w:rsidP="00C04FCF">
            <w:pPr>
              <w:pStyle w:val="ListBullet"/>
            </w:pPr>
            <w:r w:rsidRPr="00C04FCF">
              <w:t>emergency shutdown and stopping of equipment</w:t>
            </w:r>
          </w:p>
          <w:p w:rsidR="00000000" w:rsidRPr="00C04FCF" w:rsidP="00C04FCF">
            <w:pPr>
              <w:pStyle w:val="ListBullet"/>
            </w:pPr>
            <w:r w:rsidRPr="00C04FCF">
              <w:t>extinguishing fires</w:t>
            </w:r>
          </w:p>
          <w:p w:rsidR="00000000" w:rsidRPr="00C04FCF" w:rsidP="00C04FCF">
            <w:pPr>
              <w:pStyle w:val="ListBullet"/>
            </w:pPr>
            <w:r w:rsidRPr="00C04FCF">
              <w:t xml:space="preserve">enterprise first aid </w:t>
            </w:r>
          </w:p>
          <w:p w:rsidR="00000000" w:rsidP="00C04FCF">
            <w:pPr>
              <w:pStyle w:val="ListBullet"/>
              <w:rPr>
                <w:lang w:val="en-NZ"/>
              </w:rPr>
            </w:pPr>
            <w:r w:rsidRPr="00C04FCF">
              <w:t>worksite evacuation</w:t>
            </w:r>
          </w:p>
        </w:tc>
      </w:tr>
      <w:tr w:rsidTr="004C1C5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FCF">
            <w:pPr>
              <w:pStyle w:val="BodyText"/>
              <w:rPr>
                <w:lang w:val="en-NZ"/>
              </w:rPr>
            </w:pPr>
            <w:r w:rsidRPr="00C04FCF">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FCF" w:rsidP="00C04FCF">
            <w:pPr>
              <w:pStyle w:val="BodyText"/>
            </w:pPr>
            <w:r w:rsidRPr="00C04FCF">
              <w:t>Environmental requirement</w:t>
            </w:r>
            <w:r w:rsidRPr="00C04FCF">
              <w:t>s are to include, but are not limited to:</w:t>
            </w:r>
          </w:p>
          <w:p w:rsidR="00000000" w:rsidP="00C04FCF">
            <w:pPr>
              <w:pStyle w:val="ListBullet"/>
              <w:rPr>
                <w:lang w:val="en-NZ"/>
              </w:rPr>
            </w:pPr>
            <w:r w:rsidRPr="00C04FCF">
              <w:t>waste management, noise, dust and clean-up management</w:t>
            </w:r>
          </w:p>
        </w:tc>
      </w:tr>
      <w:tr w:rsidTr="004C1C5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FCF">
            <w:pPr>
              <w:pStyle w:val="BodyText"/>
              <w:rPr>
                <w:lang w:val="en-NZ"/>
              </w:rPr>
            </w:pPr>
            <w:r w:rsidRPr="00C04FCF">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FCF" w:rsidP="00C04FCF">
            <w:pPr>
              <w:pStyle w:val="BodyText"/>
            </w:pPr>
            <w:r w:rsidRPr="00C04FCF">
              <w:t>Quality requirements are to include, but are not limited to:</w:t>
            </w:r>
          </w:p>
          <w:p w:rsidR="00000000" w:rsidRPr="00C04FCF" w:rsidP="00C04FCF">
            <w:pPr>
              <w:pStyle w:val="ListBullet"/>
            </w:pPr>
            <w:r w:rsidRPr="00C04FCF">
              <w:t>regulations, including Australian standards</w:t>
            </w:r>
          </w:p>
          <w:p w:rsidR="00000000" w:rsidRPr="00C04FCF" w:rsidP="00C04FCF">
            <w:pPr>
              <w:pStyle w:val="ListBullet"/>
            </w:pPr>
            <w:r w:rsidRPr="00C04FCF">
              <w:t>internal company quality policies and standards</w:t>
            </w:r>
          </w:p>
          <w:p w:rsidR="00000000" w:rsidP="00C04FCF">
            <w:pPr>
              <w:pStyle w:val="ListBullet"/>
              <w:rPr>
                <w:lang w:val="en-NZ"/>
              </w:rPr>
            </w:pPr>
            <w:r w:rsidRPr="00C04FCF">
              <w:t>enterprise operations and procedures</w:t>
            </w:r>
          </w:p>
        </w:tc>
      </w:tr>
      <w:tr w:rsidTr="004C1C5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FCF">
            <w:pPr>
              <w:pStyle w:val="BodyText"/>
              <w:rPr>
                <w:lang w:val="en-NZ"/>
              </w:rPr>
            </w:pPr>
            <w:r w:rsidRPr="00C04FCF">
              <w:rPr>
                <w:rStyle w:val="SpecialBold"/>
              </w:rPr>
              <w:t>Statutory</w:t>
            </w:r>
            <w:r w:rsidRPr="00C04FCF">
              <w:t>/</w:t>
            </w:r>
            <w:r w:rsidRPr="00C04FCF">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FCF" w:rsidP="00C04FCF">
            <w:pPr>
              <w:pStyle w:val="BodyText"/>
            </w:pPr>
            <w:r w:rsidRPr="00C04FCF">
              <w:t>Statutory/regulatory authorities may include:</w:t>
            </w:r>
          </w:p>
          <w:p w:rsidR="00000000" w:rsidP="00C04FCF">
            <w:pPr>
              <w:pStyle w:val="ListBullet"/>
              <w:rPr>
                <w:lang w:val="en-NZ"/>
              </w:rPr>
            </w:pPr>
            <w:r w:rsidRPr="00C04FCF">
              <w:t xml:space="preserve">federal, state/territory and local authorities </w:t>
            </w:r>
            <w:r w:rsidRPr="00C04FCF">
              <w:t xml:space="preserve">administering Acts, regulations and </w:t>
            </w:r>
            <w:r w:rsidRPr="00C04FCF">
              <w:t>codes of practice</w:t>
            </w:r>
          </w:p>
        </w:tc>
      </w:tr>
      <w:tr w:rsidTr="004C1C5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FCF">
            <w:pPr>
              <w:pStyle w:val="BodyText"/>
              <w:rPr>
                <w:lang w:val="en-NZ"/>
              </w:rPr>
            </w:pPr>
            <w:r w:rsidRPr="00C04FCF">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FCF" w:rsidP="00C04FCF">
            <w:pPr>
              <w:pStyle w:val="BodyText"/>
            </w:pPr>
            <w:r w:rsidRPr="00C04FCF">
              <w:t>Tooling and equipment may include:</w:t>
            </w:r>
          </w:p>
          <w:p w:rsidR="00000000" w:rsidP="00C04FCF">
            <w:pPr>
              <w:pStyle w:val="ListBullet"/>
              <w:rPr>
                <w:lang w:val="en-NZ"/>
              </w:rPr>
            </w:pPr>
            <w:r w:rsidRPr="00C04FCF">
              <w:t>tooling and equipment relevant to dismantling vehicles</w:t>
            </w:r>
          </w:p>
        </w:tc>
      </w:tr>
      <w:tr w:rsidTr="004C1C5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FCF">
            <w:pPr>
              <w:pStyle w:val="BodyText"/>
              <w:rPr>
                <w:lang w:val="en-NZ"/>
              </w:rPr>
            </w:pPr>
            <w:r w:rsidRPr="00C04FCF">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FCF" w:rsidP="00C04FCF">
            <w:pPr>
              <w:pStyle w:val="BodyText"/>
            </w:pPr>
            <w:r w:rsidRPr="00C04FCF">
              <w:t>Materials may include:</w:t>
            </w:r>
          </w:p>
          <w:p w:rsidR="00000000" w:rsidP="00C04FCF">
            <w:pPr>
              <w:pStyle w:val="ListBullet"/>
              <w:rPr>
                <w:lang w:val="en-NZ"/>
              </w:rPr>
            </w:pPr>
            <w:r w:rsidRPr="00C04FCF">
              <w:t>cleaning materials</w:t>
            </w:r>
          </w:p>
        </w:tc>
      </w:tr>
      <w:tr w:rsidTr="004C1C5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FCF">
            <w:pPr>
              <w:pStyle w:val="BodyText"/>
              <w:rPr>
                <w:lang w:val="en-NZ"/>
              </w:rPr>
            </w:pPr>
            <w:r w:rsidRPr="00C04FCF">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FCF" w:rsidP="00C04FCF">
            <w:pPr>
              <w:pStyle w:val="BodyText"/>
            </w:pPr>
            <w:r w:rsidRPr="00C04FCF">
              <w:t>Communications are to include, but are not limited to:</w:t>
            </w:r>
          </w:p>
          <w:p w:rsidR="00000000" w:rsidP="00C04FCF">
            <w:pPr>
              <w:pStyle w:val="ListBullet"/>
              <w:rPr>
                <w:lang w:val="en-NZ"/>
              </w:rPr>
            </w:pPr>
            <w:r w:rsidRPr="00C04FCF">
              <w:t>verbal and visual instructions and fault reporting and may include worksite specific instructions, written instructions, plans or instructions related to job/task, telephones and pagers</w:t>
            </w:r>
          </w:p>
        </w:tc>
      </w:tr>
      <w:tr w:rsidTr="004C1C5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FCF">
            <w:pPr>
              <w:pStyle w:val="BodyText"/>
              <w:rPr>
                <w:lang w:val="en-NZ"/>
              </w:rPr>
            </w:pPr>
            <w:r w:rsidRPr="00C04FCF">
              <w:rPr>
                <w:rStyle w:val="SpecialBold"/>
              </w:rPr>
              <w:t>Information</w:t>
            </w:r>
            <w:r w:rsidRPr="00C04FCF">
              <w:t>/</w:t>
            </w:r>
            <w:r w:rsidRPr="00C04FCF">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FCF" w:rsidP="00C04FCF">
            <w:pPr>
              <w:pStyle w:val="BodyText"/>
            </w:pPr>
            <w:r w:rsidRPr="00C04FCF">
              <w:t>Sources of information/documents may include:</w:t>
            </w:r>
          </w:p>
          <w:p w:rsidR="00000000" w:rsidRPr="00C04FCF" w:rsidP="00C04FCF">
            <w:pPr>
              <w:pStyle w:val="ListBullet"/>
            </w:pPr>
            <w:r w:rsidRPr="00C04FCF">
              <w:t>verbal or written and graphical instructions, signage, work schedules/plans/specifications, material safety data sheets (MSDS), diagrams or sketches</w:t>
            </w:r>
          </w:p>
          <w:p w:rsidR="00000000" w:rsidRPr="00C04FCF" w:rsidP="00C04FCF">
            <w:pPr>
              <w:pStyle w:val="ListBullet"/>
            </w:pPr>
            <w:r w:rsidRPr="00C04FCF">
              <w:t>safe work procedures related to the application of legal requirements for vehicle dismantlers</w:t>
            </w:r>
          </w:p>
          <w:p w:rsidR="00000000" w:rsidRPr="00C04FCF" w:rsidP="00C04FCF">
            <w:pPr>
              <w:pStyle w:val="ListBullet"/>
            </w:pPr>
            <w:r w:rsidRPr="00C04FCF">
              <w:t>regulatory/</w:t>
            </w:r>
            <w:r w:rsidRPr="00C04FCF">
              <w:t>legislative requirements pertaining to automotive industry, including Australian Design Rules</w:t>
            </w:r>
          </w:p>
          <w:p w:rsidR="00000000" w:rsidRPr="00C04FCF" w:rsidP="00C04FCF">
            <w:pPr>
              <w:pStyle w:val="ListBullet"/>
            </w:pPr>
            <w:r w:rsidRPr="00C04FCF">
              <w:t>engineer's design specifications and instructions</w:t>
            </w:r>
          </w:p>
          <w:p w:rsidR="00000000" w:rsidRPr="00C04FCF" w:rsidP="00C04FCF">
            <w:pPr>
              <w:pStyle w:val="ListBullet"/>
            </w:pPr>
            <w:r w:rsidRPr="00C04FCF">
              <w:t>organisation work specifications and requirements</w:t>
            </w:r>
          </w:p>
          <w:p w:rsidR="00000000" w:rsidRPr="00C04FCF" w:rsidP="00C04FCF">
            <w:pPr>
              <w:pStyle w:val="ListBullet"/>
            </w:pPr>
            <w:r w:rsidRPr="00C04FCF">
              <w:t>instructions issued by authorised enterprise or external persons</w:t>
            </w:r>
          </w:p>
          <w:p w:rsidR="00000000" w:rsidRPr="00C04FCF" w:rsidP="00C04FCF">
            <w:pPr>
              <w:pStyle w:val="ListBullet"/>
            </w:pPr>
            <w:r w:rsidRPr="00C04FCF">
              <w:t>Australian standards</w:t>
            </w:r>
          </w:p>
        </w:tc>
      </w:tr>
    </w:tbl>
    <w:p w:rsidR="004C1C5D" w:rsidP="00C04FCF">
      <w:pPr>
        <w:pStyle w:val="BodyText"/>
      </w:pPr>
    </w:p>
    <w:p w:rsidR="004C1C5D" w:rsidP="00C04FCF">
      <w:pPr>
        <w:pStyle w:val="BodyText"/>
      </w:pPr>
    </w:p>
    <w:p w:rsidR="00000000" w:rsidRPr="00C04FCF" w:rsidP="00C04FCF">
      <w:pPr>
        <w:pStyle w:val="Heading1"/>
      </w:pPr>
      <w:bookmarkStart w:id="12" w:name="O_194147"/>
      <w:bookmarkEnd w:id="12"/>
      <w:r w:rsidRPr="00C04FCF">
        <w:t>Unit Sector(s)</w:t>
      </w:r>
    </w:p>
    <w:tbl>
      <w:tblPr>
        <w:tblW w:w="0" w:type="auto"/>
        <w:tblLayout w:type="fixed"/>
        <w:tblCellMar>
          <w:left w:w="62" w:type="dxa"/>
          <w:right w:w="62" w:type="dxa"/>
        </w:tblCellMar>
        <w:tblLook w:val="0000"/>
      </w:tblPr>
      <w:tblGrid>
        <w:gridCol w:w="2619"/>
        <w:gridCol w:w="5903"/>
      </w:tblGrid>
      <w:tr w:rsidTr="004C1C5D">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FCF">
            <w:pPr>
              <w:pStyle w:val="BodyText"/>
              <w:rPr>
                <w:lang w:val="en-NZ"/>
              </w:rPr>
            </w:pPr>
            <w:r w:rsidRPr="00C04FCF">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FCF" w:rsidP="00C04FCF">
            <w:pPr>
              <w:pStyle w:val="BodyText"/>
            </w:pPr>
            <w:r w:rsidRPr="00C04FCF">
              <w:t>Vehicle body</w:t>
            </w:r>
          </w:p>
        </w:tc>
      </w:tr>
    </w:tbl>
    <w:p w:rsidR="004C1C5D" w:rsidP="00C04FCF">
      <w:pPr>
        <w:pStyle w:val="BodyText"/>
      </w:pPr>
    </w:p>
    <w:p w:rsidR="004C1C5D" w:rsidP="00C04FCF">
      <w:pPr>
        <w:pStyle w:val="BodyText"/>
      </w:pPr>
    </w:p>
    <w:p w:rsidR="00000000" w:rsidRPr="00C04FCF" w:rsidP="00C04FCF">
      <w:pPr>
        <w:pStyle w:val="Heading1"/>
      </w:pPr>
      <w:bookmarkStart w:id="13" w:name="O_194144"/>
      <w:bookmarkEnd w:id="13"/>
      <w:r w:rsidRPr="00C04FCF">
        <w:t>Co-requisite units</w:t>
      </w:r>
    </w:p>
    <w:tbl>
      <w:tblPr>
        <w:tblW w:w="0" w:type="auto"/>
        <w:tblLayout w:type="fixed"/>
        <w:tblCellMar>
          <w:left w:w="62" w:type="dxa"/>
          <w:right w:w="62" w:type="dxa"/>
        </w:tblCellMar>
        <w:tblLook w:val="0000"/>
      </w:tblPr>
      <w:tblGrid>
        <w:gridCol w:w="2641"/>
        <w:gridCol w:w="1322"/>
        <w:gridCol w:w="4559"/>
      </w:tblGrid>
      <w:tr w:rsidTr="004C1C5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FCF">
            <w:pPr>
              <w:pStyle w:val="BodyText"/>
              <w:rPr>
                <w:lang w:val="en-NZ"/>
              </w:rPr>
            </w:pPr>
            <w:r w:rsidRPr="00C04FC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FCF">
            <w:pPr>
              <w:pStyle w:val="BodyText"/>
              <w:rPr>
                <w:lang w:val="en-NZ"/>
              </w:rPr>
            </w:pPr>
          </w:p>
        </w:tc>
      </w:tr>
      <w:tr w:rsidTr="004C1C5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FCF">
            <w:pPr>
              <w:pStyle w:val="BodyText"/>
              <w:rPr>
                <w:lang w:val="en-NZ"/>
              </w:rPr>
            </w:pPr>
          </w:p>
        </w:tc>
      </w:tr>
      <w:tr w:rsidTr="004C1C5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FCF" w:rsidP="00C04FCF">
            <w:pPr>
              <w:pStyle w:val="BodyText"/>
            </w:pPr>
          </w:p>
        </w:tc>
      </w:tr>
    </w:tbl>
    <w:p w:rsidR="004C1C5D" w:rsidP="00C04FCF">
      <w:pPr>
        <w:pStyle w:val="BodyText"/>
      </w:pPr>
    </w:p>
    <w:p w:rsidR="004C1C5D" w:rsidP="00C04FCF">
      <w:pPr>
        <w:pStyle w:val="BodyText"/>
      </w:pPr>
    </w:p>
    <w:p w:rsidR="00000000" w:rsidRPr="00C04FCF" w:rsidP="00C04FCF">
      <w:pPr>
        <w:pStyle w:val="Heading1"/>
      </w:pPr>
      <w:bookmarkStart w:id="14" w:name="O_194146"/>
      <w:bookmarkEnd w:id="14"/>
      <w:r w:rsidRPr="00C04FCF">
        <w:t>Competency field</w:t>
      </w:r>
    </w:p>
    <w:tbl>
      <w:tblPr>
        <w:tblW w:w="0" w:type="auto"/>
        <w:tblLayout w:type="fixed"/>
        <w:tblCellMar>
          <w:left w:w="62" w:type="dxa"/>
          <w:right w:w="62" w:type="dxa"/>
        </w:tblCellMar>
        <w:tblLook w:val="0000"/>
      </w:tblPr>
      <w:tblGrid>
        <w:gridCol w:w="2784"/>
        <w:gridCol w:w="5738"/>
      </w:tblGrid>
      <w:tr w:rsidTr="004C1C5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FCF">
            <w:pPr>
              <w:pStyle w:val="BodyText"/>
              <w:rPr>
                <w:lang w:val="en-NZ"/>
              </w:rPr>
            </w:pPr>
            <w:r w:rsidRPr="00C04FC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FCF" w:rsidP="00C04FCF">
            <w:pPr>
              <w:pStyle w:val="BodyText"/>
            </w:pPr>
          </w:p>
        </w:tc>
      </w:tr>
    </w:tbl>
    <w:p w:rsidR="004C1C5D" w:rsidP="00C04FCF">
      <w:pPr>
        <w:pStyle w:val="BodyText"/>
      </w:pPr>
    </w:p>
    <w:p w:rsidR="004C1C5D" w:rsidP="00C04FCF">
      <w:pPr>
        <w:pStyle w:val="BodyText"/>
      </w:pPr>
    </w:p>
    <w:p w:rsidR="00000000" w:rsidRPr="00C04FCF" w:rsidP="00C04FCF"/>
    <w:sectPr w:rsidSect="00C04FC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F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1C5D" w:rsidP="004C1C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F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C5D" w:rsidP="00C04F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4C1C5D" w:rsidP="00C04FC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4C1C5D" w:rsidP="00C04FC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F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1C5D" w:rsidP="004C1C5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F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C5D" w:rsidP="00C04FCF">
    <w:pPr>
      <w:pStyle w:val="Header"/>
      <w:framePr w:wrap="around"/>
    </w:pPr>
    <w:r>
      <w:fldChar w:fldCharType="begin"/>
    </w:r>
    <w:r>
      <w:instrText xml:space="preserve"> TITLE   \* MERGEFORMAT </w:instrText>
    </w:r>
    <w:r>
      <w:fldChar w:fldCharType="separate"/>
    </w:r>
    <w:r>
      <w:t>AURV228603A Apply legal requirements for vehicle dismantlers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C1C5D" w:rsidP="00C04FC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B0A5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F0CC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A455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4FC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04FCF"/>
    <w:pPr>
      <w:spacing w:before="360" w:after="60"/>
      <w:outlineLvl w:val="0"/>
    </w:pPr>
    <w:rPr>
      <w:sz w:val="32"/>
    </w:rPr>
  </w:style>
  <w:style w:type="paragraph" w:styleId="Heading2">
    <w:name w:val="heading 2"/>
    <w:basedOn w:val="HeadingBase"/>
    <w:next w:val="BodyText"/>
    <w:link w:val="Heading2Char"/>
    <w:qFormat/>
    <w:rsid w:val="00C04FCF"/>
    <w:pPr>
      <w:keepLines/>
      <w:spacing w:before="240" w:after="120"/>
      <w:outlineLvl w:val="1"/>
    </w:pPr>
    <w:rPr>
      <w:sz w:val="28"/>
      <w:szCs w:val="40"/>
    </w:rPr>
  </w:style>
  <w:style w:type="paragraph" w:styleId="Heading3">
    <w:name w:val="heading 3"/>
    <w:basedOn w:val="HeadingBase"/>
    <w:next w:val="BodyText"/>
    <w:link w:val="Heading3Char"/>
    <w:qFormat/>
    <w:rsid w:val="00C04FCF"/>
    <w:pPr>
      <w:spacing w:before="180" w:after="120"/>
      <w:outlineLvl w:val="2"/>
    </w:pPr>
    <w:rPr>
      <w:spacing w:val="-10"/>
      <w:kern w:val="32"/>
    </w:rPr>
  </w:style>
  <w:style w:type="paragraph" w:styleId="Heading4">
    <w:name w:val="heading 4"/>
    <w:basedOn w:val="HeadingBase"/>
    <w:next w:val="BodyText"/>
    <w:link w:val="Heading4Char"/>
    <w:qFormat/>
    <w:rsid w:val="00C04FCF"/>
    <w:pPr>
      <w:spacing w:before="160" w:after="120"/>
      <w:outlineLvl w:val="3"/>
    </w:pPr>
    <w:rPr>
      <w:sz w:val="22"/>
    </w:rPr>
  </w:style>
  <w:style w:type="paragraph" w:styleId="Heading5">
    <w:name w:val="heading 5"/>
    <w:basedOn w:val="HeadingBase"/>
    <w:next w:val="Normal"/>
    <w:link w:val="Heading5Char"/>
    <w:qFormat/>
    <w:rsid w:val="00C04FCF"/>
    <w:pPr>
      <w:spacing w:before="80"/>
      <w:outlineLvl w:val="4"/>
    </w:pPr>
    <w:rPr>
      <w:color w:val="918585"/>
      <w:sz w:val="20"/>
    </w:rPr>
  </w:style>
  <w:style w:type="paragraph" w:styleId="Heading6">
    <w:name w:val="heading 6"/>
    <w:basedOn w:val="HeadingBase"/>
    <w:next w:val="Normal"/>
    <w:link w:val="Heading6Char"/>
    <w:qFormat/>
    <w:rsid w:val="00C04FCF"/>
    <w:pPr>
      <w:spacing w:before="60"/>
      <w:outlineLvl w:val="5"/>
    </w:pPr>
    <w:rPr>
      <w:color w:val="918585"/>
      <w:sz w:val="20"/>
    </w:rPr>
  </w:style>
  <w:style w:type="paragraph" w:styleId="Heading7">
    <w:name w:val="heading 7"/>
    <w:basedOn w:val="Normal"/>
    <w:next w:val="Normal"/>
    <w:link w:val="Heading7Char"/>
    <w:qFormat/>
    <w:rsid w:val="00C04FCF"/>
    <w:pPr>
      <w:ind w:left="720"/>
      <w:outlineLvl w:val="6"/>
    </w:pPr>
    <w:rPr>
      <w:i/>
    </w:rPr>
  </w:style>
  <w:style w:type="paragraph" w:styleId="Heading8">
    <w:name w:val="heading 8"/>
    <w:basedOn w:val="Normal"/>
    <w:next w:val="Normal"/>
    <w:link w:val="Heading8Char"/>
    <w:qFormat/>
    <w:rsid w:val="00C04FCF"/>
    <w:pPr>
      <w:ind w:left="720"/>
      <w:outlineLvl w:val="7"/>
    </w:pPr>
    <w:rPr>
      <w:i/>
    </w:rPr>
  </w:style>
  <w:style w:type="paragraph" w:styleId="Heading9">
    <w:name w:val="heading 9"/>
    <w:basedOn w:val="Normal"/>
    <w:next w:val="Normal"/>
    <w:link w:val="Heading9Char"/>
    <w:qFormat/>
    <w:rsid w:val="00C04FCF"/>
    <w:pPr>
      <w:ind w:left="720"/>
      <w:outlineLvl w:val="8"/>
    </w:pPr>
    <w:rPr>
      <w:i/>
    </w:rPr>
  </w:style>
  <w:style w:type="character" w:default="1" w:styleId="DefaultParagraphFont">
    <w:name w:val="Default Paragraph Font"/>
    <w:uiPriority w:val="1"/>
    <w:unhideWhenUsed/>
    <w:rsid w:val="00C04F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4FCF"/>
  </w:style>
  <w:style w:type="character" w:customStyle="1" w:styleId="Heading1Char">
    <w:name w:val="Heading 1 Char"/>
    <w:basedOn w:val="DefaultParagraphFont"/>
    <w:link w:val="Heading1"/>
    <w:rsid w:val="00C04FCF"/>
    <w:rPr>
      <w:rFonts w:ascii="Times New Roman" w:eastAsia="Times New Roman" w:hAnsi="Times New Roman" w:cs="Times New Roman"/>
      <w:b/>
      <w:sz w:val="32"/>
      <w:szCs w:val="20"/>
      <w:lang w:eastAsia="en-US"/>
    </w:rPr>
  </w:style>
  <w:style w:type="paragraph" w:styleId="BodyText">
    <w:name w:val="Body Text"/>
    <w:basedOn w:val="Normal"/>
    <w:link w:val="BodyTextChar"/>
    <w:rsid w:val="00C04FC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04FCF"/>
    <w:rPr>
      <w:rFonts w:ascii="Times New Roman" w:eastAsia="Times New Roman" w:hAnsi="Times New Roman" w:cs="Times New Roman"/>
      <w:sz w:val="24"/>
      <w:lang w:val="en-US" w:eastAsia="en-US"/>
    </w:rPr>
  </w:style>
  <w:style w:type="paragraph" w:styleId="Footer">
    <w:name w:val="footer"/>
    <w:basedOn w:val="Normal"/>
    <w:link w:val="FooterChar"/>
    <w:rsid w:val="00C04F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4FCF"/>
    <w:rPr>
      <w:rFonts w:ascii="Times New Roman" w:eastAsia="Times New Roman" w:hAnsi="Times New Roman" w:cs="Times New Roman"/>
      <w:sz w:val="16"/>
      <w:lang w:val="en-US" w:eastAsia="en-US"/>
    </w:rPr>
  </w:style>
  <w:style w:type="paragraph" w:styleId="List">
    <w:name w:val="List"/>
    <w:basedOn w:val="BodyText"/>
    <w:next w:val="BodyText"/>
    <w:rsid w:val="00C04FCF"/>
    <w:pPr>
      <w:tabs>
        <w:tab w:val="left" w:pos="340"/>
      </w:tabs>
      <w:spacing w:before="60" w:after="60"/>
      <w:ind w:left="340" w:hanging="340"/>
    </w:pPr>
  </w:style>
  <w:style w:type="paragraph" w:styleId="ListBullet">
    <w:name w:val="List Bullet"/>
    <w:basedOn w:val="List"/>
    <w:rsid w:val="00C04FCF"/>
    <w:pPr>
      <w:numPr>
        <w:numId w:val="13"/>
      </w:numPr>
      <w:tabs>
        <w:tab w:val="clear" w:pos="340"/>
      </w:tabs>
      <w:spacing w:before="40" w:after="40"/>
    </w:pPr>
  </w:style>
  <w:style w:type="character" w:customStyle="1" w:styleId="SpecialBold">
    <w:name w:val="Special Bold"/>
    <w:basedOn w:val="DefaultParagraphFont"/>
    <w:rsid w:val="00C04FCF"/>
    <w:rPr>
      <w:b/>
      <w:spacing w:val="0"/>
    </w:rPr>
  </w:style>
  <w:style w:type="paragraph" w:styleId="ListBullet2">
    <w:name w:val="List Bullet 2"/>
    <w:basedOn w:val="List2"/>
    <w:rsid w:val="00C04FCF"/>
    <w:pPr>
      <w:numPr>
        <w:numId w:val="14"/>
      </w:numPr>
      <w:tabs>
        <w:tab w:val="clear" w:pos="680"/>
      </w:tabs>
    </w:pPr>
  </w:style>
  <w:style w:type="paragraph" w:styleId="Header">
    <w:name w:val="header"/>
    <w:basedOn w:val="Normal"/>
    <w:link w:val="HeaderChar"/>
    <w:rsid w:val="00C04F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4FC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04FCF"/>
    <w:pPr>
      <w:spacing w:before="240" w:after="120"/>
      <w:outlineLvl w:val="0"/>
    </w:pPr>
    <w:rPr>
      <w:rFonts w:ascii="Times New Roman" w:hAnsi="Times New Roman"/>
      <w:b/>
      <w:sz w:val="28"/>
    </w:rPr>
  </w:style>
  <w:style w:type="paragraph" w:customStyle="1" w:styleId="AllowPageBreak">
    <w:name w:val="AllowPageBreak"/>
    <w:rsid w:val="00C04FC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04FCF"/>
    <w:pPr>
      <w:tabs>
        <w:tab w:val="left" w:pos="680"/>
      </w:tabs>
      <w:spacing w:before="60" w:after="60"/>
      <w:ind w:left="680" w:hanging="340"/>
    </w:pPr>
  </w:style>
  <w:style w:type="character" w:customStyle="1" w:styleId="Heading2Char">
    <w:name w:val="Heading 2 Char"/>
    <w:basedOn w:val="DefaultParagraphFont"/>
    <w:link w:val="Heading2"/>
    <w:rsid w:val="00C04F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4F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4F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4F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4F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4FC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04FC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04FCF"/>
    <w:rPr>
      <w:rFonts w:ascii="Courier New" w:eastAsia="Times New Roman" w:hAnsi="Courier New" w:cs="Times New Roman"/>
      <w:i/>
      <w:szCs w:val="20"/>
      <w:lang w:val="en-US" w:eastAsia="en-US"/>
    </w:rPr>
  </w:style>
  <w:style w:type="paragraph" w:customStyle="1" w:styleId="HeadingBase">
    <w:name w:val="Heading Base"/>
    <w:rsid w:val="00C04F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4FCF"/>
    <w:pPr>
      <w:tabs>
        <w:tab w:val="right" w:leader="dot" w:pos="9072"/>
      </w:tabs>
      <w:ind w:left="567"/>
    </w:pPr>
    <w:rPr>
      <w:szCs w:val="22"/>
    </w:rPr>
  </w:style>
  <w:style w:type="paragraph" w:customStyle="1" w:styleId="TOCBase">
    <w:name w:val="TOC Base"/>
    <w:rsid w:val="00C04F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4FCF"/>
    <w:pPr>
      <w:tabs>
        <w:tab w:val="right" w:leader="dot" w:pos="9072"/>
      </w:tabs>
      <w:spacing w:before="40" w:after="40"/>
      <w:ind w:left="284"/>
    </w:pPr>
    <w:rPr>
      <w:rFonts w:ascii="Times New Roman" w:hAnsi="Times New Roman"/>
    </w:rPr>
  </w:style>
  <w:style w:type="paragraph" w:styleId="TOC1">
    <w:name w:val="toc 1"/>
    <w:basedOn w:val="TOCBase"/>
    <w:next w:val="Normal"/>
    <w:rsid w:val="00C04FC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04FCF"/>
    <w:pPr>
      <w:spacing w:before="5040"/>
      <w:jc w:val="center"/>
    </w:pPr>
    <w:rPr>
      <w:sz w:val="48"/>
      <w:szCs w:val="72"/>
      <w:lang w:val="en-US"/>
    </w:rPr>
  </w:style>
  <w:style w:type="character" w:customStyle="1" w:styleId="TitleChar">
    <w:name w:val="Title Char"/>
    <w:basedOn w:val="DefaultParagraphFont"/>
    <w:link w:val="Title"/>
    <w:rsid w:val="00C04F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4FCF"/>
    <w:pPr>
      <w:tabs>
        <w:tab w:val="left" w:pos="3600"/>
        <w:tab w:val="left" w:pos="3958"/>
      </w:tabs>
    </w:pPr>
  </w:style>
  <w:style w:type="paragraph" w:customStyle="1" w:styleId="Note">
    <w:name w:val="Note"/>
    <w:basedOn w:val="BodyText"/>
    <w:rsid w:val="00C04F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4FCF"/>
    <w:pPr>
      <w:framePr w:wrap="auto" w:hAnchor="text" w:y="6049"/>
    </w:pPr>
    <w:rPr>
      <w:color w:val="000000"/>
      <w:sz w:val="40"/>
    </w:rPr>
  </w:style>
  <w:style w:type="paragraph" w:customStyle="1" w:styleId="TOCTitle">
    <w:name w:val="TOCTitle"/>
    <w:basedOn w:val="Heading1"/>
    <w:rsid w:val="00C04FCF"/>
    <w:pPr>
      <w:spacing w:after="240"/>
      <w:jc w:val="center"/>
      <w:outlineLvl w:val="9"/>
    </w:pPr>
    <w:rPr>
      <w:caps/>
    </w:rPr>
  </w:style>
  <w:style w:type="paragraph" w:customStyle="1" w:styleId="Version">
    <w:name w:val="Version"/>
    <w:rsid w:val="00C04F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4FCF"/>
    <w:pPr>
      <w:keepNext w:val="0"/>
      <w:tabs>
        <w:tab w:val="right" w:pos="4176"/>
      </w:tabs>
      <w:ind w:left="198" w:hanging="198"/>
    </w:pPr>
    <w:rPr>
      <w:rFonts w:ascii="Garamond" w:hAnsi="Garamond"/>
    </w:rPr>
  </w:style>
  <w:style w:type="paragraph" w:styleId="IndexHeading">
    <w:name w:val="index heading"/>
    <w:basedOn w:val="Normal"/>
    <w:next w:val="Index1"/>
    <w:semiHidden/>
    <w:rsid w:val="00C04FCF"/>
    <w:pPr>
      <w:spacing w:before="120" w:after="120"/>
    </w:pPr>
    <w:rPr>
      <w:rFonts w:ascii="Arial" w:hAnsi="Arial"/>
      <w:b/>
      <w:color w:val="918585"/>
      <w:sz w:val="24"/>
    </w:rPr>
  </w:style>
  <w:style w:type="paragraph" w:customStyle="1" w:styleId="Chapter">
    <w:name w:val="Chapter"/>
    <w:basedOn w:val="Normal"/>
    <w:rsid w:val="00C04FCF"/>
    <w:pPr>
      <w:spacing w:before="240"/>
    </w:pPr>
    <w:rPr>
      <w:rFonts w:ascii="Times New Roman" w:hAnsi="Times New Roman"/>
      <w:smallCaps/>
      <w:spacing w:val="80"/>
      <w:sz w:val="28"/>
    </w:rPr>
  </w:style>
  <w:style w:type="paragraph" w:customStyle="1" w:styleId="InChapter">
    <w:name w:val="InChapter"/>
    <w:basedOn w:val="Heading3"/>
    <w:rsid w:val="00C04FCF"/>
    <w:pPr>
      <w:spacing w:after="240"/>
      <w:outlineLvl w:val="9"/>
    </w:pPr>
    <w:rPr>
      <w:noProof/>
    </w:rPr>
  </w:style>
  <w:style w:type="paragraph" w:styleId="Index2">
    <w:name w:val="index 2"/>
    <w:basedOn w:val="Normal"/>
    <w:next w:val="Normal"/>
    <w:semiHidden/>
    <w:rsid w:val="00C04FCF"/>
    <w:pPr>
      <w:tabs>
        <w:tab w:val="right" w:pos="4176"/>
      </w:tabs>
      <w:ind w:left="568" w:hanging="284"/>
    </w:pPr>
    <w:rPr>
      <w:rFonts w:ascii="Garamond" w:hAnsi="Garamond"/>
    </w:rPr>
  </w:style>
  <w:style w:type="paragraph" w:customStyle="1" w:styleId="Byline">
    <w:name w:val="Byline"/>
    <w:rsid w:val="00C04F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4FCF"/>
    <w:pPr>
      <w:tabs>
        <w:tab w:val="clear" w:pos="3600"/>
        <w:tab w:val="clear" w:pos="3958"/>
      </w:tabs>
      <w:jc w:val="right"/>
    </w:pPr>
  </w:style>
  <w:style w:type="character" w:styleId="Emphasis">
    <w:name w:val="Emphasis"/>
    <w:basedOn w:val="DefaultParagraphFont"/>
    <w:qFormat/>
    <w:rsid w:val="00C04FCF"/>
    <w:rPr>
      <w:i/>
    </w:rPr>
  </w:style>
  <w:style w:type="paragraph" w:styleId="Caption">
    <w:name w:val="caption"/>
    <w:basedOn w:val="BodyText"/>
    <w:next w:val="Normal"/>
    <w:qFormat/>
    <w:rsid w:val="00C04FCF"/>
    <w:pPr>
      <w:framePr w:w="2268" w:hSpace="181" w:vSpace="181" w:wrap="around" w:vAnchor="text" w:hAnchor="page" w:x="1135" w:y="285" w:anchorLock="1"/>
    </w:pPr>
    <w:rPr>
      <w:i/>
    </w:rPr>
  </w:style>
  <w:style w:type="paragraph" w:customStyle="1" w:styleId="MiniTOCTitle">
    <w:name w:val="MiniTOCTitle"/>
    <w:basedOn w:val="Heading4"/>
    <w:rsid w:val="00C04FCF"/>
    <w:pPr>
      <w:spacing w:before="240"/>
      <w:outlineLvl w:val="9"/>
    </w:pPr>
    <w:rPr>
      <w:noProof/>
      <w:sz w:val="24"/>
    </w:rPr>
  </w:style>
  <w:style w:type="paragraph" w:customStyle="1" w:styleId="MiniTOCItem">
    <w:name w:val="MiniTOCItem"/>
    <w:basedOn w:val="ListBullet"/>
    <w:rsid w:val="00C04FCF"/>
    <w:pPr>
      <w:numPr>
        <w:numId w:val="0"/>
      </w:numPr>
      <w:tabs>
        <w:tab w:val="right" w:leader="dot" w:pos="6521"/>
      </w:tabs>
      <w:spacing w:before="0" w:after="0"/>
    </w:pPr>
  </w:style>
  <w:style w:type="paragraph" w:customStyle="1" w:styleId="TOFTitle">
    <w:name w:val="TOFTitle"/>
    <w:basedOn w:val="TOCTitle"/>
    <w:rsid w:val="00C04FCF"/>
  </w:style>
  <w:style w:type="paragraph" w:styleId="TableofFigures">
    <w:name w:val="table of figures"/>
    <w:basedOn w:val="Normal"/>
    <w:next w:val="Normal"/>
    <w:semiHidden/>
    <w:rsid w:val="00C04FCF"/>
    <w:pPr>
      <w:tabs>
        <w:tab w:val="right" w:leader="dot" w:pos="9072"/>
      </w:tabs>
      <w:ind w:left="970" w:hanging="403"/>
    </w:pPr>
    <w:rPr>
      <w:rFonts w:ascii="Times New Roman" w:hAnsi="Times New Roman"/>
      <w:b/>
    </w:rPr>
  </w:style>
  <w:style w:type="paragraph" w:styleId="ListNumber">
    <w:name w:val="List Number"/>
    <w:basedOn w:val="List"/>
    <w:rsid w:val="00C04FCF"/>
    <w:pPr>
      <w:numPr>
        <w:numId w:val="11"/>
      </w:numPr>
    </w:pPr>
  </w:style>
  <w:style w:type="character" w:customStyle="1" w:styleId="WingdingSymbols">
    <w:name w:val="Wingding Symbols"/>
    <w:rsid w:val="00C04FCF"/>
    <w:rPr>
      <w:rFonts w:ascii="Wingdings" w:hAnsi="Wingdings"/>
    </w:rPr>
  </w:style>
  <w:style w:type="paragraph" w:customStyle="1" w:styleId="TableHeading">
    <w:name w:val="Table Heading"/>
    <w:basedOn w:val="HeadingBase"/>
    <w:rsid w:val="00C04FCF"/>
    <w:pPr>
      <w:keepLines/>
      <w:pBdr>
        <w:bottom w:val="single" w:sz="6" w:space="1" w:color="918585"/>
      </w:pBdr>
      <w:spacing w:before="240"/>
    </w:pPr>
  </w:style>
  <w:style w:type="character" w:customStyle="1" w:styleId="HotSpot">
    <w:name w:val="HotSpot"/>
    <w:rsid w:val="00C04FCF"/>
    <w:rPr>
      <w:color w:val="0033CC"/>
      <w:u w:val="none"/>
    </w:rPr>
  </w:style>
  <w:style w:type="paragraph" w:customStyle="1" w:styleId="BodyTextRight">
    <w:name w:val="Body Text Right"/>
    <w:basedOn w:val="BodyText"/>
    <w:rsid w:val="00C04FCF"/>
    <w:pPr>
      <w:spacing w:before="0" w:after="0"/>
      <w:jc w:val="right"/>
    </w:pPr>
  </w:style>
  <w:style w:type="paragraph" w:styleId="Index3">
    <w:name w:val="index 3"/>
    <w:basedOn w:val="ListNumber2"/>
    <w:next w:val="Normal"/>
    <w:semiHidden/>
    <w:rsid w:val="00C04FCF"/>
    <w:pPr>
      <w:numPr>
        <w:numId w:val="0"/>
      </w:numPr>
      <w:tabs>
        <w:tab w:val="right" w:leader="dot" w:pos="4176"/>
      </w:tabs>
    </w:pPr>
  </w:style>
  <w:style w:type="paragraph" w:styleId="ListNumber2">
    <w:name w:val="List Number 2"/>
    <w:basedOn w:val="List2"/>
    <w:rsid w:val="00C04FCF"/>
    <w:pPr>
      <w:numPr>
        <w:numId w:val="10"/>
      </w:numPr>
      <w:tabs>
        <w:tab w:val="clear" w:pos="1060"/>
      </w:tabs>
    </w:pPr>
  </w:style>
  <w:style w:type="paragraph" w:customStyle="1" w:styleId="MarginNote">
    <w:name w:val="Margin Note"/>
    <w:basedOn w:val="BodyText"/>
    <w:rsid w:val="00C04F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4F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4FC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04FCF"/>
    <w:rPr>
      <w:sz w:val="32"/>
    </w:rPr>
  </w:style>
  <w:style w:type="paragraph" w:customStyle="1" w:styleId="HeadingProcedure">
    <w:name w:val="Heading Procedure"/>
    <w:basedOn w:val="HeadingBase"/>
    <w:next w:val="Normal"/>
    <w:rsid w:val="00C04FCF"/>
    <w:pPr>
      <w:tabs>
        <w:tab w:val="left" w:pos="0"/>
      </w:tabs>
      <w:spacing w:before="120" w:after="60"/>
    </w:pPr>
    <w:rPr>
      <w:i/>
      <w:color w:val="918585"/>
      <w:sz w:val="22"/>
    </w:rPr>
  </w:style>
  <w:style w:type="paragraph" w:customStyle="1" w:styleId="TableBodyText">
    <w:name w:val="Table Body Text"/>
    <w:basedOn w:val="BodyText"/>
    <w:rsid w:val="00C04FCF"/>
    <w:pPr>
      <w:spacing w:before="60" w:after="60"/>
    </w:pPr>
  </w:style>
  <w:style w:type="paragraph" w:styleId="ListContinue">
    <w:name w:val="List Continue"/>
    <w:basedOn w:val="List"/>
    <w:rsid w:val="00C04FCF"/>
    <w:pPr>
      <w:ind w:firstLine="0"/>
    </w:pPr>
  </w:style>
  <w:style w:type="paragraph" w:customStyle="1" w:styleId="ListNote">
    <w:name w:val="List Note"/>
    <w:basedOn w:val="List"/>
    <w:rsid w:val="00C04FCF"/>
    <w:pPr>
      <w:pBdr>
        <w:top w:val="single" w:sz="6" w:space="2" w:color="918585"/>
        <w:bottom w:val="single" w:sz="6" w:space="2" w:color="918585"/>
      </w:pBdr>
      <w:tabs>
        <w:tab w:val="left" w:pos="1021"/>
      </w:tabs>
      <w:ind w:firstLine="0"/>
    </w:pPr>
  </w:style>
  <w:style w:type="paragraph" w:customStyle="1" w:styleId="Warning">
    <w:name w:val="Warning"/>
    <w:basedOn w:val="BodyText"/>
    <w:rsid w:val="00C04FCF"/>
    <w:pPr>
      <w:shd w:val="clear" w:color="auto" w:fill="D9D9D9"/>
      <w:tabs>
        <w:tab w:val="left" w:pos="992"/>
      </w:tabs>
      <w:ind w:left="119" w:right="119"/>
    </w:pPr>
    <w:rPr>
      <w:sz w:val="20"/>
    </w:rPr>
  </w:style>
  <w:style w:type="paragraph" w:customStyle="1" w:styleId="MarginIcons">
    <w:name w:val="Margin Icons"/>
    <w:basedOn w:val="BodyText"/>
    <w:rsid w:val="00C04F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4FCF"/>
    <w:rPr>
      <w:rFonts w:ascii="Courier New" w:hAnsi="Courier New"/>
    </w:rPr>
  </w:style>
  <w:style w:type="paragraph" w:customStyle="1" w:styleId="NoteBullet">
    <w:name w:val="Note Bullet"/>
    <w:basedOn w:val="Note"/>
    <w:rsid w:val="00C04FCF"/>
    <w:pPr>
      <w:tabs>
        <w:tab w:val="clear" w:pos="680"/>
      </w:tabs>
      <w:spacing w:before="60" w:after="60"/>
    </w:pPr>
  </w:style>
  <w:style w:type="paragraph" w:customStyle="1" w:styleId="SubHeading2">
    <w:name w:val="SubHeading2"/>
    <w:basedOn w:val="HeadingBase"/>
    <w:rsid w:val="00C04FCF"/>
    <w:pPr>
      <w:spacing w:before="240" w:after="60"/>
    </w:pPr>
    <w:rPr>
      <w:sz w:val="20"/>
    </w:rPr>
  </w:style>
  <w:style w:type="paragraph" w:customStyle="1" w:styleId="SubHeading1">
    <w:name w:val="SubHeading1"/>
    <w:basedOn w:val="HeadingBase"/>
    <w:rsid w:val="00C04FCF"/>
    <w:pPr>
      <w:spacing w:before="240" w:after="60"/>
    </w:pPr>
    <w:rPr>
      <w:color w:val="918585"/>
      <w:sz w:val="22"/>
    </w:rPr>
  </w:style>
  <w:style w:type="paragraph" w:customStyle="1" w:styleId="SideHeading">
    <w:name w:val="Side Heading"/>
    <w:basedOn w:val="HeadingBase"/>
    <w:rsid w:val="00C04F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4FCF"/>
    <w:pPr>
      <w:numPr>
        <w:numId w:val="12"/>
      </w:numPr>
    </w:pPr>
  </w:style>
  <w:style w:type="paragraph" w:styleId="PlainText">
    <w:name w:val="Plain Text"/>
    <w:basedOn w:val="Normal"/>
    <w:link w:val="PlainTextChar"/>
    <w:rsid w:val="00C04FCF"/>
    <w:rPr>
      <w:sz w:val="20"/>
    </w:rPr>
  </w:style>
  <w:style w:type="character" w:customStyle="1" w:styleId="PlainTextChar">
    <w:name w:val="Plain Text Char"/>
    <w:basedOn w:val="DefaultParagraphFont"/>
    <w:link w:val="PlainText"/>
    <w:rsid w:val="00C04FC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04FCF"/>
    <w:rPr>
      <w:b/>
      <w:smallCaps/>
    </w:rPr>
  </w:style>
  <w:style w:type="paragraph" w:customStyle="1" w:styleId="TableListNumber">
    <w:name w:val="Table List Number"/>
    <w:basedOn w:val="ListNumber"/>
    <w:rsid w:val="00C04FCF"/>
    <w:pPr>
      <w:numPr>
        <w:numId w:val="0"/>
      </w:numPr>
    </w:pPr>
  </w:style>
  <w:style w:type="paragraph" w:styleId="TOC4">
    <w:name w:val="toc 4"/>
    <w:basedOn w:val="TOCBase"/>
    <w:next w:val="Normal"/>
    <w:semiHidden/>
    <w:rsid w:val="00C04FCF"/>
    <w:pPr>
      <w:tabs>
        <w:tab w:val="right" w:leader="dot" w:pos="9071"/>
      </w:tabs>
      <w:ind w:left="1701"/>
    </w:pPr>
  </w:style>
  <w:style w:type="paragraph" w:customStyle="1" w:styleId="ListAlpha">
    <w:name w:val="List Alpha"/>
    <w:basedOn w:val="List"/>
    <w:rsid w:val="00C04FCF"/>
    <w:pPr>
      <w:numPr>
        <w:numId w:val="9"/>
      </w:numPr>
    </w:pPr>
  </w:style>
  <w:style w:type="paragraph" w:customStyle="1" w:styleId="ListAlpha2">
    <w:name w:val="List Alpha 2"/>
    <w:basedOn w:val="List2"/>
    <w:rsid w:val="00C04FCF"/>
    <w:pPr>
      <w:numPr>
        <w:numId w:val="8"/>
      </w:numPr>
    </w:pPr>
  </w:style>
  <w:style w:type="paragraph" w:styleId="List3">
    <w:name w:val="List 3"/>
    <w:basedOn w:val="BodyText"/>
    <w:rsid w:val="00C04FCF"/>
    <w:pPr>
      <w:tabs>
        <w:tab w:val="left" w:pos="1021"/>
      </w:tabs>
      <w:spacing w:before="60" w:after="60"/>
      <w:ind w:left="1020" w:hanging="340"/>
    </w:pPr>
  </w:style>
  <w:style w:type="paragraph" w:styleId="List4">
    <w:name w:val="List 4"/>
    <w:basedOn w:val="BodyText"/>
    <w:rsid w:val="00C04FCF"/>
    <w:pPr>
      <w:tabs>
        <w:tab w:val="left" w:pos="1361"/>
      </w:tabs>
      <w:spacing w:before="60" w:after="60"/>
      <w:ind w:left="1361" w:hanging="340"/>
    </w:pPr>
  </w:style>
  <w:style w:type="paragraph" w:styleId="List5">
    <w:name w:val="List 5"/>
    <w:basedOn w:val="BodyText"/>
    <w:rsid w:val="00C04FCF"/>
    <w:pPr>
      <w:tabs>
        <w:tab w:val="left" w:pos="1701"/>
      </w:tabs>
      <w:spacing w:before="60" w:after="60"/>
      <w:ind w:left="1701" w:hanging="340"/>
    </w:pPr>
  </w:style>
  <w:style w:type="paragraph" w:styleId="ListBullet3">
    <w:name w:val="List Bullet 3"/>
    <w:basedOn w:val="List3"/>
    <w:rsid w:val="00C04FCF"/>
    <w:pPr>
      <w:numPr>
        <w:numId w:val="15"/>
      </w:numPr>
      <w:tabs>
        <w:tab w:val="clear" w:pos="1021"/>
      </w:tabs>
      <w:ind w:left="1037" w:hanging="357"/>
    </w:pPr>
  </w:style>
  <w:style w:type="paragraph" w:styleId="ListBullet4">
    <w:name w:val="List Bullet 4"/>
    <w:basedOn w:val="List4"/>
    <w:rsid w:val="00C04FCF"/>
    <w:pPr>
      <w:numPr>
        <w:numId w:val="3"/>
      </w:numPr>
    </w:pPr>
  </w:style>
  <w:style w:type="paragraph" w:styleId="ListBullet5">
    <w:name w:val="List Bullet 5"/>
    <w:basedOn w:val="List5"/>
    <w:rsid w:val="00C04FCF"/>
    <w:pPr>
      <w:numPr>
        <w:numId w:val="4"/>
      </w:numPr>
    </w:pPr>
  </w:style>
  <w:style w:type="paragraph" w:styleId="ListContinue2">
    <w:name w:val="List Continue 2"/>
    <w:basedOn w:val="List2"/>
    <w:rsid w:val="00C04FCF"/>
    <w:pPr>
      <w:ind w:firstLine="0"/>
    </w:pPr>
  </w:style>
  <w:style w:type="paragraph" w:styleId="ListContinue3">
    <w:name w:val="List Continue 3"/>
    <w:basedOn w:val="List3"/>
    <w:rsid w:val="00C04FCF"/>
    <w:pPr>
      <w:ind w:left="1021" w:firstLine="0"/>
    </w:pPr>
  </w:style>
  <w:style w:type="paragraph" w:styleId="ListContinue4">
    <w:name w:val="List Continue 4"/>
    <w:basedOn w:val="List4"/>
    <w:rsid w:val="00C04FCF"/>
    <w:pPr>
      <w:ind w:firstLine="0"/>
    </w:pPr>
  </w:style>
  <w:style w:type="paragraph" w:styleId="ListContinue5">
    <w:name w:val="List Continue 5"/>
    <w:basedOn w:val="List5"/>
    <w:rsid w:val="00C04FCF"/>
    <w:pPr>
      <w:ind w:firstLine="0"/>
    </w:pPr>
  </w:style>
  <w:style w:type="paragraph" w:styleId="ListNumber3">
    <w:name w:val="List Number 3"/>
    <w:basedOn w:val="List3"/>
    <w:rsid w:val="00C04FCF"/>
    <w:pPr>
      <w:numPr>
        <w:numId w:val="5"/>
      </w:numPr>
    </w:pPr>
  </w:style>
  <w:style w:type="paragraph" w:styleId="ListNumber4">
    <w:name w:val="List Number 4"/>
    <w:basedOn w:val="List4"/>
    <w:rsid w:val="00C04FCF"/>
    <w:pPr>
      <w:numPr>
        <w:numId w:val="6"/>
      </w:numPr>
    </w:pPr>
  </w:style>
  <w:style w:type="paragraph" w:styleId="ListNumber5">
    <w:name w:val="List Number 5"/>
    <w:basedOn w:val="List5"/>
    <w:rsid w:val="00C04FCF"/>
    <w:pPr>
      <w:numPr>
        <w:numId w:val="7"/>
      </w:numPr>
    </w:pPr>
  </w:style>
  <w:style w:type="paragraph" w:styleId="BlockText">
    <w:name w:val="Block Text"/>
    <w:basedOn w:val="Normal"/>
    <w:rsid w:val="00C04FCF"/>
    <w:pPr>
      <w:spacing w:after="120"/>
      <w:ind w:left="1440" w:right="1440"/>
    </w:pPr>
  </w:style>
  <w:style w:type="character" w:customStyle="1" w:styleId="Subscript">
    <w:name w:val="Subscript"/>
    <w:basedOn w:val="DefaultParagraphFont"/>
    <w:rsid w:val="00C04FCF"/>
    <w:rPr>
      <w:sz w:val="16"/>
      <w:vertAlign w:val="subscript"/>
    </w:rPr>
  </w:style>
  <w:style w:type="character" w:customStyle="1" w:styleId="Superscript">
    <w:name w:val="Superscript"/>
    <w:basedOn w:val="DefaultParagraphFont"/>
    <w:rsid w:val="00C04FCF"/>
    <w:rPr>
      <w:sz w:val="16"/>
      <w:vertAlign w:val="superscript"/>
    </w:rPr>
  </w:style>
  <w:style w:type="character" w:customStyle="1" w:styleId="Symbols">
    <w:name w:val="Symbols"/>
    <w:basedOn w:val="DefaultParagraphFont"/>
    <w:rsid w:val="00C04FCF"/>
    <w:rPr>
      <w:rFonts w:ascii="Symbol" w:hAnsi="Symbol"/>
    </w:rPr>
  </w:style>
  <w:style w:type="character" w:customStyle="1" w:styleId="MenuOptions">
    <w:name w:val="Menu Options"/>
    <w:basedOn w:val="DefaultParagraphFont"/>
    <w:rsid w:val="00C04FCF"/>
    <w:rPr>
      <w:rFonts w:ascii="Arial Narrow" w:hAnsi="Arial Narrow"/>
      <w:smallCaps/>
    </w:rPr>
  </w:style>
  <w:style w:type="character" w:customStyle="1" w:styleId="Buttons">
    <w:name w:val="Buttons"/>
    <w:basedOn w:val="DefaultParagraphFont"/>
    <w:rsid w:val="00C04FCF"/>
    <w:rPr>
      <w:b/>
    </w:rPr>
  </w:style>
  <w:style w:type="character" w:customStyle="1" w:styleId="Underlined">
    <w:name w:val="Underlined"/>
    <w:basedOn w:val="DefaultParagraphFont"/>
    <w:rsid w:val="00C04FCF"/>
    <w:rPr>
      <w:u w:val="single"/>
    </w:rPr>
  </w:style>
  <w:style w:type="paragraph" w:customStyle="1" w:styleId="TableBodyTextRight">
    <w:name w:val="Table Body Text Right"/>
    <w:basedOn w:val="TableBodyText"/>
    <w:rsid w:val="00C04FCF"/>
    <w:pPr>
      <w:widowControl w:val="0"/>
      <w:autoSpaceDE w:val="0"/>
      <w:autoSpaceDN w:val="0"/>
      <w:adjustRightInd w:val="0"/>
      <w:jc w:val="right"/>
    </w:pPr>
    <w:rPr>
      <w:rFonts w:cs="Arial"/>
      <w:szCs w:val="18"/>
    </w:rPr>
  </w:style>
  <w:style w:type="paragraph" w:customStyle="1" w:styleId="CopyrightText">
    <w:name w:val="Copyright Text"/>
    <w:basedOn w:val="BodyText"/>
    <w:rsid w:val="00C04FCF"/>
    <w:rPr>
      <w:sz w:val="18"/>
    </w:rPr>
  </w:style>
  <w:style w:type="paragraph" w:customStyle="1" w:styleId="BodySmallRight">
    <w:name w:val="Body Small Right"/>
    <w:basedOn w:val="BodyTextRight"/>
    <w:rsid w:val="00C04FCF"/>
    <w:rPr>
      <w:sz w:val="18"/>
      <w:szCs w:val="18"/>
    </w:rPr>
  </w:style>
  <w:style w:type="paragraph" w:customStyle="1" w:styleId="MarginEdition">
    <w:name w:val="Margin Edition"/>
    <w:basedOn w:val="MarginNote"/>
    <w:rsid w:val="00C04FCF"/>
    <w:pPr>
      <w:spacing w:before="0" w:after="0"/>
    </w:pPr>
    <w:rPr>
      <w:rFonts w:ascii="Times New Roman" w:hAnsi="Times New Roman"/>
      <w:color w:val="999999"/>
    </w:rPr>
  </w:style>
  <w:style w:type="paragraph" w:customStyle="1" w:styleId="Spacer">
    <w:name w:val="Spacer"/>
    <w:basedOn w:val="Normal"/>
    <w:rsid w:val="00C04FCF"/>
    <w:rPr>
      <w:sz w:val="2"/>
      <w:szCs w:val="2"/>
    </w:rPr>
  </w:style>
  <w:style w:type="character" w:customStyle="1" w:styleId="Small">
    <w:name w:val="Small"/>
    <w:basedOn w:val="DefaultParagraphFont"/>
    <w:rsid w:val="00C04FCF"/>
    <w:rPr>
      <w:sz w:val="16"/>
    </w:rPr>
  </w:style>
  <w:style w:type="paragraph" w:customStyle="1" w:styleId="WideTable">
    <w:name w:val="Wide Table"/>
    <w:basedOn w:val="Normal"/>
    <w:rsid w:val="00C04FCF"/>
    <w:pPr>
      <w:ind w:left="-1418"/>
    </w:pPr>
    <w:rPr>
      <w:sz w:val="2"/>
      <w:szCs w:val="2"/>
    </w:rPr>
  </w:style>
  <w:style w:type="character" w:styleId="PageNumber">
    <w:name w:val="page number"/>
    <w:basedOn w:val="DefaultParagraphFont"/>
    <w:rsid w:val="00C04FCF"/>
  </w:style>
  <w:style w:type="paragraph" w:styleId="Quote">
    <w:name w:val="Quote"/>
    <w:basedOn w:val="Heading1"/>
    <w:link w:val="QuoteChar"/>
    <w:qFormat/>
    <w:rsid w:val="00C04FCF"/>
    <w:rPr>
      <w:b w:val="0"/>
      <w:sz w:val="72"/>
      <w:szCs w:val="72"/>
      <w:lang w:val="en-NZ"/>
    </w:rPr>
  </w:style>
  <w:style w:type="character" w:customStyle="1" w:styleId="QuoteChar">
    <w:name w:val="Quote Char"/>
    <w:basedOn w:val="DefaultParagraphFont"/>
    <w:link w:val="Quote"/>
    <w:rsid w:val="00C04F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4FCF"/>
    <w:pPr>
      <w:pageBreakBefore/>
    </w:pPr>
  </w:style>
  <w:style w:type="paragraph" w:customStyle="1" w:styleId="Border">
    <w:name w:val="Border"/>
    <w:basedOn w:val="Normal"/>
    <w:qFormat/>
    <w:rsid w:val="00C04F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4FCF"/>
    <w:rPr>
      <w:b/>
      <w:bCs/>
      <w:i/>
      <w:iCs/>
      <w:color w:val="auto"/>
    </w:rPr>
  </w:style>
  <w:style w:type="paragraph" w:styleId="IntenseQuote">
    <w:name w:val="Intense Quote"/>
    <w:basedOn w:val="Normal"/>
    <w:next w:val="Normal"/>
    <w:link w:val="IntenseQuoteChar"/>
    <w:uiPriority w:val="30"/>
    <w:qFormat/>
    <w:rsid w:val="00C04F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4FC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04FCF"/>
    <w:rPr>
      <w:smallCaps/>
      <w:color w:val="auto"/>
      <w:u w:val="single"/>
    </w:rPr>
  </w:style>
  <w:style w:type="character" w:styleId="IntenseReference">
    <w:name w:val="Intense Reference"/>
    <w:basedOn w:val="DefaultParagraphFont"/>
    <w:uiPriority w:val="32"/>
    <w:qFormat/>
    <w:rsid w:val="00C04FCF"/>
    <w:rPr>
      <w:b/>
      <w:bCs/>
      <w:smallCaps/>
      <w:color w:val="auto"/>
      <w:spacing w:val="5"/>
      <w:u w:val="single"/>
    </w:rPr>
  </w:style>
  <w:style w:type="paragraph" w:customStyle="1" w:styleId="2ColumnHeading">
    <w:name w:val="2Column Heading"/>
    <w:basedOn w:val="BodyText"/>
    <w:qFormat/>
    <w:rsid w:val="00C04FCF"/>
    <w:pPr>
      <w:spacing w:after="60"/>
      <w:ind w:left="-2268"/>
    </w:pPr>
    <w:rPr>
      <w:b/>
    </w:rPr>
  </w:style>
  <w:style w:type="paragraph" w:customStyle="1" w:styleId="Heading1TOC">
    <w:name w:val="Heading1 TOC"/>
    <w:basedOn w:val="Normal"/>
    <w:qFormat/>
    <w:rsid w:val="00C04FCF"/>
    <w:pPr>
      <w:spacing w:before="240" w:after="120"/>
    </w:pPr>
    <w:rPr>
      <w:rFonts w:ascii="Times New Roman" w:hAnsi="Times New Roman"/>
      <w:b/>
      <w:sz w:val="32"/>
    </w:rPr>
  </w:style>
  <w:style w:type="paragraph" w:customStyle="1" w:styleId="Heading2TOC">
    <w:name w:val="Heading2 TOC"/>
    <w:basedOn w:val="Normal"/>
    <w:qFormat/>
    <w:rsid w:val="00C04FCF"/>
    <w:pPr>
      <w:spacing w:before="240" w:after="60"/>
    </w:pPr>
    <w:rPr>
      <w:rFonts w:ascii="Times New Roman" w:hAnsi="Times New Roman"/>
      <w:b/>
      <w:sz w:val="28"/>
    </w:rPr>
  </w:style>
  <w:style w:type="character" w:customStyle="1" w:styleId="Underline">
    <w:name w:val="Underline"/>
    <w:basedOn w:val="DefaultParagraphFont"/>
    <w:qFormat/>
    <w:rsid w:val="00C04FCF"/>
    <w:rPr>
      <w:u w:val="single"/>
    </w:rPr>
  </w:style>
  <w:style w:type="character" w:customStyle="1" w:styleId="BoldandItalics">
    <w:name w:val="Bold and Italics"/>
    <w:qFormat/>
    <w:rsid w:val="00C04FCF"/>
    <w:rPr>
      <w:b/>
      <w:i/>
      <w:u w:val="none"/>
    </w:rPr>
  </w:style>
  <w:style w:type="paragraph" w:styleId="BalloonText">
    <w:name w:val="Balloon Text"/>
    <w:basedOn w:val="Normal"/>
    <w:link w:val="BalloonTextChar"/>
    <w:rsid w:val="00C04FCF"/>
    <w:rPr>
      <w:rFonts w:ascii="Tahoma" w:hAnsi="Tahoma" w:cs="Tahoma"/>
      <w:sz w:val="16"/>
      <w:szCs w:val="16"/>
    </w:rPr>
  </w:style>
  <w:style w:type="character" w:customStyle="1" w:styleId="BalloonTextChar">
    <w:name w:val="Balloon Text Char"/>
    <w:basedOn w:val="DefaultParagraphFont"/>
    <w:link w:val="BalloonText"/>
    <w:rsid w:val="00C04FC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04FC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04FC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1392</Words>
  <Characters>9205</Characters>
  <Application>Microsoft Office Word</Application>
  <DocSecurity>0</DocSecurity>
  <Lines>324</Lines>
  <Paragraphs>158</Paragraphs>
  <ScaleCrop>false</ScaleCrop>
  <Company>Author-it Software Corporation Ltd.</Company>
  <LinksUpToDate>false</LinksUpToDate>
  <CharactersWithSpaces>10509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AURV228603A Apply legal requirements for vehicle dismantlers</dc:title>
  <dc:subject>Approved</dc:subject>
  <dc:creator>Auto Skills Australia</dc:creator>
  <cp:keywords>Release: 1</cp:keywords>
  <dc:description>Copyright © 1996-2007 Author-it Software Corporation Ltd., all rights reserved.</dc:description>
  <cp:lastModifiedBy>Alex Baker</cp:lastModifiedBy>
  <cp:revision>3</cp:revision>
  <dcterms:created xsi:type="dcterms:W3CDTF">2012-05-26T05:04:00Z</dcterms:created>
  <dcterms:modified xsi:type="dcterms:W3CDTF">2012-05-26T05:04:00Z</dcterms:modified>
</cp:coreProperties>
</file>