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532E" w:rsidP="00ED532E">
      <w:pPr>
        <w:pStyle w:val="Title"/>
      </w:pPr>
      <w:r>
        <w:fldChar w:fldCharType="begin"/>
      </w:r>
      <w:r>
        <w:instrText xml:space="preserve"> TITLE   \* MERGEFORMAT </w:instrText>
      </w:r>
      <w:r>
        <w:fldChar w:fldCharType="separate"/>
      </w:r>
      <w:r>
        <w:t>AURV224508A Carry out fabrication of components</w:t>
      </w:r>
      <w:r>
        <w:fldChar w:fldCharType="end"/>
      </w:r>
    </w:p>
    <w:p w:rsidR="00ED532E" w:rsidP="00ED532E">
      <w:pPr>
        <w:pStyle w:val="Version"/>
        <w:sectPr w:rsidSect="001850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502B" w:rsidP="0018502B">
      <w:pPr>
        <w:pStyle w:val="SuperHeading"/>
      </w:pPr>
      <w:r w:rsidRPr="0018502B">
        <w:t>AURV224508A Carry out fabrication of components</w:t>
      </w:r>
    </w:p>
    <w:p w:rsidR="00000000" w:rsidRPr="0018502B" w:rsidP="0018502B">
      <w:pPr>
        <w:pStyle w:val="Heading1"/>
      </w:pPr>
      <w:bookmarkStart w:id="1" w:name="O_268708"/>
      <w:bookmarkEnd w:id="1"/>
      <w:r w:rsidRPr="0018502B">
        <w:t>Modification History</w:t>
      </w:r>
    </w:p>
    <w:p w:rsidR="00000000" w:rsidRPr="0018502B" w:rsidP="0018502B">
      <w:pPr>
        <w:pStyle w:val="BodyText"/>
      </w:pPr>
      <w:r w:rsidRPr="0018502B">
        <w:t>Not Applicable</w:t>
      </w:r>
    </w:p>
    <w:p w:rsidR="00000000" w:rsidRPr="0018502B" w:rsidP="0018502B">
      <w:pPr>
        <w:pStyle w:val="AllowPageBreak"/>
      </w:pPr>
    </w:p>
    <w:p w:rsidR="00000000" w:rsidRPr="0018502B" w:rsidP="0018502B">
      <w:pPr>
        <w:pStyle w:val="Heading1"/>
      </w:pPr>
      <w:bookmarkStart w:id="2" w:name="O_194099"/>
      <w:bookmarkEnd w:id="2"/>
      <w:r w:rsidRPr="0018502B">
        <w:t>Unit Descriptor</w:t>
      </w:r>
    </w:p>
    <w:tbl>
      <w:tblPr>
        <w:tblW w:w="0" w:type="auto"/>
        <w:tblLayout w:type="fixed"/>
        <w:tblCellMar>
          <w:left w:w="62" w:type="dxa"/>
          <w:right w:w="62" w:type="dxa"/>
        </w:tblCellMar>
        <w:tblLook w:val="0000"/>
      </w:tblPr>
      <w:tblGrid>
        <w:gridCol w:w="2670"/>
        <w:gridCol w:w="5852"/>
      </w:tblGrid>
      <w:tr w:rsidTr="00ED532E">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02B">
            <w:pPr>
              <w:pStyle w:val="BodyText"/>
              <w:rPr>
                <w:lang w:val="en-NZ"/>
              </w:rPr>
            </w:pPr>
            <w:r w:rsidRPr="0018502B">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02B" w:rsidP="0018502B">
            <w:pPr>
              <w:pStyle w:val="BodyText"/>
            </w:pPr>
            <w:r w:rsidRPr="0018502B">
              <w:t>This unit of competency covers the skills and knowledge required to measure, mark out and c</w:t>
            </w:r>
            <w:r w:rsidRPr="0018502B">
              <w:t>arry out fabrication of basic components.</w:t>
            </w:r>
          </w:p>
        </w:tc>
      </w:tr>
    </w:tbl>
    <w:p w:rsidR="00ED532E" w:rsidP="0018502B">
      <w:pPr>
        <w:pStyle w:val="BodyText"/>
      </w:pPr>
    </w:p>
    <w:p w:rsidR="00ED532E" w:rsidP="0018502B">
      <w:pPr>
        <w:pStyle w:val="BodyText"/>
      </w:pPr>
    </w:p>
    <w:p w:rsidR="00000000" w:rsidRPr="0018502B" w:rsidP="0018502B">
      <w:pPr>
        <w:pStyle w:val="Heading1"/>
      </w:pPr>
      <w:bookmarkStart w:id="3" w:name="O_194103"/>
      <w:bookmarkEnd w:id="3"/>
      <w:r w:rsidRPr="0018502B">
        <w:t>Application of the Unit</w:t>
      </w:r>
    </w:p>
    <w:tbl>
      <w:tblPr>
        <w:tblW w:w="0" w:type="auto"/>
        <w:tblLayout w:type="fixed"/>
        <w:tblCellMar>
          <w:left w:w="62" w:type="dxa"/>
          <w:right w:w="62" w:type="dxa"/>
        </w:tblCellMar>
        <w:tblLook w:val="0000"/>
      </w:tblPr>
      <w:tblGrid>
        <w:gridCol w:w="2747"/>
        <w:gridCol w:w="5775"/>
      </w:tblGrid>
      <w:tr w:rsidTr="00ED532E">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02B">
            <w:pPr>
              <w:pStyle w:val="BodyText"/>
              <w:rPr>
                <w:lang w:val="en-NZ"/>
              </w:rPr>
            </w:pPr>
            <w:r w:rsidRPr="0018502B">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02B" w:rsidP="0018502B">
            <w:pPr>
              <w:pStyle w:val="BodyText"/>
            </w:pPr>
            <w:r w:rsidRPr="0018502B">
              <w:t xml:space="preserve">The unit includes identification and confirmation of work requirements, preparation for work, selection of material, fabrication of components </w:t>
            </w:r>
            <w:r w:rsidRPr="0018502B">
              <w:t>to specifications, and completion of work finalisation processes, including clean-up and documentation.</w:t>
            </w:r>
          </w:p>
          <w:p w:rsidR="00000000" w:rsidRPr="0018502B" w:rsidP="0018502B">
            <w:pPr>
              <w:pStyle w:val="BodyText"/>
            </w:pPr>
            <w:r w:rsidRPr="0018502B">
              <w:t>This unit covers only fabrication of basic or straightforward components.</w:t>
            </w:r>
          </w:p>
          <w:p w:rsidR="00000000" w:rsidRPr="0018502B" w:rsidP="0018502B">
            <w:pPr>
              <w:pStyle w:val="BodyText"/>
            </w:pPr>
            <w:r w:rsidRPr="0018502B">
              <w:t xml:space="preserve">Work requires individuals to demonstrate judgement and problem-solving skills </w:t>
            </w:r>
            <w:r w:rsidRPr="0018502B">
              <w:t>in managing own work activities and contributing to a productive team environment.</w:t>
            </w:r>
          </w:p>
          <w:p w:rsidR="00000000" w:rsidRPr="0018502B" w:rsidP="0018502B">
            <w:pPr>
              <w:pStyle w:val="BodyText"/>
            </w:pPr>
            <w:r w:rsidRPr="0018502B">
              <w:t>Work is carried out in accordance with award provisions.</w:t>
            </w:r>
          </w:p>
        </w:tc>
      </w:tr>
    </w:tbl>
    <w:p w:rsidR="00ED532E" w:rsidP="0018502B">
      <w:pPr>
        <w:pStyle w:val="BodyText"/>
      </w:pPr>
    </w:p>
    <w:p w:rsidR="00ED532E" w:rsidP="0018502B">
      <w:pPr>
        <w:pStyle w:val="BodyText"/>
      </w:pPr>
    </w:p>
    <w:p w:rsidR="00000000" w:rsidRPr="0018502B" w:rsidP="0018502B">
      <w:pPr>
        <w:pStyle w:val="Heading1"/>
      </w:pPr>
      <w:bookmarkStart w:id="4" w:name="O_276968"/>
      <w:bookmarkEnd w:id="4"/>
      <w:r w:rsidRPr="0018502B">
        <w:t>Licensing/Regulatory Information</w:t>
      </w:r>
    </w:p>
    <w:p w:rsidR="00000000" w:rsidRPr="0018502B" w:rsidP="0018502B">
      <w:pPr>
        <w:pStyle w:val="BodyText"/>
      </w:pPr>
      <w:r w:rsidRPr="0018502B">
        <w:t>Not Applicable</w:t>
      </w:r>
    </w:p>
    <w:p w:rsidR="00000000" w:rsidRPr="0018502B" w:rsidP="0018502B">
      <w:pPr>
        <w:pStyle w:val="AllowPageBreak"/>
      </w:pPr>
    </w:p>
    <w:p w:rsidR="00000000" w:rsidRPr="0018502B" w:rsidP="0018502B">
      <w:pPr>
        <w:pStyle w:val="Heading1"/>
      </w:pPr>
      <w:bookmarkStart w:id="5" w:name="O_194101"/>
      <w:bookmarkEnd w:id="5"/>
      <w:r w:rsidRPr="0018502B">
        <w:t>Pre-Requisites</w:t>
      </w:r>
    </w:p>
    <w:tbl>
      <w:tblPr>
        <w:tblW w:w="0" w:type="auto"/>
        <w:tblLayout w:type="fixed"/>
        <w:tblCellMar>
          <w:left w:w="62" w:type="dxa"/>
          <w:right w:w="62" w:type="dxa"/>
        </w:tblCellMar>
        <w:tblLook w:val="0000"/>
      </w:tblPr>
      <w:tblGrid>
        <w:gridCol w:w="2775"/>
        <w:gridCol w:w="1295"/>
        <w:gridCol w:w="4452"/>
      </w:tblGrid>
      <w:tr w:rsidTr="00ED532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02B">
            <w:pPr>
              <w:pStyle w:val="BodyText"/>
              <w:rPr>
                <w:lang w:val="en-NZ"/>
              </w:rPr>
            </w:pPr>
            <w:r w:rsidRPr="0018502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02B">
            <w:pPr>
              <w:pStyle w:val="BodyText"/>
              <w:rPr>
                <w:lang w:val="en-NZ"/>
              </w:rPr>
            </w:pPr>
          </w:p>
        </w:tc>
      </w:tr>
      <w:tr w:rsidTr="00ED532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02B">
            <w:pPr>
              <w:pStyle w:val="BodyText"/>
              <w:rPr>
                <w:lang w:val="en-NZ"/>
              </w:rPr>
            </w:pPr>
          </w:p>
        </w:tc>
      </w:tr>
      <w:tr w:rsidTr="00ED532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02B" w:rsidP="0018502B">
            <w:pPr>
              <w:pStyle w:val="BodyText"/>
            </w:pPr>
          </w:p>
        </w:tc>
      </w:tr>
    </w:tbl>
    <w:p w:rsidR="00ED532E" w:rsidP="0018502B">
      <w:pPr>
        <w:pStyle w:val="BodyText"/>
      </w:pPr>
    </w:p>
    <w:p w:rsidR="00ED532E" w:rsidP="0018502B">
      <w:pPr>
        <w:pStyle w:val="BodyText"/>
      </w:pPr>
    </w:p>
    <w:p w:rsidR="00000000" w:rsidRPr="0018502B" w:rsidP="0018502B">
      <w:pPr>
        <w:pStyle w:val="Heading1"/>
      </w:pPr>
      <w:bookmarkStart w:id="6" w:name="O_194100"/>
      <w:bookmarkEnd w:id="6"/>
      <w:r w:rsidRPr="0018502B">
        <w:t>Employability Skills Information</w:t>
      </w:r>
    </w:p>
    <w:tbl>
      <w:tblPr>
        <w:tblW w:w="0" w:type="auto"/>
        <w:tblLayout w:type="fixed"/>
        <w:tblCellMar>
          <w:left w:w="62" w:type="dxa"/>
          <w:right w:w="62" w:type="dxa"/>
        </w:tblCellMar>
        <w:tblLook w:val="0000"/>
      </w:tblPr>
      <w:tblGrid>
        <w:gridCol w:w="2802"/>
        <w:gridCol w:w="5720"/>
      </w:tblGrid>
      <w:tr w:rsidTr="00ED532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02B">
            <w:pPr>
              <w:pStyle w:val="BodyText"/>
              <w:rPr>
                <w:lang w:val="en-NZ"/>
              </w:rPr>
            </w:pPr>
            <w:r w:rsidRPr="0018502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02B" w:rsidP="0018502B">
            <w:pPr>
              <w:pStyle w:val="BodyText"/>
            </w:pPr>
            <w:r w:rsidRPr="0018502B">
              <w:t>This unit contains employability skills.</w:t>
            </w:r>
          </w:p>
        </w:tc>
      </w:tr>
    </w:tbl>
    <w:p w:rsidR="00ED532E" w:rsidP="0018502B">
      <w:pPr>
        <w:pStyle w:val="BodyText"/>
      </w:pPr>
    </w:p>
    <w:p w:rsidR="00ED532E" w:rsidP="0018502B">
      <w:pPr>
        <w:pStyle w:val="BodyText"/>
      </w:pPr>
    </w:p>
    <w:p w:rsidR="00000000" w:rsidRPr="0018502B" w:rsidP="0018502B">
      <w:pPr>
        <w:pStyle w:val="Heading1"/>
      </w:pPr>
      <w:bookmarkStart w:id="7" w:name="O_286754"/>
      <w:bookmarkEnd w:id="7"/>
      <w:r w:rsidRPr="0018502B">
        <w:t>Elements and Performance Criteria Pre-Content</w:t>
      </w:r>
    </w:p>
    <w:tbl>
      <w:tblPr>
        <w:tblW w:w="0" w:type="auto"/>
        <w:tblLayout w:type="fixed"/>
        <w:tblCellMar>
          <w:left w:w="62" w:type="dxa"/>
          <w:right w:w="62" w:type="dxa"/>
        </w:tblCellMar>
        <w:tblLook w:val="0000"/>
      </w:tblPr>
      <w:tblGrid>
        <w:gridCol w:w="2516"/>
        <w:gridCol w:w="6006"/>
      </w:tblGrid>
      <w:tr w:rsidTr="00ED532E">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02B">
            <w:pPr>
              <w:pStyle w:val="BodyText"/>
              <w:rPr>
                <w:lang w:val="en-NZ"/>
              </w:rPr>
            </w:pPr>
            <w:r w:rsidRPr="0018502B">
              <w:t>Elements describe the essential outcomes of a unit of competency.</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02B" w:rsidP="0018502B">
            <w:pPr>
              <w:pStyle w:val="BodyText"/>
            </w:pPr>
            <w:r w:rsidRPr="0018502B">
              <w:t>Performance criteria describe the performance needed to demonstrate achievement of the element.  Where bold italicised text is used, further information is detailed in the required skills an</w:t>
            </w:r>
            <w:r w:rsidRPr="0018502B">
              <w:t>d knowledge section and the range statement.  Assessment of performance is to be consistent with the evidence guide.</w:t>
            </w:r>
          </w:p>
        </w:tc>
      </w:tr>
    </w:tbl>
    <w:p w:rsidR="00000000" w:rsidRPr="0018502B" w:rsidP="0018502B">
      <w:pPr>
        <w:pStyle w:val="BodyText"/>
      </w:pPr>
    </w:p>
    <w:p w:rsidR="00000000" w:rsidRPr="0018502B" w:rsidP="0018502B">
      <w:pPr>
        <w:pStyle w:val="AllowPageBreak"/>
      </w:pPr>
    </w:p>
    <w:p w:rsidR="00000000" w:rsidRPr="0018502B" w:rsidP="0018502B">
      <w:pPr>
        <w:pStyle w:val="Heading1"/>
      </w:pPr>
      <w:bookmarkStart w:id="8" w:name="O_233421"/>
      <w:bookmarkEnd w:id="8"/>
      <w:r w:rsidRPr="0018502B">
        <w:t>Elements and Performance Criteria</w:t>
      </w:r>
    </w:p>
    <w:tbl>
      <w:tblPr>
        <w:tblW w:w="0" w:type="auto"/>
        <w:tblLayout w:type="fixed"/>
        <w:tblCellMar>
          <w:left w:w="62" w:type="dxa"/>
          <w:right w:w="62" w:type="dxa"/>
        </w:tblCellMar>
        <w:tblLook w:val="0000"/>
      </w:tblPr>
      <w:tblGrid>
        <w:gridCol w:w="2516"/>
        <w:gridCol w:w="6006"/>
      </w:tblGrid>
      <w:tr w:rsidTr="00ED532E">
        <w:tblPrEx>
          <w:tblW w:w="0" w:type="auto"/>
          <w:tblLayout w:type="fixed"/>
          <w:tblCellMar>
            <w:left w:w="62" w:type="dxa"/>
            <w:right w:w="62" w:type="dxa"/>
          </w:tblCellMar>
          <w:tblLook w:val="0000"/>
        </w:tblPrEx>
        <w:trPr>
          <w:tblHeader/>
        </w:trPr>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02B" w:rsidP="0018502B">
            <w:pPr>
              <w:pStyle w:val="BodyText"/>
            </w:pPr>
            <w:r w:rsidRPr="0018502B">
              <w:rPr>
                <w:rStyle w:val="SpecialBold"/>
              </w:rPr>
              <w:t>ELEMENT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02B">
            <w:pPr>
              <w:pStyle w:val="BodyText"/>
              <w:rPr>
                <w:lang w:val="en-NZ"/>
              </w:rPr>
            </w:pPr>
            <w:r w:rsidRPr="0018502B">
              <w:rPr>
                <w:rStyle w:val="SpecialBold"/>
              </w:rPr>
              <w:t>PERFORMANCE CRITERIA</w:t>
            </w:r>
          </w:p>
        </w:tc>
      </w:tr>
      <w:tr w:rsidTr="00ED532E">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02B">
            <w:pPr>
              <w:pStyle w:val="List"/>
              <w:rPr>
                <w:lang w:val="en-NZ"/>
              </w:rPr>
            </w:pPr>
            <w:r w:rsidRPr="0018502B">
              <w:t>1.</w:t>
            </w:r>
            <w:r w:rsidRPr="0018502B">
              <w:tab/>
              <w:t>Prepare for work</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02B" w:rsidP="0018502B">
            <w:pPr>
              <w:pStyle w:val="List2"/>
            </w:pPr>
            <w:r w:rsidRPr="0018502B">
              <w:t>1.1.</w:t>
            </w:r>
            <w:r w:rsidRPr="0018502B">
              <w:tab/>
            </w:r>
            <w:r w:rsidRPr="0018502B">
              <w:t>Work instructions are used to determine job requirements, including job sheets, quality and quantity of materials.</w:t>
            </w:r>
          </w:p>
          <w:p w:rsidR="00000000" w:rsidRPr="0018502B" w:rsidP="0018502B">
            <w:pPr>
              <w:pStyle w:val="List2"/>
            </w:pPr>
            <w:r w:rsidRPr="0018502B">
              <w:t>1.2.</w:t>
            </w:r>
            <w:r w:rsidRPr="0018502B">
              <w:tab/>
              <w:t>Job specifications are read and interpreted.</w:t>
            </w:r>
          </w:p>
          <w:p w:rsidR="00000000" w:rsidRPr="0018502B" w:rsidP="0018502B">
            <w:pPr>
              <w:pStyle w:val="List2"/>
            </w:pPr>
            <w:r w:rsidRPr="0018502B">
              <w:t>1.3.</w:t>
            </w:r>
            <w:r w:rsidRPr="0018502B">
              <w:tab/>
              <w:t>Occupational health and safety (OHS) requirements, including personal protection needs</w:t>
            </w:r>
            <w:r w:rsidRPr="0018502B">
              <w:t>, are observed throughout the work.</w:t>
            </w:r>
          </w:p>
          <w:p w:rsidR="00000000" w:rsidRPr="0018502B" w:rsidP="0018502B">
            <w:pPr>
              <w:pStyle w:val="List2"/>
            </w:pPr>
            <w:r w:rsidRPr="0018502B">
              <w:t>1.4.</w:t>
            </w:r>
            <w:r w:rsidRPr="0018502B">
              <w:tab/>
              <w:t>Materials are selected and inspected for quality.</w:t>
            </w:r>
          </w:p>
          <w:p w:rsidR="00000000" w:rsidP="0018502B">
            <w:pPr>
              <w:pStyle w:val="List2"/>
              <w:rPr>
                <w:lang w:val="en-NZ"/>
              </w:rPr>
            </w:pPr>
            <w:r w:rsidRPr="0018502B">
              <w:t>1.5.</w:t>
            </w:r>
            <w:r w:rsidRPr="0018502B">
              <w:tab/>
              <w:t>Hand, power tooling and safety equipment are identified and checked for safe use.</w:t>
            </w:r>
          </w:p>
        </w:tc>
      </w:tr>
      <w:tr w:rsidTr="00ED532E">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02B">
            <w:pPr>
              <w:pStyle w:val="List"/>
              <w:rPr>
                <w:lang w:val="en-NZ"/>
              </w:rPr>
            </w:pPr>
            <w:r w:rsidRPr="0018502B">
              <w:t>2.</w:t>
            </w:r>
            <w:r w:rsidRPr="0018502B">
              <w:tab/>
              <w:t>Perform basic fabrication</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02B" w:rsidP="0018502B">
            <w:pPr>
              <w:pStyle w:val="List2"/>
            </w:pPr>
            <w:r w:rsidRPr="0018502B">
              <w:t>2.1.</w:t>
            </w:r>
            <w:r w:rsidRPr="0018502B">
              <w:tab/>
            </w:r>
            <w:r w:rsidRPr="0018502B">
              <w:t>Information is accessed and interpreted from manufacturer/component supplier specifications.</w:t>
            </w:r>
          </w:p>
          <w:p w:rsidR="00000000" w:rsidRPr="0018502B" w:rsidP="0018502B">
            <w:pPr>
              <w:pStyle w:val="List2"/>
            </w:pPr>
            <w:r w:rsidRPr="0018502B">
              <w:t>2.2.</w:t>
            </w:r>
            <w:r w:rsidRPr="0018502B">
              <w:tab/>
              <w:t>Suitable materials are selected and components/equipment fabricated to specific requirements.</w:t>
            </w:r>
          </w:p>
          <w:p w:rsidR="00000000" w:rsidRPr="0018502B" w:rsidP="0018502B">
            <w:pPr>
              <w:pStyle w:val="List2"/>
            </w:pPr>
            <w:r w:rsidRPr="0018502B">
              <w:t>2.3.</w:t>
            </w:r>
            <w:r w:rsidRPr="0018502B">
              <w:tab/>
              <w:t>Procedures for set-up are followed in accordance with plan,</w:t>
            </w:r>
            <w:r w:rsidRPr="0018502B">
              <w:t xml:space="preserve"> customer requirements and specifications.</w:t>
            </w:r>
          </w:p>
          <w:p w:rsidR="00000000" w:rsidRPr="0018502B" w:rsidP="0018502B">
            <w:pPr>
              <w:pStyle w:val="List2"/>
            </w:pPr>
            <w:r w:rsidRPr="0018502B">
              <w:t>2.4.</w:t>
            </w:r>
            <w:r w:rsidRPr="0018502B">
              <w:tab/>
              <w:t>Tooling, equipment and material are located on worksite and confirmed for commencement of production in accordance with enterprise established procedures.</w:t>
            </w:r>
          </w:p>
          <w:p w:rsidR="00000000" w:rsidP="0018502B">
            <w:pPr>
              <w:pStyle w:val="List2"/>
              <w:rPr>
                <w:lang w:val="en-NZ"/>
              </w:rPr>
            </w:pPr>
            <w:r w:rsidRPr="0018502B">
              <w:t>2.5.</w:t>
            </w:r>
            <w:r w:rsidRPr="0018502B">
              <w:tab/>
              <w:t>Work plan is followed to commence fabrication.</w:t>
            </w:r>
          </w:p>
        </w:tc>
      </w:tr>
      <w:tr w:rsidTr="00ED532E">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02B">
            <w:pPr>
              <w:pStyle w:val="List"/>
              <w:rPr>
                <w:lang w:val="en-NZ"/>
              </w:rPr>
            </w:pPr>
            <w:r w:rsidRPr="0018502B">
              <w:t>3.</w:t>
            </w:r>
            <w:r w:rsidRPr="0018502B">
              <w:tab/>
              <w:t>Monitor fabrication process and outputs</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02B" w:rsidP="0018502B">
            <w:pPr>
              <w:pStyle w:val="List2"/>
            </w:pPr>
            <w:r w:rsidRPr="0018502B">
              <w:t>3.1.</w:t>
            </w:r>
            <w:r w:rsidRPr="0018502B">
              <w:tab/>
              <w:t>Key characteristics are monitored to ensure conformity to specifications during fabrication process.</w:t>
            </w:r>
          </w:p>
          <w:p w:rsidR="00000000" w:rsidRPr="0018502B" w:rsidP="0018502B">
            <w:pPr>
              <w:pStyle w:val="List2"/>
            </w:pPr>
            <w:r w:rsidRPr="0018502B">
              <w:t>3.2.</w:t>
            </w:r>
            <w:r w:rsidRPr="0018502B">
              <w:tab/>
              <w:t>Fabrication is checked for conformity to specification.</w:t>
            </w:r>
          </w:p>
          <w:p w:rsidR="00000000" w:rsidRPr="0018502B" w:rsidP="0018502B">
            <w:pPr>
              <w:pStyle w:val="List2"/>
            </w:pPr>
            <w:r w:rsidRPr="0018502B">
              <w:t>3.3.</w:t>
            </w:r>
            <w:r w:rsidRPr="0018502B">
              <w:tab/>
              <w:t>Product is tagged and stored and safely f</w:t>
            </w:r>
            <w:r w:rsidRPr="0018502B">
              <w:t>or future use.</w:t>
            </w:r>
          </w:p>
          <w:p w:rsidR="00000000" w:rsidP="0018502B">
            <w:pPr>
              <w:pStyle w:val="List2"/>
              <w:rPr>
                <w:lang w:val="en-NZ"/>
              </w:rPr>
            </w:pPr>
            <w:r w:rsidRPr="0018502B">
              <w:t>3.4.</w:t>
            </w:r>
            <w:r w:rsidRPr="0018502B">
              <w:tab/>
              <w:t>Fabrication operations are carried out according to industry regulations/guideline, OHS requirements, legislation and enterprise procedures/policies.</w:t>
            </w:r>
          </w:p>
        </w:tc>
      </w:tr>
      <w:tr w:rsidTr="00ED532E">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02B">
            <w:pPr>
              <w:pStyle w:val="List"/>
              <w:rPr>
                <w:lang w:val="en-NZ"/>
              </w:rPr>
            </w:pPr>
            <w:r w:rsidRPr="0018502B">
              <w:t>4.</w:t>
            </w:r>
            <w:r w:rsidRPr="0018502B">
              <w:tab/>
              <w:t>Clean up work area and Maintain equipment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02B" w:rsidP="0018502B">
            <w:pPr>
              <w:pStyle w:val="List2"/>
            </w:pPr>
            <w:r w:rsidRPr="0018502B">
              <w:t>4.1.</w:t>
            </w:r>
            <w:r w:rsidRPr="0018502B">
              <w:tab/>
              <w:t>Material that can be reused is coll</w:t>
            </w:r>
            <w:r w:rsidRPr="0018502B">
              <w:t>ected and stored.</w:t>
            </w:r>
          </w:p>
          <w:p w:rsidR="00000000" w:rsidRPr="0018502B" w:rsidP="0018502B">
            <w:pPr>
              <w:pStyle w:val="List2"/>
            </w:pPr>
            <w:r w:rsidRPr="0018502B">
              <w:t>4.2.</w:t>
            </w:r>
            <w:r w:rsidRPr="0018502B">
              <w:tab/>
              <w:t>Waste and scrap is removed following workplace procedures.</w:t>
            </w:r>
          </w:p>
          <w:p w:rsidR="00000000" w:rsidRPr="0018502B" w:rsidP="0018502B">
            <w:pPr>
              <w:pStyle w:val="List2"/>
            </w:pPr>
            <w:r w:rsidRPr="0018502B">
              <w:t>4.3.</w:t>
            </w:r>
            <w:r w:rsidRPr="0018502B">
              <w:tab/>
              <w:t>Equipment and work area are cleaned and inspected for serviceable conditions in accordance with workplace procedures.</w:t>
            </w:r>
          </w:p>
          <w:p w:rsidR="00000000" w:rsidRPr="0018502B" w:rsidP="0018502B">
            <w:pPr>
              <w:pStyle w:val="List2"/>
            </w:pPr>
            <w:r w:rsidRPr="0018502B">
              <w:t>4.4.</w:t>
            </w:r>
            <w:r w:rsidRPr="0018502B">
              <w:tab/>
            </w:r>
            <w:r w:rsidRPr="0018502B">
              <w:t>Unserviceable equipment is tagged and faults identified in accordance with workplace procedures.</w:t>
            </w:r>
          </w:p>
          <w:p w:rsidR="00000000" w:rsidRPr="0018502B" w:rsidP="0018502B">
            <w:pPr>
              <w:pStyle w:val="List2"/>
            </w:pPr>
            <w:r w:rsidRPr="0018502B">
              <w:t>4.5.</w:t>
            </w:r>
            <w:r w:rsidRPr="0018502B">
              <w:tab/>
              <w:t>Operator maintenance is completed in accordance with manufacturer/component supplier specifications and worksite procedures.</w:t>
            </w:r>
          </w:p>
          <w:p w:rsidR="00000000" w:rsidRPr="0018502B" w:rsidP="0018502B">
            <w:pPr>
              <w:pStyle w:val="List2"/>
            </w:pPr>
            <w:r w:rsidRPr="0018502B">
              <w:t>4.6.</w:t>
            </w:r>
            <w:r w:rsidRPr="0018502B">
              <w:tab/>
              <w:t>Tooling is maintained in</w:t>
            </w:r>
            <w:r w:rsidRPr="0018502B">
              <w:t xml:space="preserve"> accordance with workplace procedures.</w:t>
            </w:r>
          </w:p>
        </w:tc>
      </w:tr>
    </w:tbl>
    <w:p w:rsidR="00ED532E" w:rsidP="0018502B">
      <w:pPr>
        <w:pStyle w:val="BodyText"/>
      </w:pPr>
    </w:p>
    <w:p w:rsidR="00ED532E" w:rsidP="0018502B">
      <w:pPr>
        <w:pStyle w:val="BodyText"/>
      </w:pPr>
    </w:p>
    <w:p w:rsidR="00000000" w:rsidRPr="0018502B" w:rsidP="0018502B">
      <w:pPr>
        <w:pStyle w:val="Heading1"/>
      </w:pPr>
      <w:bookmarkStart w:id="9" w:name="O_257371"/>
      <w:bookmarkEnd w:id="9"/>
      <w:r w:rsidRPr="0018502B">
        <w:t>Required Skills and Knowledge</w:t>
      </w:r>
    </w:p>
    <w:tbl>
      <w:tblPr>
        <w:tblW w:w="0" w:type="auto"/>
        <w:tblLayout w:type="fixed"/>
        <w:tblCellMar>
          <w:left w:w="62" w:type="dxa"/>
          <w:right w:w="62" w:type="dxa"/>
        </w:tblCellMar>
        <w:tblLook w:val="0000"/>
      </w:tblPr>
      <w:tblGrid>
        <w:gridCol w:w="8522"/>
      </w:tblGrid>
      <w:tr w:rsidTr="00ED532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8502B">
            <w:pPr>
              <w:pStyle w:val="BodyText"/>
              <w:rPr>
                <w:lang w:val="en-NZ"/>
              </w:rPr>
            </w:pPr>
            <w:r w:rsidRPr="0018502B">
              <w:rPr>
                <w:rStyle w:val="SpecialBold"/>
              </w:rPr>
              <w:t>REQUIRED SKILLS AND KNOWLEDGE</w:t>
            </w:r>
          </w:p>
        </w:tc>
      </w:tr>
      <w:tr w:rsidTr="00ED532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8502B">
            <w:pPr>
              <w:pStyle w:val="BodyText"/>
              <w:rPr>
                <w:lang w:val="en-NZ"/>
              </w:rPr>
            </w:pPr>
            <w:r w:rsidRPr="0018502B">
              <w:t>This section describes the skills and knowledge required for this unit.</w:t>
            </w:r>
          </w:p>
        </w:tc>
      </w:tr>
      <w:tr w:rsidTr="00ED53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02B">
            <w:pPr>
              <w:pStyle w:val="BodyText"/>
              <w:rPr>
                <w:lang w:val="en-NZ"/>
              </w:rPr>
            </w:pPr>
            <w:r w:rsidRPr="0018502B">
              <w:rPr>
                <w:rStyle w:val="SpecialBold"/>
              </w:rPr>
              <w:t>Required skills</w:t>
            </w:r>
          </w:p>
        </w:tc>
      </w:tr>
      <w:tr w:rsidTr="00ED53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02B" w:rsidP="0018502B">
            <w:pPr>
              <w:pStyle w:val="BodyText"/>
            </w:pPr>
            <w:r w:rsidRPr="0018502B">
              <w:t>Required skills include:</w:t>
            </w:r>
          </w:p>
          <w:p w:rsidR="00000000" w:rsidRPr="0018502B" w:rsidP="0018502B">
            <w:pPr>
              <w:pStyle w:val="ListBullet"/>
            </w:pPr>
            <w:r w:rsidRPr="0018502B">
              <w:t>collect, organise and understand information related to work orders, plans and safety procedures for fabricating a component</w:t>
            </w:r>
          </w:p>
          <w:p w:rsidR="00000000" w:rsidRPr="0018502B" w:rsidP="0018502B">
            <w:pPr>
              <w:pStyle w:val="ListBullet"/>
            </w:pPr>
            <w:r w:rsidRPr="0018502B">
              <w:t>communicate ideas and information to enable confirmation of work requirements and specifications, coordination of work with worksit</w:t>
            </w:r>
            <w:r w:rsidRPr="0018502B">
              <w:t>e supervisor, other workers and customers, and reporting of work outcomes and problems</w:t>
            </w:r>
          </w:p>
          <w:p w:rsidR="00000000" w:rsidRPr="0018502B" w:rsidP="0018502B">
            <w:pPr>
              <w:pStyle w:val="ListBullet"/>
            </w:pPr>
            <w:r w:rsidRPr="0018502B">
              <w:t>plan and organise activities, including preparation and layout of worksite and obtaining of equipment and material to avoid backtracking, workflow interruptions or wasta</w:t>
            </w:r>
            <w:r w:rsidRPr="0018502B">
              <w:t>ge</w:t>
            </w:r>
          </w:p>
          <w:p w:rsidR="00000000" w:rsidRPr="0018502B" w:rsidP="0018502B">
            <w:pPr>
              <w:pStyle w:val="ListBullet"/>
            </w:pPr>
            <w:r w:rsidRPr="0018502B">
              <w:t>work with others and in a team by recognising dependencies and using cooperative approaches to optimise workflow and productivity</w:t>
            </w:r>
          </w:p>
          <w:p w:rsidR="00000000" w:rsidRPr="0018502B" w:rsidP="0018502B">
            <w:pPr>
              <w:pStyle w:val="ListBullet"/>
            </w:pPr>
            <w:r w:rsidRPr="0018502B">
              <w:t>use mathematical ideas and techniques to complete measurements and estimate material requirements required for the work</w:t>
            </w:r>
          </w:p>
          <w:p w:rsidR="00000000" w:rsidRPr="0018502B" w:rsidP="0018502B">
            <w:pPr>
              <w:pStyle w:val="ListBullet"/>
            </w:pPr>
            <w:r w:rsidRPr="0018502B">
              <w:t>use</w:t>
            </w:r>
            <w:r w:rsidRPr="0018502B">
              <w:t xml:space="preserve"> pre-checking and inspection techniques to anticipate planning and scheduling problems, avoid wastage of line and material</w:t>
            </w:r>
          </w:p>
          <w:p w:rsidR="00000000" w:rsidP="0018502B">
            <w:pPr>
              <w:pStyle w:val="ListBullet"/>
              <w:rPr>
                <w:lang w:val="en-NZ"/>
              </w:rPr>
            </w:pPr>
            <w:r w:rsidRPr="0018502B">
              <w:t>use workplace technology related to fabrication of components, including use of specialist tooling, measuring equipment, use of commu</w:t>
            </w:r>
            <w:r w:rsidRPr="0018502B">
              <w:t>nication devices and reporting/documenting of results</w:t>
            </w:r>
          </w:p>
        </w:tc>
      </w:tr>
      <w:tr w:rsidTr="00ED53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02B">
            <w:pPr>
              <w:pStyle w:val="BodyText"/>
              <w:rPr>
                <w:lang w:val="en-NZ"/>
              </w:rPr>
            </w:pPr>
            <w:r w:rsidRPr="0018502B">
              <w:rPr>
                <w:rStyle w:val="SpecialBold"/>
              </w:rPr>
              <w:t>Required knowledge</w:t>
            </w:r>
          </w:p>
        </w:tc>
      </w:tr>
      <w:tr w:rsidTr="00ED53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02B" w:rsidP="0018502B">
            <w:pPr>
              <w:pStyle w:val="BodyText"/>
            </w:pPr>
            <w:r w:rsidRPr="0018502B">
              <w:t>Required knowledge includes:</w:t>
            </w:r>
          </w:p>
          <w:p w:rsidR="00000000" w:rsidRPr="0018502B" w:rsidP="0018502B">
            <w:pPr>
              <w:pStyle w:val="ListBullet"/>
            </w:pPr>
            <w:r w:rsidRPr="0018502B">
              <w:t>OHS regulations/requirements, equipment, material and personal safety requirements</w:t>
            </w:r>
          </w:p>
          <w:p w:rsidR="00000000" w:rsidRPr="0018502B" w:rsidP="0018502B">
            <w:pPr>
              <w:pStyle w:val="ListBullet"/>
            </w:pPr>
            <w:r w:rsidRPr="0018502B">
              <w:t>equipment maintenance procedures</w:t>
            </w:r>
          </w:p>
          <w:p w:rsidR="00000000" w:rsidRPr="0018502B" w:rsidP="0018502B">
            <w:pPr>
              <w:pStyle w:val="ListBullet"/>
            </w:pPr>
            <w:r w:rsidRPr="0018502B">
              <w:t>vehicle/material safety requirement</w:t>
            </w:r>
            <w:r w:rsidRPr="0018502B">
              <w:t>s</w:t>
            </w:r>
          </w:p>
          <w:p w:rsidR="00000000" w:rsidRPr="0018502B" w:rsidP="0018502B">
            <w:pPr>
              <w:pStyle w:val="ListBullet"/>
            </w:pPr>
            <w:r w:rsidRPr="0018502B">
              <w:t>manufacturer/component supplier/company policies</w:t>
            </w:r>
          </w:p>
          <w:p w:rsidR="00000000" w:rsidRPr="0018502B" w:rsidP="0018502B">
            <w:pPr>
              <w:pStyle w:val="ListBullet"/>
            </w:pPr>
            <w:r w:rsidRPr="0018502B">
              <w:t>types of fabrication materials and their application</w:t>
            </w:r>
          </w:p>
          <w:p w:rsidR="00000000" w:rsidRPr="0018502B" w:rsidP="0018502B">
            <w:pPr>
              <w:pStyle w:val="ListBullet"/>
            </w:pPr>
            <w:r w:rsidRPr="0018502B">
              <w:t>fabrication procedures/marking out and cutting procedures</w:t>
            </w:r>
          </w:p>
          <w:p w:rsidR="00000000" w:rsidRPr="0018502B" w:rsidP="0018502B">
            <w:pPr>
              <w:pStyle w:val="ListBullet"/>
            </w:pPr>
            <w:r w:rsidRPr="0018502B">
              <w:t>methods of fastening/gluing/bonding</w:t>
            </w:r>
          </w:p>
          <w:p w:rsidR="00000000" w:rsidRPr="0018502B" w:rsidP="0018502B">
            <w:pPr>
              <w:pStyle w:val="ListBullet"/>
            </w:pPr>
            <w:r w:rsidRPr="0018502B">
              <w:t>planning of fabrication, processes and techniques</w:t>
            </w:r>
          </w:p>
          <w:p w:rsidR="00000000" w:rsidRPr="0018502B" w:rsidP="0018502B">
            <w:pPr>
              <w:pStyle w:val="ListBullet"/>
            </w:pPr>
            <w:r w:rsidRPr="0018502B">
              <w:t>workplace guidelines regarding acceptable tolerance levels</w:t>
            </w:r>
          </w:p>
          <w:p w:rsidR="00000000" w:rsidRPr="0018502B" w:rsidP="0018502B">
            <w:pPr>
              <w:pStyle w:val="ListBullet"/>
            </w:pPr>
            <w:r w:rsidRPr="0018502B">
              <w:t>procedures for reporting faults and material defects</w:t>
            </w:r>
          </w:p>
          <w:p w:rsidR="00000000" w:rsidRPr="0018502B" w:rsidP="0018502B">
            <w:pPr>
              <w:pStyle w:val="ListBullet"/>
            </w:pPr>
            <w:r w:rsidRPr="0018502B">
              <w:t>enterprise quality procedures</w:t>
            </w:r>
          </w:p>
          <w:p w:rsidR="00000000" w:rsidRPr="0018502B" w:rsidP="0018502B">
            <w:pPr>
              <w:pStyle w:val="ListBullet"/>
            </w:pPr>
            <w:r w:rsidRPr="0018502B">
              <w:t>work organisation and planning processes</w:t>
            </w:r>
          </w:p>
        </w:tc>
      </w:tr>
    </w:tbl>
    <w:p w:rsidR="00ED532E" w:rsidP="0018502B">
      <w:pPr>
        <w:pStyle w:val="BodyText"/>
      </w:pPr>
    </w:p>
    <w:p w:rsidR="00ED532E" w:rsidP="0018502B">
      <w:pPr>
        <w:pStyle w:val="BodyText"/>
      </w:pPr>
    </w:p>
    <w:p w:rsidR="00000000" w:rsidRPr="0018502B" w:rsidP="0018502B">
      <w:pPr>
        <w:pStyle w:val="AllowPageBreak"/>
      </w:pPr>
    </w:p>
    <w:p w:rsidR="00000000" w:rsidRPr="0018502B" w:rsidP="0018502B">
      <w:pPr>
        <w:pStyle w:val="Heading1"/>
      </w:pPr>
      <w:bookmarkStart w:id="10" w:name="O_241405"/>
      <w:bookmarkEnd w:id="10"/>
      <w:r w:rsidRPr="0018502B">
        <w:t>Evidence Guide</w:t>
      </w:r>
    </w:p>
    <w:tbl>
      <w:tblPr>
        <w:tblW w:w="9570" w:type="dxa"/>
        <w:tblLayout w:type="fixed"/>
        <w:tblCellMar>
          <w:left w:w="62" w:type="dxa"/>
          <w:right w:w="62" w:type="dxa"/>
        </w:tblCellMar>
        <w:tblLook w:val="0000"/>
      </w:tblPr>
      <w:tblGrid>
        <w:gridCol w:w="3447"/>
        <w:gridCol w:w="6123"/>
      </w:tblGrid>
      <w:tr w:rsidTr="00ED532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02B">
            <w:pPr>
              <w:pStyle w:val="BodyText"/>
              <w:rPr>
                <w:lang w:val="en-NZ"/>
              </w:rPr>
            </w:pPr>
            <w:r w:rsidRPr="0018502B">
              <w:rPr>
                <w:rStyle w:val="SpecialBold"/>
              </w:rPr>
              <w:t>EVIDENCE GUIDE</w:t>
            </w:r>
          </w:p>
        </w:tc>
      </w:tr>
      <w:tr w:rsidTr="00ED532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02B">
            <w:pPr>
              <w:pStyle w:val="BodyText"/>
              <w:rPr>
                <w:lang w:val="en-NZ"/>
              </w:rPr>
            </w:pPr>
            <w:r w:rsidRPr="0018502B">
              <w:t>The evidence guide provides advice on assessment and must be read in conjunction with the performance criteria, required skills and knowledge, range statement and the Assessment Guidelines for the Training Package.</w:t>
            </w:r>
          </w:p>
        </w:tc>
      </w:tr>
      <w:tr w:rsidTr="00ED532E">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02B">
            <w:pPr>
              <w:pStyle w:val="BodyText"/>
              <w:rPr>
                <w:lang w:val="en-NZ"/>
              </w:rPr>
            </w:pPr>
            <w:r w:rsidRPr="0018502B">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02B">
            <w:pPr>
              <w:pStyle w:val="BodyText"/>
              <w:rPr>
                <w:lang w:val="en-NZ"/>
              </w:rPr>
            </w:pPr>
          </w:p>
        </w:tc>
      </w:tr>
      <w:tr w:rsidTr="00ED532E">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02B">
            <w:pPr>
              <w:pStyle w:val="BodyText"/>
              <w:rPr>
                <w:lang w:val="en-NZ"/>
              </w:rPr>
            </w:pPr>
            <w:r w:rsidRPr="0018502B">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02B" w:rsidP="0018502B">
            <w:pPr>
              <w:pStyle w:val="BodyText"/>
            </w:pPr>
            <w:r w:rsidRPr="0018502B">
              <w:t>It is essential that competence is fully observed and there is ability to transfer competence to changing circumstances and to respond to unusual situations in cri</w:t>
            </w:r>
            <w:r w:rsidRPr="0018502B">
              <w:t>tical aspects of:</w:t>
            </w:r>
          </w:p>
          <w:p w:rsidR="00000000" w:rsidRPr="0018502B" w:rsidP="0018502B">
            <w:pPr>
              <w:pStyle w:val="ListBullet"/>
            </w:pPr>
            <w:r w:rsidRPr="0018502B">
              <w:t>observing safety procedures and requirements</w:t>
            </w:r>
          </w:p>
          <w:p w:rsidR="00000000" w:rsidRPr="0018502B" w:rsidP="0018502B">
            <w:pPr>
              <w:pStyle w:val="ListBullet"/>
            </w:pPr>
            <w:r w:rsidRPr="0018502B">
              <w:t>communicating effectively with others involved in or affected by the work</w:t>
            </w:r>
          </w:p>
          <w:p w:rsidR="00000000" w:rsidRPr="0018502B" w:rsidP="0018502B">
            <w:pPr>
              <w:pStyle w:val="ListBullet"/>
            </w:pPr>
            <w:r w:rsidRPr="0018502B">
              <w:t>selecting methods and techniques appropriate to circumstances</w:t>
            </w:r>
          </w:p>
          <w:p w:rsidR="00000000" w:rsidRPr="0018502B" w:rsidP="0018502B">
            <w:pPr>
              <w:pStyle w:val="ListBullet"/>
            </w:pPr>
            <w:r w:rsidRPr="0018502B">
              <w:t>completing preparatory activity in a systematic manner</w:t>
            </w:r>
          </w:p>
          <w:p w:rsidR="00000000" w:rsidRPr="0018502B" w:rsidP="0018502B">
            <w:pPr>
              <w:pStyle w:val="ListBullet"/>
            </w:pPr>
            <w:r w:rsidRPr="0018502B">
              <w:t>selecting material used in the work process</w:t>
            </w:r>
          </w:p>
          <w:p w:rsidR="00000000" w:rsidRPr="0018502B" w:rsidP="0018502B">
            <w:pPr>
              <w:pStyle w:val="ListBullet"/>
            </w:pPr>
            <w:r w:rsidRPr="0018502B">
              <w:t>identifying, setting up, operating and maintaining equipment to complete a range of component fabrication tasks</w:t>
            </w:r>
          </w:p>
          <w:p w:rsidR="00000000" w:rsidP="0018502B">
            <w:pPr>
              <w:pStyle w:val="ListBullet"/>
              <w:rPr>
                <w:lang w:val="en-NZ"/>
              </w:rPr>
            </w:pPr>
            <w:r w:rsidRPr="0018502B">
              <w:t>conducting operator maintenance on welding, bending, lifting and measuring equipment.</w:t>
            </w:r>
          </w:p>
        </w:tc>
      </w:tr>
      <w:tr w:rsidTr="00ED532E">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02B">
            <w:pPr>
              <w:pStyle w:val="BodyText"/>
              <w:rPr>
                <w:lang w:val="en-NZ"/>
              </w:rPr>
            </w:pPr>
            <w:r w:rsidRPr="0018502B">
              <w:rPr>
                <w:rStyle w:val="SpecialBold"/>
              </w:rPr>
              <w:t>Context of</w:t>
            </w:r>
            <w:r w:rsidRPr="0018502B">
              <w:t xml:space="preserve">, </w:t>
            </w:r>
            <w:r w:rsidRPr="0018502B">
              <w:rPr>
                <w:rStyle w:val="SpecialBold"/>
              </w:rPr>
              <w:t>a</w:t>
            </w:r>
            <w:r w:rsidRPr="0018502B">
              <w:rPr>
                <w:rStyle w:val="SpecialBold"/>
              </w:rPr>
              <w:t>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02B" w:rsidP="0018502B">
            <w:pPr>
              <w:pStyle w:val="ListBullet"/>
            </w:pPr>
            <w:r w:rsidRPr="0018502B">
              <w:t>Application of competence is to be assessed in the workplace or simulated worksite.</w:t>
            </w:r>
          </w:p>
          <w:p w:rsidR="00000000" w:rsidRPr="0018502B" w:rsidP="0018502B">
            <w:pPr>
              <w:pStyle w:val="ListBullet"/>
            </w:pPr>
            <w:r w:rsidRPr="0018502B">
              <w:t>Assessment is to occur using standard and authorised work practices, safety requirements and environmental constraints.</w:t>
            </w:r>
          </w:p>
          <w:p w:rsidR="00000000" w:rsidRPr="0018502B" w:rsidP="0018502B">
            <w:pPr>
              <w:pStyle w:val="ListBullet"/>
            </w:pPr>
            <w:r w:rsidRPr="0018502B">
              <w:t xml:space="preserve">Assessment is </w:t>
            </w:r>
            <w:r w:rsidRPr="0018502B">
              <w:t>to comply with regulatory requirements, including Australian standards.</w:t>
            </w:r>
          </w:p>
          <w:p w:rsidR="00000000" w:rsidRPr="0018502B" w:rsidP="0018502B">
            <w:pPr>
              <w:pStyle w:val="ListBullet"/>
            </w:pPr>
            <w:r w:rsidRPr="0018502B">
              <w:t>The following resources should be made available:</w:t>
            </w:r>
          </w:p>
          <w:p w:rsidR="00000000" w:rsidRPr="0018502B" w:rsidP="0018502B">
            <w:pPr>
              <w:pStyle w:val="ListBullet2"/>
            </w:pPr>
            <w:r w:rsidRPr="0018502B">
              <w:t>workplace location or simulated workplace</w:t>
            </w:r>
          </w:p>
          <w:p w:rsidR="00000000" w:rsidRPr="0018502B" w:rsidP="0018502B">
            <w:pPr>
              <w:pStyle w:val="ListBullet2"/>
            </w:pPr>
            <w:r w:rsidRPr="0018502B">
              <w:t>materials relevant to fabrication of components</w:t>
            </w:r>
          </w:p>
          <w:p w:rsidR="00000000" w:rsidRPr="0018502B" w:rsidP="0018502B">
            <w:pPr>
              <w:pStyle w:val="ListBullet2"/>
            </w:pPr>
            <w:r w:rsidRPr="0018502B">
              <w:t>equipment, hand and power tooling appropriate to fabrication of components</w:t>
            </w:r>
          </w:p>
          <w:p w:rsidR="00000000" w:rsidRPr="0018502B" w:rsidP="0018502B">
            <w:pPr>
              <w:pStyle w:val="ListBullet2"/>
            </w:pPr>
            <w:r w:rsidRPr="0018502B">
              <w:t>activities covering mandatory task requirements</w:t>
            </w:r>
          </w:p>
          <w:p w:rsidR="00000000" w:rsidP="0018502B">
            <w:pPr>
              <w:pStyle w:val="ListBullet2"/>
              <w:rPr>
                <w:lang w:val="en-NZ"/>
              </w:rPr>
            </w:pPr>
            <w:r w:rsidRPr="0018502B">
              <w:t>specifications and work instructions.</w:t>
            </w:r>
          </w:p>
        </w:tc>
      </w:tr>
      <w:tr w:rsidTr="00ED532E">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02B">
            <w:pPr>
              <w:pStyle w:val="BodyText"/>
              <w:rPr>
                <w:lang w:val="en-NZ"/>
              </w:rPr>
            </w:pPr>
            <w:r w:rsidRPr="0018502B">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02B" w:rsidP="0018502B">
            <w:pPr>
              <w:pStyle w:val="ListBullet"/>
            </w:pPr>
            <w:r w:rsidRPr="0018502B">
              <w:t>Assessment must satisfy endorsed Assessment Guidelines of the AUR05 Auto</w:t>
            </w:r>
            <w:r w:rsidRPr="0018502B">
              <w:t>motive Industry Retail, Service and Repair Training Package.</w:t>
            </w:r>
          </w:p>
          <w:p w:rsidR="00000000" w:rsidRPr="0018502B" w:rsidP="0018502B">
            <w:pPr>
              <w:pStyle w:val="ListBullet"/>
            </w:pPr>
            <w:r w:rsidRPr="0018502B">
              <w:t>Assessment methods must confirm consistency and accuracy of performance together with application of underpinning knowledge.</w:t>
            </w:r>
          </w:p>
          <w:p w:rsidR="00000000" w:rsidRPr="0018502B" w:rsidP="0018502B">
            <w:pPr>
              <w:pStyle w:val="ListBullet"/>
            </w:pPr>
            <w:r w:rsidRPr="0018502B">
              <w:t>Assessment must be by direct observation of tasks, with questioning on underpinning knowledge and it must also reinforce integration of key competencies.</w:t>
            </w:r>
          </w:p>
          <w:p w:rsidR="00000000" w:rsidRPr="0018502B" w:rsidP="0018502B">
            <w:pPr>
              <w:pStyle w:val="ListBullet"/>
            </w:pPr>
            <w:r w:rsidRPr="0018502B">
              <w:t>Assessment may be applied under project-related conditions and require evidence of process.</w:t>
            </w:r>
          </w:p>
          <w:p w:rsidR="00000000" w:rsidRPr="0018502B" w:rsidP="0018502B">
            <w:pPr>
              <w:pStyle w:val="ListBullet"/>
            </w:pPr>
            <w:r w:rsidRPr="0018502B">
              <w:t>Assessment</w:t>
            </w:r>
            <w:r w:rsidRPr="0018502B">
              <w:t xml:space="preserve"> must confirm a reasonable inference that competence is able not only to be satisfied under the particular circumstance, but is able to be transferred to other circumstances.</w:t>
            </w:r>
          </w:p>
          <w:p w:rsidR="00000000" w:rsidRPr="0018502B" w:rsidP="0018502B">
            <w:pPr>
              <w:pStyle w:val="ListBullet"/>
            </w:pPr>
            <w:r w:rsidRPr="0018502B">
              <w:t>It is preferable that assessment reflects a process rather than an event and occu</w:t>
            </w:r>
            <w:r w:rsidRPr="0018502B">
              <w:t>rs over a period of time to cover varying quality circumstances.  Evidence of performance may be provided by customers, team leaders/members or other persons subject to agreed authentication arrangements.</w:t>
            </w:r>
          </w:p>
          <w:p w:rsidR="00000000" w:rsidP="0018502B">
            <w:pPr>
              <w:pStyle w:val="ListBullet"/>
              <w:rPr>
                <w:lang w:val="en-NZ"/>
              </w:rPr>
            </w:pPr>
            <w:r w:rsidRPr="0018502B">
              <w:t>Competence in this unit may be assessed in conjunct</w:t>
            </w:r>
            <w:r w:rsidRPr="0018502B">
              <w:t>ion with other functional units which together form part of the holistic work role.</w:t>
            </w:r>
          </w:p>
        </w:tc>
      </w:tr>
      <w:tr w:rsidTr="00ED532E">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02B">
            <w:pPr>
              <w:pStyle w:val="BodyText"/>
              <w:rPr>
                <w:lang w:val="en-NZ"/>
              </w:rPr>
            </w:pPr>
            <w:r w:rsidRPr="0018502B">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02B" w:rsidP="0018502B">
            <w:pPr>
              <w:pStyle w:val="BodyText"/>
            </w:pPr>
          </w:p>
        </w:tc>
      </w:tr>
    </w:tbl>
    <w:p w:rsidR="00ED532E" w:rsidP="0018502B">
      <w:pPr>
        <w:pStyle w:val="BodyText"/>
      </w:pPr>
    </w:p>
    <w:p w:rsidR="00ED532E" w:rsidP="0018502B">
      <w:pPr>
        <w:pStyle w:val="BodyText"/>
      </w:pPr>
    </w:p>
    <w:p w:rsidR="00000000" w:rsidRPr="0018502B" w:rsidP="0018502B">
      <w:pPr>
        <w:pStyle w:val="Heading1"/>
      </w:pPr>
      <w:bookmarkStart w:id="11" w:name="O_249388"/>
      <w:bookmarkEnd w:id="11"/>
      <w:r w:rsidRPr="0018502B">
        <w:t>Range Statement</w:t>
      </w:r>
    </w:p>
    <w:tbl>
      <w:tblPr>
        <w:tblW w:w="0" w:type="auto"/>
        <w:tblLayout w:type="fixed"/>
        <w:tblCellMar>
          <w:left w:w="62" w:type="dxa"/>
          <w:right w:w="62" w:type="dxa"/>
        </w:tblCellMar>
        <w:tblLook w:val="0000"/>
      </w:tblPr>
      <w:tblGrid>
        <w:gridCol w:w="3549"/>
        <w:gridCol w:w="4973"/>
      </w:tblGrid>
      <w:tr w:rsidTr="00ED532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02B">
            <w:pPr>
              <w:pStyle w:val="BodyText"/>
              <w:rPr>
                <w:lang w:val="en-NZ"/>
              </w:rPr>
            </w:pPr>
            <w:r w:rsidRPr="0018502B">
              <w:rPr>
                <w:rStyle w:val="SpecialBold"/>
              </w:rPr>
              <w:t>RANGE STATEMENT</w:t>
            </w:r>
          </w:p>
        </w:tc>
      </w:tr>
      <w:tr w:rsidTr="00ED532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02B">
            <w:pPr>
              <w:pStyle w:val="BodyText"/>
              <w:rPr>
                <w:lang w:val="en-NZ"/>
              </w:rPr>
            </w:pPr>
            <w:r w:rsidRPr="0018502B">
              <w:t>The range statement re</w:t>
            </w:r>
            <w:r w:rsidRPr="0018502B">
              <w:t>lates to the unit of competency as a whole.  It allows for different work environments and situations that may affect performance.  Bold italicised wording, if used in the performance criteria, is detailed below.  Essential operating conditions that may be</w:t>
            </w:r>
            <w:r w:rsidRPr="0018502B">
              <w:t xml:space="preserve"> present with training and assessment (depending on the work situation, needs of the candidate, accessibility of the item, and local industry and regional contexts) may also be included.</w:t>
            </w:r>
          </w:p>
        </w:tc>
      </w:tr>
      <w:tr w:rsidTr="00ED532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02B">
            <w:pPr>
              <w:pStyle w:val="BodyText"/>
              <w:rPr>
                <w:lang w:val="en-NZ"/>
              </w:rPr>
            </w:pPr>
            <w:r w:rsidRPr="0018502B">
              <w:rPr>
                <w:rStyle w:val="SpecialBold"/>
              </w:rPr>
              <w:t>Fabrication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02B" w:rsidP="0018502B">
            <w:pPr>
              <w:pStyle w:val="BodyText"/>
            </w:pPr>
            <w:r w:rsidRPr="0018502B">
              <w:t>Fabrication methods are to include:</w:t>
            </w:r>
          </w:p>
          <w:p w:rsidR="00000000" w:rsidP="0018502B">
            <w:pPr>
              <w:pStyle w:val="ListBullet"/>
              <w:rPr>
                <w:lang w:val="en-NZ"/>
              </w:rPr>
            </w:pPr>
            <w:r w:rsidRPr="0018502B">
              <w:t>welding, h</w:t>
            </w:r>
            <w:r w:rsidRPr="0018502B">
              <w:t>eating, soldering, measuring, mechanical fastening, cutting, shaping, bending, bonding, gluing, marking and assembling</w:t>
            </w:r>
          </w:p>
        </w:tc>
      </w:tr>
      <w:tr w:rsidTr="00ED532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02B">
            <w:pPr>
              <w:pStyle w:val="BodyText"/>
              <w:rPr>
                <w:lang w:val="en-NZ"/>
              </w:rPr>
            </w:pPr>
            <w:r w:rsidRPr="0018502B">
              <w:rPr>
                <w:rStyle w:val="SpecialBold"/>
              </w:rPr>
              <w:t>OHS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02B" w:rsidP="0018502B">
            <w:pPr>
              <w:pStyle w:val="BodyText"/>
            </w:pPr>
            <w:r w:rsidRPr="0018502B">
              <w:t>OHS requirements are to be in accordance with legislation/regulations/codes of practice and enterprise safety policies and procedures. This may include:</w:t>
            </w:r>
          </w:p>
          <w:p w:rsidR="00000000" w:rsidRPr="0018502B" w:rsidP="0018502B">
            <w:pPr>
              <w:pStyle w:val="ListBullet"/>
            </w:pPr>
            <w:r w:rsidRPr="0018502B">
              <w:t>protective clothing and equipment</w:t>
            </w:r>
          </w:p>
          <w:p w:rsidR="00000000" w:rsidRPr="0018502B" w:rsidP="0018502B">
            <w:pPr>
              <w:pStyle w:val="ListBullet"/>
            </w:pPr>
            <w:r w:rsidRPr="0018502B">
              <w:t>use of tooling and equipment</w:t>
            </w:r>
          </w:p>
          <w:p w:rsidR="00000000" w:rsidRPr="0018502B" w:rsidP="0018502B">
            <w:pPr>
              <w:pStyle w:val="ListBullet"/>
            </w:pPr>
            <w:r w:rsidRPr="0018502B">
              <w:t>workplace environment and safety</w:t>
            </w:r>
          </w:p>
          <w:p w:rsidR="00000000" w:rsidRPr="0018502B" w:rsidP="0018502B">
            <w:pPr>
              <w:pStyle w:val="ListBullet"/>
            </w:pPr>
            <w:r w:rsidRPr="0018502B">
              <w:t>handli</w:t>
            </w:r>
            <w:r w:rsidRPr="0018502B">
              <w:t>ng of material</w:t>
            </w:r>
          </w:p>
          <w:p w:rsidR="00000000" w:rsidRPr="0018502B" w:rsidP="0018502B">
            <w:pPr>
              <w:pStyle w:val="ListBullet"/>
            </w:pPr>
            <w:r w:rsidRPr="0018502B">
              <w:t>use of firefighting equipment</w:t>
            </w:r>
          </w:p>
          <w:p w:rsidR="00000000" w:rsidRPr="0018502B" w:rsidP="0018502B">
            <w:pPr>
              <w:pStyle w:val="ListBullet"/>
            </w:pPr>
            <w:r w:rsidRPr="0018502B">
              <w:t>enterprise first aid</w:t>
            </w:r>
          </w:p>
          <w:p w:rsidR="00000000" w:rsidP="0018502B">
            <w:pPr>
              <w:pStyle w:val="ListBullet"/>
              <w:rPr>
                <w:lang w:val="en-NZ"/>
              </w:rPr>
            </w:pPr>
            <w:r w:rsidRPr="0018502B">
              <w:t>hazard control and hazardous material and substances</w:t>
            </w:r>
          </w:p>
        </w:tc>
      </w:tr>
      <w:tr w:rsidTr="00ED532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02B">
            <w:pPr>
              <w:pStyle w:val="BodyText"/>
              <w:rPr>
                <w:lang w:val="en-NZ"/>
              </w:rPr>
            </w:pPr>
            <w:r w:rsidRPr="0018502B">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02B">
            <w:pPr>
              <w:pStyle w:val="BodyText"/>
              <w:rPr>
                <w:lang w:val="en-NZ"/>
              </w:rPr>
            </w:pPr>
            <w:r w:rsidRPr="0018502B">
              <w:t>Personal protective equipment is to include that prescribed under legislation/regulation/codes of practice</w:t>
            </w:r>
            <w:r w:rsidRPr="0018502B">
              <w:t xml:space="preserve"> and workplace policies and practices</w:t>
            </w:r>
          </w:p>
        </w:tc>
      </w:tr>
      <w:tr w:rsidTr="00ED532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02B">
            <w:pPr>
              <w:pStyle w:val="BodyText"/>
              <w:rPr>
                <w:lang w:val="en-NZ"/>
              </w:rPr>
            </w:pPr>
            <w:r w:rsidRPr="0018502B">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02B" w:rsidP="0018502B">
            <w:pPr>
              <w:pStyle w:val="BodyText"/>
            </w:pPr>
            <w:r w:rsidRPr="0018502B">
              <w:t>Safe operating procedures are to include, but are not limited to:</w:t>
            </w:r>
          </w:p>
          <w:p w:rsidR="00000000" w:rsidP="0018502B">
            <w:pPr>
              <w:pStyle w:val="ListBullet"/>
              <w:rPr>
                <w:lang w:val="en-NZ"/>
              </w:rPr>
            </w:pPr>
            <w:r w:rsidRPr="0018502B">
              <w:t>conduct of operational risk assessment and treatments associated with vehicular movement, toxic substances, el</w:t>
            </w:r>
            <w:r w:rsidRPr="0018502B">
              <w:t>ectrical safety, machinery movement and operation, manual and mechanical lifting and shifting, working in proximity to others and worksite visitors</w:t>
            </w:r>
          </w:p>
        </w:tc>
      </w:tr>
      <w:tr w:rsidTr="00ED532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02B">
            <w:pPr>
              <w:pStyle w:val="BodyText"/>
              <w:rPr>
                <w:lang w:val="en-NZ"/>
              </w:rPr>
            </w:pPr>
            <w:r w:rsidRPr="0018502B">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02B" w:rsidP="0018502B">
            <w:pPr>
              <w:pStyle w:val="BodyText"/>
            </w:pPr>
            <w:r w:rsidRPr="0018502B">
              <w:t>Emergency procedures related to this unit are to include, but are not limited to:</w:t>
            </w:r>
          </w:p>
          <w:p w:rsidR="00000000" w:rsidRPr="0018502B" w:rsidP="0018502B">
            <w:pPr>
              <w:pStyle w:val="ListBullet"/>
            </w:pPr>
            <w:r w:rsidRPr="0018502B">
              <w:t>eme</w:t>
            </w:r>
            <w:r w:rsidRPr="0018502B">
              <w:t>rgency shutdown and stopping of equipment</w:t>
            </w:r>
          </w:p>
          <w:p w:rsidR="00000000" w:rsidRPr="0018502B" w:rsidP="0018502B">
            <w:pPr>
              <w:pStyle w:val="ListBullet"/>
            </w:pPr>
            <w:r w:rsidRPr="0018502B">
              <w:t>extinguishing fires</w:t>
            </w:r>
          </w:p>
          <w:p w:rsidR="00000000" w:rsidRPr="0018502B" w:rsidP="0018502B">
            <w:pPr>
              <w:pStyle w:val="ListBullet"/>
            </w:pPr>
            <w:r w:rsidRPr="0018502B">
              <w:t>enterprise first aid requirements</w:t>
            </w:r>
          </w:p>
          <w:p w:rsidR="00000000" w:rsidP="0018502B">
            <w:pPr>
              <w:pStyle w:val="ListBullet"/>
              <w:rPr>
                <w:lang w:val="en-NZ"/>
              </w:rPr>
            </w:pPr>
            <w:r w:rsidRPr="0018502B">
              <w:t>worksite evacuation</w:t>
            </w:r>
          </w:p>
        </w:tc>
      </w:tr>
      <w:tr w:rsidTr="00ED532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02B">
            <w:pPr>
              <w:pStyle w:val="BodyText"/>
              <w:rPr>
                <w:lang w:val="en-NZ"/>
              </w:rPr>
            </w:pPr>
            <w:r w:rsidRPr="0018502B">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02B" w:rsidP="0018502B">
            <w:pPr>
              <w:pStyle w:val="BodyText"/>
            </w:pPr>
            <w:r w:rsidRPr="0018502B">
              <w:t>Environmental requirements are to include, but are not limited to:</w:t>
            </w:r>
          </w:p>
          <w:p w:rsidR="00000000" w:rsidP="0018502B">
            <w:pPr>
              <w:pStyle w:val="ListBullet"/>
              <w:rPr>
                <w:lang w:val="en-NZ"/>
              </w:rPr>
            </w:pPr>
            <w:r w:rsidRPr="0018502B">
              <w:t>waste management, noise, dust and clean-up m</w:t>
            </w:r>
            <w:r w:rsidRPr="0018502B">
              <w:t>anagement</w:t>
            </w:r>
          </w:p>
        </w:tc>
      </w:tr>
      <w:tr w:rsidTr="00ED532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02B">
            <w:pPr>
              <w:pStyle w:val="BodyText"/>
              <w:rPr>
                <w:lang w:val="en-NZ"/>
              </w:rPr>
            </w:pPr>
            <w:r w:rsidRPr="0018502B">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02B" w:rsidP="0018502B">
            <w:pPr>
              <w:pStyle w:val="BodyText"/>
            </w:pPr>
            <w:r w:rsidRPr="0018502B">
              <w:t>Quality requirements are to include, but are not limited to:</w:t>
            </w:r>
          </w:p>
          <w:p w:rsidR="00000000" w:rsidP="0018502B">
            <w:pPr>
              <w:pStyle w:val="ListBullet"/>
              <w:rPr>
                <w:lang w:val="en-NZ"/>
              </w:rPr>
            </w:pPr>
            <w:r w:rsidRPr="0018502B">
              <w:t>regulations, including Australian standards, internal company quality policy and standards and enterprise operations and procedures</w:t>
            </w:r>
          </w:p>
        </w:tc>
      </w:tr>
      <w:tr w:rsidTr="00ED532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02B">
            <w:pPr>
              <w:pStyle w:val="BodyText"/>
              <w:rPr>
                <w:lang w:val="en-NZ"/>
              </w:rPr>
            </w:pPr>
            <w:r w:rsidRPr="0018502B">
              <w:rPr>
                <w:rStyle w:val="SpecialBold"/>
              </w:rPr>
              <w:t>Statutory</w:t>
            </w:r>
            <w:r w:rsidRPr="0018502B">
              <w:t>/</w:t>
            </w:r>
            <w:r w:rsidRPr="0018502B">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02B" w:rsidP="0018502B">
            <w:pPr>
              <w:pStyle w:val="BodyText"/>
            </w:pPr>
            <w:r w:rsidRPr="0018502B">
              <w:t>Statutory/regulatory authorities may include:</w:t>
            </w:r>
          </w:p>
          <w:p w:rsidR="00000000" w:rsidP="0018502B">
            <w:pPr>
              <w:pStyle w:val="ListBullet"/>
              <w:rPr>
                <w:lang w:val="en-NZ"/>
              </w:rPr>
            </w:pPr>
            <w:r w:rsidRPr="0018502B">
              <w:t>federal, state/territory and local authorities administering applicable Acts, regulations and codes of practice</w:t>
            </w:r>
          </w:p>
        </w:tc>
      </w:tr>
      <w:tr w:rsidTr="00ED532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02B">
            <w:pPr>
              <w:pStyle w:val="BodyText"/>
              <w:rPr>
                <w:lang w:val="en-NZ"/>
              </w:rPr>
            </w:pPr>
            <w:r w:rsidRPr="0018502B">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02B" w:rsidP="0018502B">
            <w:pPr>
              <w:pStyle w:val="BodyText"/>
            </w:pPr>
            <w:r w:rsidRPr="0018502B">
              <w:t>Tooling and equipment are to include:</w:t>
            </w:r>
          </w:p>
          <w:p w:rsidR="00000000" w:rsidP="0018502B">
            <w:pPr>
              <w:pStyle w:val="ListBullet"/>
              <w:rPr>
                <w:lang w:val="en-NZ"/>
              </w:rPr>
            </w:pPr>
            <w:r w:rsidRPr="0018502B">
              <w:t>hand tooling</w:t>
            </w:r>
            <w:r w:rsidRPr="0018502B">
              <w:t>, power tooling, welding equipment, cutting equipment, measuring equipment, marking out equipment, lifting and bending equipment</w:t>
            </w:r>
          </w:p>
        </w:tc>
      </w:tr>
      <w:tr w:rsidTr="00ED532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02B">
            <w:pPr>
              <w:pStyle w:val="BodyText"/>
              <w:rPr>
                <w:lang w:val="en-NZ"/>
              </w:rPr>
            </w:pPr>
            <w:r w:rsidRPr="0018502B">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02B">
            <w:pPr>
              <w:pStyle w:val="BodyText"/>
              <w:rPr>
                <w:lang w:val="en-NZ"/>
              </w:rPr>
            </w:pPr>
            <w:r w:rsidRPr="0018502B">
              <w:t>Materials may include sheet metal, bonding material, steel, paints, plastics and cleaning materials.</w:t>
            </w:r>
          </w:p>
        </w:tc>
      </w:tr>
      <w:tr w:rsidTr="00ED532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02B">
            <w:pPr>
              <w:pStyle w:val="BodyText"/>
              <w:rPr>
                <w:lang w:val="en-NZ"/>
              </w:rPr>
            </w:pPr>
            <w:r w:rsidRPr="0018502B">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02B" w:rsidP="0018502B">
            <w:pPr>
              <w:pStyle w:val="BodyText"/>
            </w:pPr>
            <w:r w:rsidRPr="0018502B">
              <w:t>Communications are to include, but are not limited to:</w:t>
            </w:r>
          </w:p>
          <w:p w:rsidR="00000000" w:rsidP="0018502B">
            <w:pPr>
              <w:pStyle w:val="ListBullet"/>
              <w:rPr>
                <w:lang w:val="en-NZ"/>
              </w:rPr>
            </w:pPr>
            <w:r w:rsidRPr="0018502B">
              <w:t>verbal and visual instructions and fault reporting and may include worksite specific instructions, written instructions, plans or instructions related to job/task, telephones and pagers</w:t>
            </w:r>
          </w:p>
        </w:tc>
      </w:tr>
      <w:tr w:rsidTr="00ED532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02B">
            <w:pPr>
              <w:pStyle w:val="BodyText"/>
              <w:rPr>
                <w:lang w:val="en-NZ"/>
              </w:rPr>
            </w:pPr>
            <w:r w:rsidRPr="0018502B">
              <w:rPr>
                <w:rStyle w:val="SpecialBold"/>
              </w:rPr>
              <w:t>Information</w:t>
            </w:r>
            <w:r w:rsidRPr="0018502B">
              <w:t>/</w:t>
            </w:r>
            <w:r w:rsidRPr="0018502B">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02B" w:rsidP="0018502B">
            <w:pPr>
              <w:pStyle w:val="BodyText"/>
            </w:pPr>
            <w:r w:rsidRPr="0018502B">
              <w:t>Sources of information/documents may include:</w:t>
            </w:r>
          </w:p>
          <w:p w:rsidR="00000000" w:rsidRPr="0018502B" w:rsidP="0018502B">
            <w:pPr>
              <w:pStyle w:val="ListBullet"/>
            </w:pPr>
            <w:r w:rsidRPr="0018502B">
              <w:t>verbal or written and graphical instructions, signage, work schedules/plans/specifications, work bulletins, memos, material safety data sheets (MSDS), diagrams or sketches</w:t>
            </w:r>
          </w:p>
          <w:p w:rsidR="00000000" w:rsidRPr="0018502B" w:rsidP="0018502B">
            <w:pPr>
              <w:pStyle w:val="ListBullet"/>
            </w:pPr>
            <w:r w:rsidRPr="0018502B">
              <w:t>safe work procedures relate</w:t>
            </w:r>
            <w:r w:rsidRPr="0018502B">
              <w:t>d to fabrication of basic components</w:t>
            </w:r>
          </w:p>
          <w:p w:rsidR="00000000" w:rsidRPr="0018502B" w:rsidP="0018502B">
            <w:pPr>
              <w:pStyle w:val="ListBullet"/>
            </w:pPr>
            <w:r w:rsidRPr="0018502B">
              <w:t>regulatory/legislative requirements pertaining to automotive industry, including Australian Design Rules</w:t>
            </w:r>
          </w:p>
          <w:p w:rsidR="00000000" w:rsidRPr="0018502B" w:rsidP="0018502B">
            <w:pPr>
              <w:pStyle w:val="ListBullet"/>
            </w:pPr>
            <w:r w:rsidRPr="0018502B">
              <w:t>engineer's design specifications and instructions</w:t>
            </w:r>
          </w:p>
          <w:p w:rsidR="00000000" w:rsidRPr="0018502B" w:rsidP="0018502B">
            <w:pPr>
              <w:pStyle w:val="ListBullet"/>
            </w:pPr>
            <w:r w:rsidRPr="0018502B">
              <w:t>organisation work specifications and requirements</w:t>
            </w:r>
          </w:p>
          <w:p w:rsidR="00000000" w:rsidRPr="0018502B" w:rsidP="0018502B">
            <w:pPr>
              <w:pStyle w:val="ListBullet"/>
            </w:pPr>
            <w:r w:rsidRPr="0018502B">
              <w:t>instructions i</w:t>
            </w:r>
            <w:r w:rsidRPr="0018502B">
              <w:t>ssued by authorised enterprise or external persons</w:t>
            </w:r>
          </w:p>
          <w:p w:rsidR="00000000" w:rsidRPr="0018502B" w:rsidP="0018502B">
            <w:pPr>
              <w:pStyle w:val="ListBullet"/>
            </w:pPr>
            <w:r w:rsidRPr="0018502B">
              <w:t>Australian standards</w:t>
            </w:r>
          </w:p>
        </w:tc>
      </w:tr>
    </w:tbl>
    <w:p w:rsidR="00ED532E" w:rsidP="0018502B">
      <w:pPr>
        <w:pStyle w:val="BodyText"/>
      </w:pPr>
    </w:p>
    <w:p w:rsidR="00ED532E" w:rsidP="0018502B">
      <w:pPr>
        <w:pStyle w:val="BodyText"/>
      </w:pPr>
    </w:p>
    <w:p w:rsidR="00000000" w:rsidRPr="0018502B" w:rsidP="0018502B">
      <w:pPr>
        <w:pStyle w:val="Heading1"/>
      </w:pPr>
      <w:bookmarkStart w:id="12" w:name="O_194105"/>
      <w:bookmarkEnd w:id="12"/>
      <w:r w:rsidRPr="0018502B">
        <w:t>Unit Sector(s)</w:t>
      </w:r>
    </w:p>
    <w:tbl>
      <w:tblPr>
        <w:tblW w:w="0" w:type="auto"/>
        <w:tblLayout w:type="fixed"/>
        <w:tblCellMar>
          <w:left w:w="62" w:type="dxa"/>
          <w:right w:w="62" w:type="dxa"/>
        </w:tblCellMar>
        <w:tblLook w:val="0000"/>
      </w:tblPr>
      <w:tblGrid>
        <w:gridCol w:w="2619"/>
        <w:gridCol w:w="5903"/>
      </w:tblGrid>
      <w:tr w:rsidTr="00ED532E">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02B">
            <w:pPr>
              <w:pStyle w:val="BodyText"/>
              <w:rPr>
                <w:lang w:val="en-NZ"/>
              </w:rPr>
            </w:pPr>
            <w:r w:rsidRPr="0018502B">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02B" w:rsidP="0018502B">
            <w:pPr>
              <w:pStyle w:val="BodyText"/>
            </w:pPr>
            <w:r w:rsidRPr="0018502B">
              <w:t>Vehicle body</w:t>
            </w:r>
          </w:p>
        </w:tc>
      </w:tr>
    </w:tbl>
    <w:p w:rsidR="00ED532E" w:rsidP="0018502B">
      <w:pPr>
        <w:pStyle w:val="BodyText"/>
      </w:pPr>
    </w:p>
    <w:p w:rsidR="00ED532E" w:rsidP="0018502B">
      <w:pPr>
        <w:pStyle w:val="BodyText"/>
      </w:pPr>
    </w:p>
    <w:p w:rsidR="00000000" w:rsidRPr="0018502B" w:rsidP="0018502B">
      <w:pPr>
        <w:pStyle w:val="Heading1"/>
      </w:pPr>
      <w:bookmarkStart w:id="13" w:name="O_194102"/>
      <w:bookmarkEnd w:id="13"/>
      <w:r w:rsidRPr="0018502B">
        <w:t>Co-requisite units</w:t>
      </w:r>
    </w:p>
    <w:tbl>
      <w:tblPr>
        <w:tblW w:w="0" w:type="auto"/>
        <w:tblLayout w:type="fixed"/>
        <w:tblCellMar>
          <w:left w:w="62" w:type="dxa"/>
          <w:right w:w="62" w:type="dxa"/>
        </w:tblCellMar>
        <w:tblLook w:val="0000"/>
      </w:tblPr>
      <w:tblGrid>
        <w:gridCol w:w="2641"/>
        <w:gridCol w:w="1322"/>
        <w:gridCol w:w="4559"/>
      </w:tblGrid>
      <w:tr w:rsidTr="00ED532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02B">
            <w:pPr>
              <w:pStyle w:val="BodyText"/>
              <w:rPr>
                <w:lang w:val="en-NZ"/>
              </w:rPr>
            </w:pPr>
            <w:r w:rsidRPr="0018502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02B">
            <w:pPr>
              <w:pStyle w:val="BodyText"/>
              <w:rPr>
                <w:lang w:val="en-NZ"/>
              </w:rPr>
            </w:pPr>
          </w:p>
        </w:tc>
      </w:tr>
      <w:tr w:rsidTr="00ED532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02B">
            <w:pPr>
              <w:pStyle w:val="BodyText"/>
              <w:rPr>
                <w:lang w:val="en-NZ"/>
              </w:rPr>
            </w:pPr>
          </w:p>
        </w:tc>
      </w:tr>
      <w:tr w:rsidTr="00ED532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02B" w:rsidP="0018502B">
            <w:pPr>
              <w:pStyle w:val="BodyText"/>
            </w:pPr>
          </w:p>
        </w:tc>
      </w:tr>
    </w:tbl>
    <w:p w:rsidR="00ED532E" w:rsidP="0018502B">
      <w:pPr>
        <w:pStyle w:val="BodyText"/>
      </w:pPr>
    </w:p>
    <w:p w:rsidR="00ED532E" w:rsidP="0018502B">
      <w:pPr>
        <w:pStyle w:val="BodyText"/>
      </w:pPr>
    </w:p>
    <w:p w:rsidR="00000000" w:rsidRPr="0018502B" w:rsidP="0018502B">
      <w:pPr>
        <w:pStyle w:val="Heading1"/>
      </w:pPr>
      <w:bookmarkStart w:id="14" w:name="O_194104"/>
      <w:bookmarkEnd w:id="14"/>
      <w:r w:rsidRPr="0018502B">
        <w:t>Competency field</w:t>
      </w:r>
    </w:p>
    <w:tbl>
      <w:tblPr>
        <w:tblW w:w="0" w:type="auto"/>
        <w:tblLayout w:type="fixed"/>
        <w:tblCellMar>
          <w:left w:w="62" w:type="dxa"/>
          <w:right w:w="62" w:type="dxa"/>
        </w:tblCellMar>
        <w:tblLook w:val="0000"/>
      </w:tblPr>
      <w:tblGrid>
        <w:gridCol w:w="2784"/>
        <w:gridCol w:w="5738"/>
      </w:tblGrid>
      <w:tr w:rsidTr="00ED532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02B">
            <w:pPr>
              <w:pStyle w:val="BodyText"/>
              <w:rPr>
                <w:lang w:val="en-NZ"/>
              </w:rPr>
            </w:pPr>
            <w:r w:rsidRPr="0018502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02B" w:rsidP="0018502B">
            <w:pPr>
              <w:pStyle w:val="BodyText"/>
            </w:pPr>
          </w:p>
        </w:tc>
      </w:tr>
    </w:tbl>
    <w:p w:rsidR="00ED532E" w:rsidP="0018502B">
      <w:pPr>
        <w:pStyle w:val="BodyText"/>
      </w:pPr>
    </w:p>
    <w:p w:rsidR="00ED532E" w:rsidP="0018502B">
      <w:pPr>
        <w:pStyle w:val="BodyText"/>
      </w:pPr>
    </w:p>
    <w:p w:rsidR="00000000" w:rsidRPr="0018502B" w:rsidP="0018502B"/>
    <w:sectPr w:rsidSect="001850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0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532E" w:rsidP="00ED53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0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32E" w:rsidP="001850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D532E" w:rsidP="0018502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ED532E" w:rsidP="0018502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0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532E" w:rsidP="00ED532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0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32E" w:rsidP="0018502B">
    <w:pPr>
      <w:pStyle w:val="Header"/>
      <w:framePr w:wrap="around"/>
    </w:pPr>
    <w:r>
      <w:fldChar w:fldCharType="begin"/>
    </w:r>
    <w:r>
      <w:instrText xml:space="preserve"> TITLE   \* MERGEFORMAT </w:instrText>
    </w:r>
    <w:r>
      <w:fldChar w:fldCharType="separate"/>
    </w:r>
    <w:r>
      <w:t>AURV224508A Carry out fabrication of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D532E" w:rsidP="0018502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6005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CC14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26D1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502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8502B"/>
    <w:pPr>
      <w:spacing w:before="360" w:after="60"/>
      <w:outlineLvl w:val="0"/>
    </w:pPr>
    <w:rPr>
      <w:sz w:val="32"/>
    </w:rPr>
  </w:style>
  <w:style w:type="paragraph" w:styleId="Heading2">
    <w:name w:val="heading 2"/>
    <w:basedOn w:val="HeadingBase"/>
    <w:next w:val="BodyText"/>
    <w:link w:val="Heading2Char"/>
    <w:qFormat/>
    <w:rsid w:val="0018502B"/>
    <w:pPr>
      <w:keepLines/>
      <w:spacing w:before="240" w:after="120"/>
      <w:outlineLvl w:val="1"/>
    </w:pPr>
    <w:rPr>
      <w:sz w:val="28"/>
      <w:szCs w:val="40"/>
    </w:rPr>
  </w:style>
  <w:style w:type="paragraph" w:styleId="Heading3">
    <w:name w:val="heading 3"/>
    <w:basedOn w:val="HeadingBase"/>
    <w:next w:val="BodyText"/>
    <w:link w:val="Heading3Char"/>
    <w:qFormat/>
    <w:rsid w:val="0018502B"/>
    <w:pPr>
      <w:spacing w:before="180" w:after="120"/>
      <w:outlineLvl w:val="2"/>
    </w:pPr>
    <w:rPr>
      <w:spacing w:val="-10"/>
      <w:kern w:val="32"/>
    </w:rPr>
  </w:style>
  <w:style w:type="paragraph" w:styleId="Heading4">
    <w:name w:val="heading 4"/>
    <w:basedOn w:val="HeadingBase"/>
    <w:next w:val="BodyText"/>
    <w:link w:val="Heading4Char"/>
    <w:qFormat/>
    <w:rsid w:val="0018502B"/>
    <w:pPr>
      <w:spacing w:before="160" w:after="120"/>
      <w:outlineLvl w:val="3"/>
    </w:pPr>
    <w:rPr>
      <w:sz w:val="22"/>
    </w:rPr>
  </w:style>
  <w:style w:type="paragraph" w:styleId="Heading5">
    <w:name w:val="heading 5"/>
    <w:basedOn w:val="HeadingBase"/>
    <w:next w:val="Normal"/>
    <w:link w:val="Heading5Char"/>
    <w:qFormat/>
    <w:rsid w:val="0018502B"/>
    <w:pPr>
      <w:spacing w:before="80"/>
      <w:outlineLvl w:val="4"/>
    </w:pPr>
    <w:rPr>
      <w:color w:val="918585"/>
      <w:sz w:val="20"/>
    </w:rPr>
  </w:style>
  <w:style w:type="paragraph" w:styleId="Heading6">
    <w:name w:val="heading 6"/>
    <w:basedOn w:val="HeadingBase"/>
    <w:next w:val="Normal"/>
    <w:link w:val="Heading6Char"/>
    <w:qFormat/>
    <w:rsid w:val="0018502B"/>
    <w:pPr>
      <w:spacing w:before="60"/>
      <w:outlineLvl w:val="5"/>
    </w:pPr>
    <w:rPr>
      <w:color w:val="918585"/>
      <w:sz w:val="20"/>
    </w:rPr>
  </w:style>
  <w:style w:type="paragraph" w:styleId="Heading7">
    <w:name w:val="heading 7"/>
    <w:basedOn w:val="Normal"/>
    <w:next w:val="Normal"/>
    <w:link w:val="Heading7Char"/>
    <w:qFormat/>
    <w:rsid w:val="0018502B"/>
    <w:pPr>
      <w:ind w:left="720"/>
      <w:outlineLvl w:val="6"/>
    </w:pPr>
    <w:rPr>
      <w:i/>
    </w:rPr>
  </w:style>
  <w:style w:type="paragraph" w:styleId="Heading8">
    <w:name w:val="heading 8"/>
    <w:basedOn w:val="Normal"/>
    <w:next w:val="Normal"/>
    <w:link w:val="Heading8Char"/>
    <w:qFormat/>
    <w:rsid w:val="0018502B"/>
    <w:pPr>
      <w:ind w:left="720"/>
      <w:outlineLvl w:val="7"/>
    </w:pPr>
    <w:rPr>
      <w:i/>
    </w:rPr>
  </w:style>
  <w:style w:type="paragraph" w:styleId="Heading9">
    <w:name w:val="heading 9"/>
    <w:basedOn w:val="Normal"/>
    <w:next w:val="Normal"/>
    <w:link w:val="Heading9Char"/>
    <w:qFormat/>
    <w:rsid w:val="0018502B"/>
    <w:pPr>
      <w:ind w:left="720"/>
      <w:outlineLvl w:val="8"/>
    </w:pPr>
    <w:rPr>
      <w:i/>
    </w:rPr>
  </w:style>
  <w:style w:type="character" w:default="1" w:styleId="DefaultParagraphFont">
    <w:name w:val="Default Paragraph Font"/>
    <w:uiPriority w:val="1"/>
    <w:unhideWhenUsed/>
    <w:rsid w:val="001850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502B"/>
  </w:style>
  <w:style w:type="character" w:customStyle="1" w:styleId="Heading1Char">
    <w:name w:val="Heading 1 Char"/>
    <w:basedOn w:val="DefaultParagraphFont"/>
    <w:link w:val="Heading1"/>
    <w:rsid w:val="0018502B"/>
    <w:rPr>
      <w:rFonts w:ascii="Times New Roman" w:eastAsia="Times New Roman" w:hAnsi="Times New Roman" w:cs="Times New Roman"/>
      <w:b/>
      <w:sz w:val="32"/>
      <w:szCs w:val="20"/>
      <w:lang w:eastAsia="en-US"/>
    </w:rPr>
  </w:style>
  <w:style w:type="paragraph" w:styleId="BodyText">
    <w:name w:val="Body Text"/>
    <w:basedOn w:val="Normal"/>
    <w:link w:val="BodyTextChar"/>
    <w:rsid w:val="0018502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502B"/>
    <w:rPr>
      <w:rFonts w:ascii="Times New Roman" w:eastAsia="Times New Roman" w:hAnsi="Times New Roman" w:cs="Times New Roman"/>
      <w:sz w:val="24"/>
      <w:lang w:val="en-US" w:eastAsia="en-US"/>
    </w:rPr>
  </w:style>
  <w:style w:type="paragraph" w:styleId="Footer">
    <w:name w:val="footer"/>
    <w:basedOn w:val="Normal"/>
    <w:link w:val="FooterChar"/>
    <w:rsid w:val="001850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502B"/>
    <w:rPr>
      <w:rFonts w:ascii="Times New Roman" w:eastAsia="Times New Roman" w:hAnsi="Times New Roman" w:cs="Times New Roman"/>
      <w:sz w:val="16"/>
      <w:lang w:val="en-US" w:eastAsia="en-US"/>
    </w:rPr>
  </w:style>
  <w:style w:type="paragraph" w:styleId="List">
    <w:name w:val="List"/>
    <w:basedOn w:val="BodyText"/>
    <w:next w:val="BodyText"/>
    <w:rsid w:val="0018502B"/>
    <w:pPr>
      <w:tabs>
        <w:tab w:val="left" w:pos="340"/>
      </w:tabs>
      <w:spacing w:before="60" w:after="60"/>
      <w:ind w:left="340" w:hanging="340"/>
    </w:pPr>
  </w:style>
  <w:style w:type="paragraph" w:styleId="ListBullet">
    <w:name w:val="List Bullet"/>
    <w:basedOn w:val="List"/>
    <w:rsid w:val="0018502B"/>
    <w:pPr>
      <w:numPr>
        <w:numId w:val="13"/>
      </w:numPr>
      <w:tabs>
        <w:tab w:val="clear" w:pos="340"/>
      </w:tabs>
      <w:spacing w:before="40" w:after="40"/>
    </w:pPr>
  </w:style>
  <w:style w:type="character" w:customStyle="1" w:styleId="SpecialBold">
    <w:name w:val="Special Bold"/>
    <w:basedOn w:val="DefaultParagraphFont"/>
    <w:rsid w:val="0018502B"/>
    <w:rPr>
      <w:b/>
      <w:spacing w:val="0"/>
    </w:rPr>
  </w:style>
  <w:style w:type="paragraph" w:styleId="ListBullet2">
    <w:name w:val="List Bullet 2"/>
    <w:basedOn w:val="List2"/>
    <w:rsid w:val="0018502B"/>
    <w:pPr>
      <w:numPr>
        <w:numId w:val="14"/>
      </w:numPr>
      <w:tabs>
        <w:tab w:val="clear" w:pos="680"/>
      </w:tabs>
    </w:pPr>
  </w:style>
  <w:style w:type="paragraph" w:styleId="Header">
    <w:name w:val="header"/>
    <w:basedOn w:val="Normal"/>
    <w:link w:val="HeaderChar"/>
    <w:rsid w:val="001850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502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8502B"/>
    <w:pPr>
      <w:spacing w:before="240" w:after="120"/>
      <w:outlineLvl w:val="0"/>
    </w:pPr>
    <w:rPr>
      <w:rFonts w:ascii="Times New Roman" w:hAnsi="Times New Roman"/>
      <w:b/>
      <w:sz w:val="28"/>
    </w:rPr>
  </w:style>
  <w:style w:type="paragraph" w:customStyle="1" w:styleId="AllowPageBreak">
    <w:name w:val="AllowPageBreak"/>
    <w:rsid w:val="0018502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8502B"/>
    <w:pPr>
      <w:tabs>
        <w:tab w:val="left" w:pos="680"/>
      </w:tabs>
      <w:spacing w:before="60" w:after="60"/>
      <w:ind w:left="680" w:hanging="340"/>
    </w:pPr>
  </w:style>
  <w:style w:type="character" w:customStyle="1" w:styleId="Heading2Char">
    <w:name w:val="Heading 2 Char"/>
    <w:basedOn w:val="DefaultParagraphFont"/>
    <w:link w:val="Heading2"/>
    <w:rsid w:val="001850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50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50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50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50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502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8502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8502B"/>
    <w:rPr>
      <w:rFonts w:ascii="Courier New" w:eastAsia="Times New Roman" w:hAnsi="Courier New" w:cs="Times New Roman"/>
      <w:i/>
      <w:szCs w:val="20"/>
      <w:lang w:val="en-US" w:eastAsia="en-US"/>
    </w:rPr>
  </w:style>
  <w:style w:type="paragraph" w:customStyle="1" w:styleId="HeadingBase">
    <w:name w:val="Heading Base"/>
    <w:rsid w:val="001850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502B"/>
    <w:pPr>
      <w:tabs>
        <w:tab w:val="right" w:leader="dot" w:pos="9072"/>
      </w:tabs>
      <w:ind w:left="567"/>
    </w:pPr>
    <w:rPr>
      <w:szCs w:val="22"/>
    </w:rPr>
  </w:style>
  <w:style w:type="paragraph" w:customStyle="1" w:styleId="TOCBase">
    <w:name w:val="TOC Base"/>
    <w:rsid w:val="001850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502B"/>
    <w:pPr>
      <w:tabs>
        <w:tab w:val="right" w:leader="dot" w:pos="9072"/>
      </w:tabs>
      <w:spacing w:before="40" w:after="40"/>
      <w:ind w:left="284"/>
    </w:pPr>
    <w:rPr>
      <w:rFonts w:ascii="Times New Roman" w:hAnsi="Times New Roman"/>
    </w:rPr>
  </w:style>
  <w:style w:type="paragraph" w:styleId="TOC1">
    <w:name w:val="toc 1"/>
    <w:basedOn w:val="TOCBase"/>
    <w:next w:val="Normal"/>
    <w:rsid w:val="0018502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8502B"/>
    <w:pPr>
      <w:spacing w:before="5040"/>
      <w:jc w:val="center"/>
    </w:pPr>
    <w:rPr>
      <w:sz w:val="48"/>
      <w:szCs w:val="72"/>
      <w:lang w:val="en-US"/>
    </w:rPr>
  </w:style>
  <w:style w:type="character" w:customStyle="1" w:styleId="TitleChar">
    <w:name w:val="Title Char"/>
    <w:basedOn w:val="DefaultParagraphFont"/>
    <w:link w:val="Title"/>
    <w:rsid w:val="001850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502B"/>
    <w:pPr>
      <w:tabs>
        <w:tab w:val="left" w:pos="3600"/>
        <w:tab w:val="left" w:pos="3958"/>
      </w:tabs>
    </w:pPr>
  </w:style>
  <w:style w:type="paragraph" w:customStyle="1" w:styleId="Note">
    <w:name w:val="Note"/>
    <w:basedOn w:val="BodyText"/>
    <w:rsid w:val="001850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502B"/>
    <w:pPr>
      <w:framePr w:wrap="auto" w:hAnchor="text" w:y="6049"/>
    </w:pPr>
    <w:rPr>
      <w:color w:val="000000"/>
      <w:sz w:val="40"/>
    </w:rPr>
  </w:style>
  <w:style w:type="paragraph" w:customStyle="1" w:styleId="TOCTitle">
    <w:name w:val="TOCTitle"/>
    <w:basedOn w:val="Heading1"/>
    <w:rsid w:val="0018502B"/>
    <w:pPr>
      <w:spacing w:after="240"/>
      <w:jc w:val="center"/>
      <w:outlineLvl w:val="9"/>
    </w:pPr>
    <w:rPr>
      <w:caps/>
    </w:rPr>
  </w:style>
  <w:style w:type="paragraph" w:customStyle="1" w:styleId="Version">
    <w:name w:val="Version"/>
    <w:rsid w:val="001850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502B"/>
    <w:pPr>
      <w:keepNext w:val="0"/>
      <w:tabs>
        <w:tab w:val="right" w:pos="4176"/>
      </w:tabs>
      <w:ind w:left="198" w:hanging="198"/>
    </w:pPr>
    <w:rPr>
      <w:rFonts w:ascii="Garamond" w:hAnsi="Garamond"/>
    </w:rPr>
  </w:style>
  <w:style w:type="paragraph" w:styleId="IndexHeading">
    <w:name w:val="index heading"/>
    <w:basedOn w:val="Normal"/>
    <w:next w:val="Index1"/>
    <w:semiHidden/>
    <w:rsid w:val="0018502B"/>
    <w:pPr>
      <w:spacing w:before="120" w:after="120"/>
    </w:pPr>
    <w:rPr>
      <w:rFonts w:ascii="Arial" w:hAnsi="Arial"/>
      <w:b/>
      <w:color w:val="918585"/>
      <w:sz w:val="24"/>
    </w:rPr>
  </w:style>
  <w:style w:type="paragraph" w:customStyle="1" w:styleId="Chapter">
    <w:name w:val="Chapter"/>
    <w:basedOn w:val="Normal"/>
    <w:rsid w:val="0018502B"/>
    <w:pPr>
      <w:spacing w:before="240"/>
    </w:pPr>
    <w:rPr>
      <w:rFonts w:ascii="Times New Roman" w:hAnsi="Times New Roman"/>
      <w:smallCaps/>
      <w:spacing w:val="80"/>
      <w:sz w:val="28"/>
    </w:rPr>
  </w:style>
  <w:style w:type="paragraph" w:customStyle="1" w:styleId="InChapter">
    <w:name w:val="InChapter"/>
    <w:basedOn w:val="Heading3"/>
    <w:rsid w:val="0018502B"/>
    <w:pPr>
      <w:spacing w:after="240"/>
      <w:outlineLvl w:val="9"/>
    </w:pPr>
    <w:rPr>
      <w:noProof/>
    </w:rPr>
  </w:style>
  <w:style w:type="paragraph" w:styleId="Index2">
    <w:name w:val="index 2"/>
    <w:basedOn w:val="Normal"/>
    <w:next w:val="Normal"/>
    <w:semiHidden/>
    <w:rsid w:val="0018502B"/>
    <w:pPr>
      <w:tabs>
        <w:tab w:val="right" w:pos="4176"/>
      </w:tabs>
      <w:ind w:left="568" w:hanging="284"/>
    </w:pPr>
    <w:rPr>
      <w:rFonts w:ascii="Garamond" w:hAnsi="Garamond"/>
    </w:rPr>
  </w:style>
  <w:style w:type="paragraph" w:customStyle="1" w:styleId="Byline">
    <w:name w:val="Byline"/>
    <w:rsid w:val="001850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502B"/>
    <w:pPr>
      <w:tabs>
        <w:tab w:val="clear" w:pos="3600"/>
        <w:tab w:val="clear" w:pos="3958"/>
      </w:tabs>
      <w:jc w:val="right"/>
    </w:pPr>
  </w:style>
  <w:style w:type="character" w:styleId="Emphasis">
    <w:name w:val="Emphasis"/>
    <w:basedOn w:val="DefaultParagraphFont"/>
    <w:qFormat/>
    <w:rsid w:val="0018502B"/>
    <w:rPr>
      <w:i/>
    </w:rPr>
  </w:style>
  <w:style w:type="paragraph" w:styleId="Caption">
    <w:name w:val="caption"/>
    <w:basedOn w:val="BodyText"/>
    <w:next w:val="Normal"/>
    <w:qFormat/>
    <w:rsid w:val="0018502B"/>
    <w:pPr>
      <w:framePr w:w="2268" w:hSpace="181" w:vSpace="181" w:wrap="around" w:vAnchor="text" w:hAnchor="page" w:x="1135" w:y="285" w:anchorLock="1"/>
    </w:pPr>
    <w:rPr>
      <w:i/>
    </w:rPr>
  </w:style>
  <w:style w:type="paragraph" w:customStyle="1" w:styleId="MiniTOCTitle">
    <w:name w:val="MiniTOCTitle"/>
    <w:basedOn w:val="Heading4"/>
    <w:rsid w:val="0018502B"/>
    <w:pPr>
      <w:spacing w:before="240"/>
      <w:outlineLvl w:val="9"/>
    </w:pPr>
    <w:rPr>
      <w:noProof/>
      <w:sz w:val="24"/>
    </w:rPr>
  </w:style>
  <w:style w:type="paragraph" w:customStyle="1" w:styleId="MiniTOCItem">
    <w:name w:val="MiniTOCItem"/>
    <w:basedOn w:val="ListBullet"/>
    <w:rsid w:val="0018502B"/>
    <w:pPr>
      <w:numPr>
        <w:numId w:val="0"/>
      </w:numPr>
      <w:tabs>
        <w:tab w:val="right" w:leader="dot" w:pos="6521"/>
      </w:tabs>
      <w:spacing w:before="0" w:after="0"/>
    </w:pPr>
  </w:style>
  <w:style w:type="paragraph" w:customStyle="1" w:styleId="TOFTitle">
    <w:name w:val="TOFTitle"/>
    <w:basedOn w:val="TOCTitle"/>
    <w:rsid w:val="0018502B"/>
  </w:style>
  <w:style w:type="paragraph" w:styleId="TableofFigures">
    <w:name w:val="table of figures"/>
    <w:basedOn w:val="Normal"/>
    <w:next w:val="Normal"/>
    <w:semiHidden/>
    <w:rsid w:val="0018502B"/>
    <w:pPr>
      <w:tabs>
        <w:tab w:val="right" w:leader="dot" w:pos="9072"/>
      </w:tabs>
      <w:ind w:left="970" w:hanging="403"/>
    </w:pPr>
    <w:rPr>
      <w:rFonts w:ascii="Times New Roman" w:hAnsi="Times New Roman"/>
      <w:b/>
    </w:rPr>
  </w:style>
  <w:style w:type="paragraph" w:styleId="ListNumber">
    <w:name w:val="List Number"/>
    <w:basedOn w:val="List"/>
    <w:rsid w:val="0018502B"/>
    <w:pPr>
      <w:numPr>
        <w:numId w:val="11"/>
      </w:numPr>
    </w:pPr>
  </w:style>
  <w:style w:type="character" w:customStyle="1" w:styleId="WingdingSymbols">
    <w:name w:val="Wingding Symbols"/>
    <w:rsid w:val="0018502B"/>
    <w:rPr>
      <w:rFonts w:ascii="Wingdings" w:hAnsi="Wingdings"/>
    </w:rPr>
  </w:style>
  <w:style w:type="paragraph" w:customStyle="1" w:styleId="TableHeading">
    <w:name w:val="Table Heading"/>
    <w:basedOn w:val="HeadingBase"/>
    <w:rsid w:val="0018502B"/>
    <w:pPr>
      <w:keepLines/>
      <w:pBdr>
        <w:bottom w:val="single" w:sz="6" w:space="1" w:color="918585"/>
      </w:pBdr>
      <w:spacing w:before="240"/>
    </w:pPr>
  </w:style>
  <w:style w:type="character" w:customStyle="1" w:styleId="HotSpot">
    <w:name w:val="HotSpot"/>
    <w:rsid w:val="0018502B"/>
    <w:rPr>
      <w:color w:val="0033CC"/>
      <w:u w:val="none"/>
    </w:rPr>
  </w:style>
  <w:style w:type="paragraph" w:customStyle="1" w:styleId="BodyTextRight">
    <w:name w:val="Body Text Right"/>
    <w:basedOn w:val="BodyText"/>
    <w:rsid w:val="0018502B"/>
    <w:pPr>
      <w:spacing w:before="0" w:after="0"/>
      <w:jc w:val="right"/>
    </w:pPr>
  </w:style>
  <w:style w:type="paragraph" w:styleId="Index3">
    <w:name w:val="index 3"/>
    <w:basedOn w:val="ListNumber2"/>
    <w:next w:val="Normal"/>
    <w:semiHidden/>
    <w:rsid w:val="0018502B"/>
    <w:pPr>
      <w:numPr>
        <w:numId w:val="0"/>
      </w:numPr>
      <w:tabs>
        <w:tab w:val="right" w:leader="dot" w:pos="4176"/>
      </w:tabs>
    </w:pPr>
  </w:style>
  <w:style w:type="paragraph" w:styleId="ListNumber2">
    <w:name w:val="List Number 2"/>
    <w:basedOn w:val="List2"/>
    <w:rsid w:val="0018502B"/>
    <w:pPr>
      <w:numPr>
        <w:numId w:val="10"/>
      </w:numPr>
      <w:tabs>
        <w:tab w:val="clear" w:pos="1060"/>
      </w:tabs>
    </w:pPr>
  </w:style>
  <w:style w:type="paragraph" w:customStyle="1" w:styleId="MarginNote">
    <w:name w:val="Margin Note"/>
    <w:basedOn w:val="BodyText"/>
    <w:rsid w:val="001850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50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502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8502B"/>
    <w:rPr>
      <w:sz w:val="32"/>
    </w:rPr>
  </w:style>
  <w:style w:type="paragraph" w:customStyle="1" w:styleId="HeadingProcedure">
    <w:name w:val="Heading Procedure"/>
    <w:basedOn w:val="HeadingBase"/>
    <w:next w:val="Normal"/>
    <w:rsid w:val="0018502B"/>
    <w:pPr>
      <w:tabs>
        <w:tab w:val="left" w:pos="0"/>
      </w:tabs>
      <w:spacing w:before="120" w:after="60"/>
    </w:pPr>
    <w:rPr>
      <w:i/>
      <w:color w:val="918585"/>
      <w:sz w:val="22"/>
    </w:rPr>
  </w:style>
  <w:style w:type="paragraph" w:customStyle="1" w:styleId="TableBodyText">
    <w:name w:val="Table Body Text"/>
    <w:basedOn w:val="BodyText"/>
    <w:rsid w:val="0018502B"/>
    <w:pPr>
      <w:spacing w:before="60" w:after="60"/>
    </w:pPr>
  </w:style>
  <w:style w:type="paragraph" w:styleId="ListContinue">
    <w:name w:val="List Continue"/>
    <w:basedOn w:val="List"/>
    <w:rsid w:val="0018502B"/>
    <w:pPr>
      <w:ind w:firstLine="0"/>
    </w:pPr>
  </w:style>
  <w:style w:type="paragraph" w:customStyle="1" w:styleId="ListNote">
    <w:name w:val="List Note"/>
    <w:basedOn w:val="List"/>
    <w:rsid w:val="0018502B"/>
    <w:pPr>
      <w:pBdr>
        <w:top w:val="single" w:sz="6" w:space="2" w:color="918585"/>
        <w:bottom w:val="single" w:sz="6" w:space="2" w:color="918585"/>
      </w:pBdr>
      <w:tabs>
        <w:tab w:val="left" w:pos="1021"/>
      </w:tabs>
      <w:ind w:firstLine="0"/>
    </w:pPr>
  </w:style>
  <w:style w:type="paragraph" w:customStyle="1" w:styleId="Warning">
    <w:name w:val="Warning"/>
    <w:basedOn w:val="BodyText"/>
    <w:rsid w:val="0018502B"/>
    <w:pPr>
      <w:shd w:val="clear" w:color="auto" w:fill="D9D9D9"/>
      <w:tabs>
        <w:tab w:val="left" w:pos="992"/>
      </w:tabs>
      <w:ind w:left="119" w:right="119"/>
    </w:pPr>
    <w:rPr>
      <w:sz w:val="20"/>
    </w:rPr>
  </w:style>
  <w:style w:type="paragraph" w:customStyle="1" w:styleId="MarginIcons">
    <w:name w:val="Margin Icons"/>
    <w:basedOn w:val="BodyText"/>
    <w:rsid w:val="001850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502B"/>
    <w:rPr>
      <w:rFonts w:ascii="Courier New" w:hAnsi="Courier New"/>
    </w:rPr>
  </w:style>
  <w:style w:type="paragraph" w:customStyle="1" w:styleId="NoteBullet">
    <w:name w:val="Note Bullet"/>
    <w:basedOn w:val="Note"/>
    <w:rsid w:val="0018502B"/>
    <w:pPr>
      <w:tabs>
        <w:tab w:val="clear" w:pos="680"/>
      </w:tabs>
      <w:spacing w:before="60" w:after="60"/>
    </w:pPr>
  </w:style>
  <w:style w:type="paragraph" w:customStyle="1" w:styleId="SubHeading2">
    <w:name w:val="SubHeading2"/>
    <w:basedOn w:val="HeadingBase"/>
    <w:rsid w:val="0018502B"/>
    <w:pPr>
      <w:spacing w:before="240" w:after="60"/>
    </w:pPr>
    <w:rPr>
      <w:sz w:val="20"/>
    </w:rPr>
  </w:style>
  <w:style w:type="paragraph" w:customStyle="1" w:styleId="SubHeading1">
    <w:name w:val="SubHeading1"/>
    <w:basedOn w:val="HeadingBase"/>
    <w:rsid w:val="0018502B"/>
    <w:pPr>
      <w:spacing w:before="240" w:after="60"/>
    </w:pPr>
    <w:rPr>
      <w:color w:val="918585"/>
      <w:sz w:val="22"/>
    </w:rPr>
  </w:style>
  <w:style w:type="paragraph" w:customStyle="1" w:styleId="SideHeading">
    <w:name w:val="Side Heading"/>
    <w:basedOn w:val="HeadingBase"/>
    <w:rsid w:val="001850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502B"/>
    <w:pPr>
      <w:numPr>
        <w:numId w:val="12"/>
      </w:numPr>
    </w:pPr>
  </w:style>
  <w:style w:type="paragraph" w:styleId="PlainText">
    <w:name w:val="Plain Text"/>
    <w:basedOn w:val="Normal"/>
    <w:link w:val="PlainTextChar"/>
    <w:rsid w:val="0018502B"/>
    <w:rPr>
      <w:sz w:val="20"/>
    </w:rPr>
  </w:style>
  <w:style w:type="character" w:customStyle="1" w:styleId="PlainTextChar">
    <w:name w:val="Plain Text Char"/>
    <w:basedOn w:val="DefaultParagraphFont"/>
    <w:link w:val="PlainText"/>
    <w:rsid w:val="0018502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8502B"/>
    <w:rPr>
      <w:b/>
      <w:smallCaps/>
    </w:rPr>
  </w:style>
  <w:style w:type="paragraph" w:customStyle="1" w:styleId="TableListNumber">
    <w:name w:val="Table List Number"/>
    <w:basedOn w:val="ListNumber"/>
    <w:rsid w:val="0018502B"/>
    <w:pPr>
      <w:numPr>
        <w:numId w:val="0"/>
      </w:numPr>
    </w:pPr>
  </w:style>
  <w:style w:type="paragraph" w:styleId="TOC4">
    <w:name w:val="toc 4"/>
    <w:basedOn w:val="TOCBase"/>
    <w:next w:val="Normal"/>
    <w:semiHidden/>
    <w:rsid w:val="0018502B"/>
    <w:pPr>
      <w:tabs>
        <w:tab w:val="right" w:leader="dot" w:pos="9071"/>
      </w:tabs>
      <w:ind w:left="1701"/>
    </w:pPr>
  </w:style>
  <w:style w:type="paragraph" w:customStyle="1" w:styleId="ListAlpha">
    <w:name w:val="List Alpha"/>
    <w:basedOn w:val="List"/>
    <w:rsid w:val="0018502B"/>
    <w:pPr>
      <w:numPr>
        <w:numId w:val="9"/>
      </w:numPr>
    </w:pPr>
  </w:style>
  <w:style w:type="paragraph" w:customStyle="1" w:styleId="ListAlpha2">
    <w:name w:val="List Alpha 2"/>
    <w:basedOn w:val="List2"/>
    <w:rsid w:val="0018502B"/>
    <w:pPr>
      <w:numPr>
        <w:numId w:val="8"/>
      </w:numPr>
    </w:pPr>
  </w:style>
  <w:style w:type="paragraph" w:styleId="List3">
    <w:name w:val="List 3"/>
    <w:basedOn w:val="BodyText"/>
    <w:rsid w:val="0018502B"/>
    <w:pPr>
      <w:tabs>
        <w:tab w:val="left" w:pos="1021"/>
      </w:tabs>
      <w:spacing w:before="60" w:after="60"/>
      <w:ind w:left="1020" w:hanging="340"/>
    </w:pPr>
  </w:style>
  <w:style w:type="paragraph" w:styleId="List4">
    <w:name w:val="List 4"/>
    <w:basedOn w:val="BodyText"/>
    <w:rsid w:val="0018502B"/>
    <w:pPr>
      <w:tabs>
        <w:tab w:val="left" w:pos="1361"/>
      </w:tabs>
      <w:spacing w:before="60" w:after="60"/>
      <w:ind w:left="1361" w:hanging="340"/>
    </w:pPr>
  </w:style>
  <w:style w:type="paragraph" w:styleId="List5">
    <w:name w:val="List 5"/>
    <w:basedOn w:val="BodyText"/>
    <w:rsid w:val="0018502B"/>
    <w:pPr>
      <w:tabs>
        <w:tab w:val="left" w:pos="1701"/>
      </w:tabs>
      <w:spacing w:before="60" w:after="60"/>
      <w:ind w:left="1701" w:hanging="340"/>
    </w:pPr>
  </w:style>
  <w:style w:type="paragraph" w:styleId="ListBullet3">
    <w:name w:val="List Bullet 3"/>
    <w:basedOn w:val="List3"/>
    <w:rsid w:val="0018502B"/>
    <w:pPr>
      <w:numPr>
        <w:numId w:val="15"/>
      </w:numPr>
      <w:tabs>
        <w:tab w:val="clear" w:pos="1021"/>
      </w:tabs>
      <w:ind w:left="1037" w:hanging="357"/>
    </w:pPr>
  </w:style>
  <w:style w:type="paragraph" w:styleId="ListBullet4">
    <w:name w:val="List Bullet 4"/>
    <w:basedOn w:val="List4"/>
    <w:rsid w:val="0018502B"/>
    <w:pPr>
      <w:numPr>
        <w:numId w:val="3"/>
      </w:numPr>
    </w:pPr>
  </w:style>
  <w:style w:type="paragraph" w:styleId="ListBullet5">
    <w:name w:val="List Bullet 5"/>
    <w:basedOn w:val="List5"/>
    <w:rsid w:val="0018502B"/>
    <w:pPr>
      <w:numPr>
        <w:numId w:val="4"/>
      </w:numPr>
    </w:pPr>
  </w:style>
  <w:style w:type="paragraph" w:styleId="ListContinue2">
    <w:name w:val="List Continue 2"/>
    <w:basedOn w:val="List2"/>
    <w:rsid w:val="0018502B"/>
    <w:pPr>
      <w:ind w:firstLine="0"/>
    </w:pPr>
  </w:style>
  <w:style w:type="paragraph" w:styleId="ListContinue3">
    <w:name w:val="List Continue 3"/>
    <w:basedOn w:val="List3"/>
    <w:rsid w:val="0018502B"/>
    <w:pPr>
      <w:ind w:left="1021" w:firstLine="0"/>
    </w:pPr>
  </w:style>
  <w:style w:type="paragraph" w:styleId="ListContinue4">
    <w:name w:val="List Continue 4"/>
    <w:basedOn w:val="List4"/>
    <w:rsid w:val="0018502B"/>
    <w:pPr>
      <w:ind w:firstLine="0"/>
    </w:pPr>
  </w:style>
  <w:style w:type="paragraph" w:styleId="ListContinue5">
    <w:name w:val="List Continue 5"/>
    <w:basedOn w:val="List5"/>
    <w:rsid w:val="0018502B"/>
    <w:pPr>
      <w:ind w:firstLine="0"/>
    </w:pPr>
  </w:style>
  <w:style w:type="paragraph" w:styleId="ListNumber3">
    <w:name w:val="List Number 3"/>
    <w:basedOn w:val="List3"/>
    <w:rsid w:val="0018502B"/>
    <w:pPr>
      <w:numPr>
        <w:numId w:val="5"/>
      </w:numPr>
    </w:pPr>
  </w:style>
  <w:style w:type="paragraph" w:styleId="ListNumber4">
    <w:name w:val="List Number 4"/>
    <w:basedOn w:val="List4"/>
    <w:rsid w:val="0018502B"/>
    <w:pPr>
      <w:numPr>
        <w:numId w:val="6"/>
      </w:numPr>
    </w:pPr>
  </w:style>
  <w:style w:type="paragraph" w:styleId="ListNumber5">
    <w:name w:val="List Number 5"/>
    <w:basedOn w:val="List5"/>
    <w:rsid w:val="0018502B"/>
    <w:pPr>
      <w:numPr>
        <w:numId w:val="7"/>
      </w:numPr>
    </w:pPr>
  </w:style>
  <w:style w:type="paragraph" w:styleId="BlockText">
    <w:name w:val="Block Text"/>
    <w:basedOn w:val="Normal"/>
    <w:rsid w:val="0018502B"/>
    <w:pPr>
      <w:spacing w:after="120"/>
      <w:ind w:left="1440" w:right="1440"/>
    </w:pPr>
  </w:style>
  <w:style w:type="character" w:customStyle="1" w:styleId="Subscript">
    <w:name w:val="Subscript"/>
    <w:basedOn w:val="DefaultParagraphFont"/>
    <w:rsid w:val="0018502B"/>
    <w:rPr>
      <w:sz w:val="16"/>
      <w:vertAlign w:val="subscript"/>
    </w:rPr>
  </w:style>
  <w:style w:type="character" w:customStyle="1" w:styleId="Superscript">
    <w:name w:val="Superscript"/>
    <w:basedOn w:val="DefaultParagraphFont"/>
    <w:rsid w:val="0018502B"/>
    <w:rPr>
      <w:sz w:val="16"/>
      <w:vertAlign w:val="superscript"/>
    </w:rPr>
  </w:style>
  <w:style w:type="character" w:customStyle="1" w:styleId="Symbols">
    <w:name w:val="Symbols"/>
    <w:basedOn w:val="DefaultParagraphFont"/>
    <w:rsid w:val="0018502B"/>
    <w:rPr>
      <w:rFonts w:ascii="Symbol" w:hAnsi="Symbol"/>
    </w:rPr>
  </w:style>
  <w:style w:type="character" w:customStyle="1" w:styleId="MenuOptions">
    <w:name w:val="Menu Options"/>
    <w:basedOn w:val="DefaultParagraphFont"/>
    <w:rsid w:val="0018502B"/>
    <w:rPr>
      <w:rFonts w:ascii="Arial Narrow" w:hAnsi="Arial Narrow"/>
      <w:smallCaps/>
    </w:rPr>
  </w:style>
  <w:style w:type="character" w:customStyle="1" w:styleId="Buttons">
    <w:name w:val="Buttons"/>
    <w:basedOn w:val="DefaultParagraphFont"/>
    <w:rsid w:val="0018502B"/>
    <w:rPr>
      <w:b/>
    </w:rPr>
  </w:style>
  <w:style w:type="character" w:customStyle="1" w:styleId="Underlined">
    <w:name w:val="Underlined"/>
    <w:basedOn w:val="DefaultParagraphFont"/>
    <w:rsid w:val="0018502B"/>
    <w:rPr>
      <w:u w:val="single"/>
    </w:rPr>
  </w:style>
  <w:style w:type="paragraph" w:customStyle="1" w:styleId="TableBodyTextRight">
    <w:name w:val="Table Body Text Right"/>
    <w:basedOn w:val="TableBodyText"/>
    <w:rsid w:val="0018502B"/>
    <w:pPr>
      <w:widowControl w:val="0"/>
      <w:autoSpaceDE w:val="0"/>
      <w:autoSpaceDN w:val="0"/>
      <w:adjustRightInd w:val="0"/>
      <w:jc w:val="right"/>
    </w:pPr>
    <w:rPr>
      <w:rFonts w:cs="Arial"/>
      <w:szCs w:val="18"/>
    </w:rPr>
  </w:style>
  <w:style w:type="paragraph" w:customStyle="1" w:styleId="CopyrightText">
    <w:name w:val="Copyright Text"/>
    <w:basedOn w:val="BodyText"/>
    <w:rsid w:val="0018502B"/>
    <w:rPr>
      <w:sz w:val="18"/>
    </w:rPr>
  </w:style>
  <w:style w:type="paragraph" w:customStyle="1" w:styleId="BodySmallRight">
    <w:name w:val="Body Small Right"/>
    <w:basedOn w:val="BodyTextRight"/>
    <w:rsid w:val="0018502B"/>
    <w:rPr>
      <w:sz w:val="18"/>
      <w:szCs w:val="18"/>
    </w:rPr>
  </w:style>
  <w:style w:type="paragraph" w:customStyle="1" w:styleId="MarginEdition">
    <w:name w:val="Margin Edition"/>
    <w:basedOn w:val="MarginNote"/>
    <w:rsid w:val="0018502B"/>
    <w:pPr>
      <w:spacing w:before="0" w:after="0"/>
    </w:pPr>
    <w:rPr>
      <w:rFonts w:ascii="Times New Roman" w:hAnsi="Times New Roman"/>
      <w:color w:val="999999"/>
    </w:rPr>
  </w:style>
  <w:style w:type="paragraph" w:customStyle="1" w:styleId="Spacer">
    <w:name w:val="Spacer"/>
    <w:basedOn w:val="Normal"/>
    <w:rsid w:val="0018502B"/>
    <w:rPr>
      <w:sz w:val="2"/>
      <w:szCs w:val="2"/>
    </w:rPr>
  </w:style>
  <w:style w:type="character" w:customStyle="1" w:styleId="Small">
    <w:name w:val="Small"/>
    <w:basedOn w:val="DefaultParagraphFont"/>
    <w:rsid w:val="0018502B"/>
    <w:rPr>
      <w:sz w:val="16"/>
    </w:rPr>
  </w:style>
  <w:style w:type="paragraph" w:customStyle="1" w:styleId="WideTable">
    <w:name w:val="Wide Table"/>
    <w:basedOn w:val="Normal"/>
    <w:rsid w:val="0018502B"/>
    <w:pPr>
      <w:ind w:left="-1418"/>
    </w:pPr>
    <w:rPr>
      <w:sz w:val="2"/>
      <w:szCs w:val="2"/>
    </w:rPr>
  </w:style>
  <w:style w:type="character" w:styleId="PageNumber">
    <w:name w:val="page number"/>
    <w:basedOn w:val="DefaultParagraphFont"/>
    <w:rsid w:val="0018502B"/>
  </w:style>
  <w:style w:type="paragraph" w:styleId="Quote">
    <w:name w:val="Quote"/>
    <w:basedOn w:val="Heading1"/>
    <w:link w:val="QuoteChar"/>
    <w:qFormat/>
    <w:rsid w:val="0018502B"/>
    <w:rPr>
      <w:b w:val="0"/>
      <w:sz w:val="72"/>
      <w:szCs w:val="72"/>
      <w:lang w:val="en-NZ"/>
    </w:rPr>
  </w:style>
  <w:style w:type="character" w:customStyle="1" w:styleId="QuoteChar">
    <w:name w:val="Quote Char"/>
    <w:basedOn w:val="DefaultParagraphFont"/>
    <w:link w:val="Quote"/>
    <w:rsid w:val="001850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502B"/>
    <w:pPr>
      <w:pageBreakBefore/>
    </w:pPr>
  </w:style>
  <w:style w:type="paragraph" w:customStyle="1" w:styleId="Border">
    <w:name w:val="Border"/>
    <w:basedOn w:val="Normal"/>
    <w:qFormat/>
    <w:rsid w:val="001850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502B"/>
    <w:rPr>
      <w:b/>
      <w:bCs/>
      <w:i/>
      <w:iCs/>
      <w:color w:val="auto"/>
    </w:rPr>
  </w:style>
  <w:style w:type="paragraph" w:styleId="IntenseQuote">
    <w:name w:val="Intense Quote"/>
    <w:basedOn w:val="Normal"/>
    <w:next w:val="Normal"/>
    <w:link w:val="IntenseQuoteChar"/>
    <w:uiPriority w:val="30"/>
    <w:qFormat/>
    <w:rsid w:val="001850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502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8502B"/>
    <w:rPr>
      <w:smallCaps/>
      <w:color w:val="auto"/>
      <w:u w:val="single"/>
    </w:rPr>
  </w:style>
  <w:style w:type="character" w:styleId="IntenseReference">
    <w:name w:val="Intense Reference"/>
    <w:basedOn w:val="DefaultParagraphFont"/>
    <w:uiPriority w:val="32"/>
    <w:qFormat/>
    <w:rsid w:val="0018502B"/>
    <w:rPr>
      <w:b/>
      <w:bCs/>
      <w:smallCaps/>
      <w:color w:val="auto"/>
      <w:spacing w:val="5"/>
      <w:u w:val="single"/>
    </w:rPr>
  </w:style>
  <w:style w:type="paragraph" w:customStyle="1" w:styleId="2ColumnHeading">
    <w:name w:val="2Column Heading"/>
    <w:basedOn w:val="BodyText"/>
    <w:qFormat/>
    <w:rsid w:val="0018502B"/>
    <w:pPr>
      <w:spacing w:after="60"/>
      <w:ind w:left="-2268"/>
    </w:pPr>
    <w:rPr>
      <w:b/>
    </w:rPr>
  </w:style>
  <w:style w:type="paragraph" w:customStyle="1" w:styleId="Heading1TOC">
    <w:name w:val="Heading1 TOC"/>
    <w:basedOn w:val="Normal"/>
    <w:qFormat/>
    <w:rsid w:val="0018502B"/>
    <w:pPr>
      <w:spacing w:before="240" w:after="120"/>
    </w:pPr>
    <w:rPr>
      <w:rFonts w:ascii="Times New Roman" w:hAnsi="Times New Roman"/>
      <w:b/>
      <w:sz w:val="32"/>
    </w:rPr>
  </w:style>
  <w:style w:type="paragraph" w:customStyle="1" w:styleId="Heading2TOC">
    <w:name w:val="Heading2 TOC"/>
    <w:basedOn w:val="Normal"/>
    <w:qFormat/>
    <w:rsid w:val="0018502B"/>
    <w:pPr>
      <w:spacing w:before="240" w:after="60"/>
    </w:pPr>
    <w:rPr>
      <w:rFonts w:ascii="Times New Roman" w:hAnsi="Times New Roman"/>
      <w:b/>
      <w:sz w:val="28"/>
    </w:rPr>
  </w:style>
  <w:style w:type="character" w:customStyle="1" w:styleId="Underline">
    <w:name w:val="Underline"/>
    <w:basedOn w:val="DefaultParagraphFont"/>
    <w:qFormat/>
    <w:rsid w:val="0018502B"/>
    <w:rPr>
      <w:u w:val="single"/>
    </w:rPr>
  </w:style>
  <w:style w:type="character" w:customStyle="1" w:styleId="BoldandItalics">
    <w:name w:val="Bold and Italics"/>
    <w:qFormat/>
    <w:rsid w:val="0018502B"/>
    <w:rPr>
      <w:b/>
      <w:i/>
      <w:u w:val="none"/>
    </w:rPr>
  </w:style>
  <w:style w:type="paragraph" w:styleId="BalloonText">
    <w:name w:val="Balloon Text"/>
    <w:basedOn w:val="Normal"/>
    <w:link w:val="BalloonTextChar"/>
    <w:rsid w:val="0018502B"/>
    <w:rPr>
      <w:rFonts w:ascii="Tahoma" w:hAnsi="Tahoma" w:cs="Tahoma"/>
      <w:sz w:val="16"/>
      <w:szCs w:val="16"/>
    </w:rPr>
  </w:style>
  <w:style w:type="character" w:customStyle="1" w:styleId="BalloonTextChar">
    <w:name w:val="Balloon Text Char"/>
    <w:basedOn w:val="DefaultParagraphFont"/>
    <w:link w:val="BalloonText"/>
    <w:rsid w:val="0018502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8502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502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1554</Words>
  <Characters>10424</Characters>
  <Application>Microsoft Office Word</Application>
  <DocSecurity>0</DocSecurity>
  <Lines>354</Lines>
  <Paragraphs>168</Paragraphs>
  <ScaleCrop>false</ScaleCrop>
  <Company>Author-it Software Corporation Ltd.</Company>
  <LinksUpToDate>false</LinksUpToDate>
  <CharactersWithSpaces>11882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AURV224508A Carry out fabrication of components</dc:title>
  <dc:subject>Approved</dc:subject>
  <dc:creator>Auto Skills Australia</dc:creator>
  <cp:keywords>Release: 1</cp:keywords>
  <dc:description>Copyright © 1996-2007 Author-it Software Corporation Ltd., all rights reserved.</dc:description>
  <cp:lastModifiedBy>Alex Baker</cp:lastModifiedBy>
  <cp:revision>3</cp:revision>
  <dcterms:created xsi:type="dcterms:W3CDTF">2012-05-26T05:03:00Z</dcterms:created>
  <dcterms:modified xsi:type="dcterms:W3CDTF">2012-05-26T05:03:00Z</dcterms:modified>
</cp:coreProperties>
</file>