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204" w:rsidP="00354204">
      <w:pPr>
        <w:pStyle w:val="Title"/>
      </w:pPr>
      <w:r>
        <w:fldChar w:fldCharType="begin"/>
      </w:r>
      <w:r>
        <w:instrText xml:space="preserve"> TITLE   \* MERGEFORMAT </w:instrText>
      </w:r>
      <w:r>
        <w:fldChar w:fldCharType="separate"/>
      </w:r>
      <w:r>
        <w:t>AURV223808A Carry out soft soldering techniques</w:t>
      </w:r>
      <w:r>
        <w:fldChar w:fldCharType="end"/>
      </w:r>
    </w:p>
    <w:p w:rsidR="00354204" w:rsidP="00354204">
      <w:pPr>
        <w:pStyle w:val="Version"/>
        <w:sectPr w:rsidSect="007D33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3325" w:rsidP="007D3325">
      <w:pPr>
        <w:pStyle w:val="SuperHeading"/>
      </w:pPr>
      <w:r w:rsidRPr="007D3325">
        <w:t>AURV223808A Carry out soft soldering techniques</w:t>
      </w:r>
    </w:p>
    <w:p w:rsidR="00000000" w:rsidRPr="007D3325" w:rsidP="007D3325">
      <w:pPr>
        <w:pStyle w:val="Heading1"/>
      </w:pPr>
      <w:bookmarkStart w:id="1" w:name="O_268707"/>
      <w:bookmarkEnd w:id="1"/>
      <w:r w:rsidRPr="007D3325">
        <w:t>Modification History</w:t>
      </w:r>
    </w:p>
    <w:p w:rsidR="00000000" w:rsidRPr="007D3325" w:rsidP="007D3325">
      <w:pPr>
        <w:pStyle w:val="BodyText"/>
      </w:pPr>
      <w:r w:rsidRPr="007D3325">
        <w:t>Not Applicable</w:t>
      </w:r>
    </w:p>
    <w:p w:rsidR="00000000" w:rsidRPr="007D3325" w:rsidP="007D3325">
      <w:pPr>
        <w:pStyle w:val="AllowPageBreak"/>
      </w:pPr>
    </w:p>
    <w:p w:rsidR="00000000" w:rsidRPr="007D3325" w:rsidP="007D3325">
      <w:pPr>
        <w:pStyle w:val="Heading1"/>
      </w:pPr>
      <w:bookmarkStart w:id="2" w:name="O_194092"/>
      <w:bookmarkEnd w:id="2"/>
      <w:r w:rsidRPr="007D3325">
        <w:t>Unit Descriptor</w:t>
      </w:r>
    </w:p>
    <w:tbl>
      <w:tblPr>
        <w:tblW w:w="0" w:type="auto"/>
        <w:tblLayout w:type="fixed"/>
        <w:tblCellMar>
          <w:left w:w="62" w:type="dxa"/>
          <w:right w:w="62" w:type="dxa"/>
        </w:tblCellMar>
        <w:tblLook w:val="0000"/>
      </w:tblPr>
      <w:tblGrid>
        <w:gridCol w:w="2671"/>
        <w:gridCol w:w="5851"/>
      </w:tblGrid>
      <w:tr w:rsidTr="0035420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25" w:rsidP="007D3325">
            <w:pPr>
              <w:pStyle w:val="BodyText"/>
            </w:pPr>
            <w:r w:rsidRPr="007D3325">
              <w:t>This unit of competency covers the skills and knowledge required to required carry out soft soldering pro</w:t>
            </w:r>
            <w:r w:rsidRPr="007D3325">
              <w:t>cesses, including the preparation of materials and equipment.</w:t>
            </w:r>
          </w:p>
        </w:tc>
      </w:tr>
    </w:tbl>
    <w:p w:rsidR="00354204" w:rsidP="007D3325">
      <w:pPr>
        <w:pStyle w:val="BodyText"/>
      </w:pPr>
    </w:p>
    <w:p w:rsidR="00354204" w:rsidP="007D3325">
      <w:pPr>
        <w:pStyle w:val="BodyText"/>
      </w:pPr>
    </w:p>
    <w:p w:rsidR="00000000" w:rsidRPr="007D3325" w:rsidP="007D3325">
      <w:pPr>
        <w:pStyle w:val="Heading1"/>
      </w:pPr>
      <w:bookmarkStart w:id="3" w:name="O_194096"/>
      <w:bookmarkEnd w:id="3"/>
      <w:r w:rsidRPr="007D3325">
        <w:t>Application of the Unit</w:t>
      </w:r>
    </w:p>
    <w:tbl>
      <w:tblPr>
        <w:tblW w:w="0" w:type="auto"/>
        <w:tblLayout w:type="fixed"/>
        <w:tblCellMar>
          <w:left w:w="62" w:type="dxa"/>
          <w:right w:w="62" w:type="dxa"/>
        </w:tblCellMar>
        <w:tblLook w:val="0000"/>
      </w:tblPr>
      <w:tblGrid>
        <w:gridCol w:w="2749"/>
        <w:gridCol w:w="5773"/>
      </w:tblGrid>
      <w:tr w:rsidTr="00354204">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25" w:rsidP="007D3325">
            <w:pPr>
              <w:pStyle w:val="BodyText"/>
            </w:pPr>
            <w:r w:rsidRPr="007D3325">
              <w:t>This unit applies to retail, service and repair streams.</w:t>
            </w:r>
          </w:p>
          <w:p w:rsidR="00000000" w:rsidRPr="007D3325" w:rsidP="007D3325">
            <w:pPr>
              <w:pStyle w:val="BodyText"/>
            </w:pPr>
            <w:r w:rsidRPr="007D3325">
              <w:t>Work is carried out in accordance with legislative obligations, environmental legislation, relevant health regulations, manual handling and lifting equipment procedures and organisation insurance requirements.</w:t>
            </w:r>
          </w:p>
          <w:p w:rsidR="00000000" w:rsidRPr="007D3325" w:rsidP="007D3325">
            <w:pPr>
              <w:pStyle w:val="BodyText"/>
            </w:pPr>
            <w:r w:rsidRPr="007D3325">
              <w:t xml:space="preserve">Work requires individuals to demonstrate some </w:t>
            </w:r>
            <w:r w:rsidRPr="007D3325">
              <w:t>discretion, judgement and problem-solving skills in lifting, safety equipment, soft soldering techniques, environmental issues, repair procedures and vehicle operational requirements.</w:t>
            </w:r>
          </w:p>
        </w:tc>
      </w:tr>
    </w:tbl>
    <w:p w:rsidR="00354204" w:rsidP="007D3325">
      <w:pPr>
        <w:pStyle w:val="BodyText"/>
      </w:pPr>
    </w:p>
    <w:p w:rsidR="00354204" w:rsidP="007D3325">
      <w:pPr>
        <w:pStyle w:val="BodyText"/>
      </w:pPr>
    </w:p>
    <w:p w:rsidR="00000000" w:rsidRPr="007D3325" w:rsidP="007D3325">
      <w:pPr>
        <w:pStyle w:val="Heading1"/>
      </w:pPr>
      <w:bookmarkStart w:id="4" w:name="O_276967"/>
      <w:bookmarkEnd w:id="4"/>
      <w:r w:rsidRPr="007D3325">
        <w:t>Licensing/Regulatory Information</w:t>
      </w:r>
    </w:p>
    <w:p w:rsidR="00000000" w:rsidRPr="007D3325" w:rsidP="007D3325">
      <w:pPr>
        <w:pStyle w:val="BodyText"/>
      </w:pPr>
      <w:r w:rsidRPr="007D3325">
        <w:t>Not Applicable</w:t>
      </w:r>
    </w:p>
    <w:p w:rsidR="00000000" w:rsidRPr="007D3325" w:rsidP="007D3325">
      <w:pPr>
        <w:pStyle w:val="AllowPageBreak"/>
      </w:pPr>
    </w:p>
    <w:p w:rsidR="00000000" w:rsidRPr="007D3325" w:rsidP="007D3325">
      <w:pPr>
        <w:pStyle w:val="Heading1"/>
      </w:pPr>
      <w:bookmarkStart w:id="5" w:name="O_194094"/>
      <w:bookmarkEnd w:id="5"/>
      <w:r w:rsidRPr="007D3325">
        <w:t>Pre-Requisites</w:t>
      </w:r>
    </w:p>
    <w:tbl>
      <w:tblPr>
        <w:tblW w:w="0" w:type="auto"/>
        <w:tblLayout w:type="fixed"/>
        <w:tblCellMar>
          <w:left w:w="62" w:type="dxa"/>
          <w:right w:w="62" w:type="dxa"/>
        </w:tblCellMar>
        <w:tblLook w:val="0000"/>
      </w:tblPr>
      <w:tblGrid>
        <w:gridCol w:w="2775"/>
        <w:gridCol w:w="1295"/>
        <w:gridCol w:w="4452"/>
      </w:tblGrid>
      <w:tr w:rsidTr="0035420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p>
        </w:tc>
      </w:tr>
      <w:tr w:rsidTr="003542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p>
        </w:tc>
      </w:tr>
      <w:tr w:rsidTr="003542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25" w:rsidP="007D3325">
            <w:pPr>
              <w:pStyle w:val="BodyText"/>
            </w:pPr>
          </w:p>
        </w:tc>
      </w:tr>
    </w:tbl>
    <w:p w:rsidR="00354204" w:rsidP="007D3325">
      <w:pPr>
        <w:pStyle w:val="BodyText"/>
      </w:pPr>
    </w:p>
    <w:p w:rsidR="00354204" w:rsidP="007D3325">
      <w:pPr>
        <w:pStyle w:val="BodyText"/>
      </w:pPr>
    </w:p>
    <w:p w:rsidR="00000000" w:rsidRPr="007D3325" w:rsidP="007D3325">
      <w:pPr>
        <w:pStyle w:val="Heading1"/>
      </w:pPr>
      <w:bookmarkStart w:id="6" w:name="O_194093"/>
      <w:bookmarkEnd w:id="6"/>
      <w:r w:rsidRPr="007D3325">
        <w:t>Employability Skills Information</w:t>
      </w:r>
    </w:p>
    <w:tbl>
      <w:tblPr>
        <w:tblW w:w="0" w:type="auto"/>
        <w:tblLayout w:type="fixed"/>
        <w:tblCellMar>
          <w:left w:w="62" w:type="dxa"/>
          <w:right w:w="62" w:type="dxa"/>
        </w:tblCellMar>
        <w:tblLook w:val="0000"/>
      </w:tblPr>
      <w:tblGrid>
        <w:gridCol w:w="2802"/>
        <w:gridCol w:w="5720"/>
      </w:tblGrid>
      <w:tr w:rsidTr="003542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25" w:rsidP="007D3325">
            <w:pPr>
              <w:pStyle w:val="BodyText"/>
            </w:pPr>
            <w:r w:rsidRPr="007D3325">
              <w:t>This unit contains employability skills.</w:t>
            </w:r>
          </w:p>
        </w:tc>
      </w:tr>
    </w:tbl>
    <w:p w:rsidR="00354204" w:rsidP="007D3325">
      <w:pPr>
        <w:pStyle w:val="BodyText"/>
      </w:pPr>
    </w:p>
    <w:p w:rsidR="00354204" w:rsidP="007D3325">
      <w:pPr>
        <w:pStyle w:val="BodyText"/>
      </w:pPr>
    </w:p>
    <w:p w:rsidR="00000000" w:rsidRPr="007D3325" w:rsidP="007D3325">
      <w:pPr>
        <w:pStyle w:val="Heading1"/>
      </w:pPr>
      <w:bookmarkStart w:id="7" w:name="O_286753"/>
      <w:bookmarkEnd w:id="7"/>
      <w:r w:rsidRPr="007D3325">
        <w:t>Elements and Performance Criteria Pre-Content</w:t>
      </w:r>
    </w:p>
    <w:tbl>
      <w:tblPr>
        <w:tblW w:w="0" w:type="auto"/>
        <w:tblLayout w:type="fixed"/>
        <w:tblCellMar>
          <w:left w:w="62" w:type="dxa"/>
          <w:right w:w="62" w:type="dxa"/>
        </w:tblCellMar>
        <w:tblLook w:val="0000"/>
      </w:tblPr>
      <w:tblGrid>
        <w:gridCol w:w="2683"/>
        <w:gridCol w:w="5839"/>
      </w:tblGrid>
      <w:tr w:rsidTr="00354204">
        <w:tblPrEx>
          <w:tblW w:w="0" w:type="auto"/>
          <w:tblLayout w:type="fixed"/>
          <w:tblCellMar>
            <w:left w:w="62" w:type="dxa"/>
            <w:right w:w="62" w:type="dxa"/>
          </w:tblCellMar>
          <w:tblLook w:val="0000"/>
        </w:tblPrEx>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t>Elements describe the essential outcomes of a unit of competency.</w:t>
            </w:r>
          </w:p>
        </w:tc>
        <w:tc>
          <w:tcPr>
            <w:tcW w:w="58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25" w:rsidP="007D3325">
            <w:pPr>
              <w:pStyle w:val="BodyText"/>
            </w:pPr>
            <w:r w:rsidRPr="007D3325">
              <w:t>Performance criteria describe the performance needed to demonstrate achievement of the element.  Where bold italicised text is used, further information is detailed in the required skills an</w:t>
            </w:r>
            <w:r w:rsidRPr="007D3325">
              <w:t>d knowledge section and the range statement.  Assessment of performance is to be consistent with the evidence guide.</w:t>
            </w:r>
          </w:p>
        </w:tc>
      </w:tr>
    </w:tbl>
    <w:p w:rsidR="00000000" w:rsidRPr="007D3325" w:rsidP="007D3325">
      <w:pPr>
        <w:pStyle w:val="BodyText"/>
      </w:pPr>
    </w:p>
    <w:p w:rsidR="00000000" w:rsidRPr="007D3325" w:rsidP="007D3325">
      <w:pPr>
        <w:pStyle w:val="AllowPageBreak"/>
      </w:pPr>
    </w:p>
    <w:p w:rsidR="00000000" w:rsidRPr="007D3325" w:rsidP="007D3325">
      <w:pPr>
        <w:pStyle w:val="Heading1"/>
      </w:pPr>
      <w:bookmarkStart w:id="8" w:name="O_233420"/>
      <w:bookmarkEnd w:id="8"/>
      <w:r w:rsidRPr="007D3325">
        <w:t>Elements and Performance Criteria</w:t>
      </w:r>
    </w:p>
    <w:tbl>
      <w:tblPr>
        <w:tblW w:w="0" w:type="auto"/>
        <w:tblLayout w:type="fixed"/>
        <w:tblCellMar>
          <w:left w:w="62" w:type="dxa"/>
          <w:right w:w="62" w:type="dxa"/>
        </w:tblCellMar>
        <w:tblLook w:val="0000"/>
      </w:tblPr>
      <w:tblGrid>
        <w:gridCol w:w="2683"/>
        <w:gridCol w:w="5839"/>
      </w:tblGrid>
      <w:tr w:rsidTr="00354204">
        <w:tblPrEx>
          <w:tblW w:w="0" w:type="auto"/>
          <w:tblLayout w:type="fixed"/>
          <w:tblCellMar>
            <w:left w:w="62" w:type="dxa"/>
            <w:right w:w="62" w:type="dxa"/>
          </w:tblCellMar>
          <w:tblLook w:val="0000"/>
        </w:tblPrEx>
        <w:trPr>
          <w:tblHeader/>
        </w:trPr>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25" w:rsidP="007D3325">
            <w:pPr>
              <w:pStyle w:val="BodyText"/>
            </w:pPr>
            <w:r w:rsidRPr="007D3325">
              <w:rPr>
                <w:rStyle w:val="SpecialBold"/>
              </w:rPr>
              <w:t>ELEMENT</w:t>
            </w:r>
          </w:p>
        </w:tc>
        <w:tc>
          <w:tcPr>
            <w:tcW w:w="58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rPr>
                <w:rStyle w:val="SpecialBold"/>
              </w:rPr>
              <w:t>PERFORMANCE CRITERIA</w:t>
            </w:r>
          </w:p>
        </w:tc>
      </w:tr>
      <w:tr w:rsidTr="00354204">
        <w:tblPrEx>
          <w:tblW w:w="0" w:type="auto"/>
          <w:tblLayout w:type="fixed"/>
          <w:tblCellMar>
            <w:left w:w="62" w:type="dxa"/>
            <w:right w:w="62" w:type="dxa"/>
          </w:tblCellMar>
          <w:tblLook w:val="0000"/>
        </w:tblPrEx>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List"/>
              <w:rPr>
                <w:lang w:val="en-NZ"/>
              </w:rPr>
            </w:pPr>
            <w:r w:rsidRPr="007D3325">
              <w:t>1.</w:t>
            </w:r>
            <w:r w:rsidRPr="007D3325">
              <w:tab/>
              <w:t>Prepare for work</w:t>
            </w:r>
          </w:p>
        </w:tc>
        <w:tc>
          <w:tcPr>
            <w:tcW w:w="58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25" w:rsidP="007D3325">
            <w:pPr>
              <w:pStyle w:val="List2"/>
            </w:pPr>
            <w:r w:rsidRPr="007D3325">
              <w:t>1.1.</w:t>
            </w:r>
            <w:r w:rsidRPr="007D3325">
              <w:tab/>
            </w:r>
            <w:r w:rsidRPr="007D3325">
              <w:t>Work instructions are used to determine job requirements, including job sheets, quality and quantity of materials.</w:t>
            </w:r>
          </w:p>
          <w:p w:rsidR="00000000" w:rsidRPr="007D3325" w:rsidP="007D3325">
            <w:pPr>
              <w:pStyle w:val="List2"/>
            </w:pPr>
            <w:r w:rsidRPr="007D3325">
              <w:t>1.2.</w:t>
            </w:r>
            <w:r w:rsidRPr="007D3325">
              <w:tab/>
              <w:t>Job specifications are read and interpreted.</w:t>
            </w:r>
          </w:p>
          <w:p w:rsidR="00000000" w:rsidRPr="007D3325" w:rsidP="007D3325">
            <w:pPr>
              <w:pStyle w:val="List2"/>
            </w:pPr>
            <w:r w:rsidRPr="007D3325">
              <w:t>1.3.</w:t>
            </w:r>
            <w:r w:rsidRPr="007D3325">
              <w:tab/>
              <w:t>Workplace health and safety requirements, including personal protection needs, are obs</w:t>
            </w:r>
            <w:r w:rsidRPr="007D3325">
              <w:t>erved throughout the work.</w:t>
            </w:r>
          </w:p>
          <w:p w:rsidR="00000000" w:rsidRPr="007D3325" w:rsidP="007D3325">
            <w:pPr>
              <w:pStyle w:val="List2"/>
            </w:pPr>
            <w:r w:rsidRPr="007D3325">
              <w:t>1.4.</w:t>
            </w:r>
            <w:r w:rsidRPr="007D3325">
              <w:tab/>
              <w:t>Materials for repairs and replacements are selected and inspected for quality.</w:t>
            </w:r>
          </w:p>
          <w:p w:rsidR="00000000" w:rsidRPr="007D3325" w:rsidP="007D3325">
            <w:pPr>
              <w:pStyle w:val="List2"/>
            </w:pPr>
            <w:r w:rsidRPr="007D3325">
              <w:t>1.5.</w:t>
            </w:r>
            <w:r w:rsidRPr="007D3325">
              <w:tab/>
              <w:t>Correct hand, power tools and safety equipment are selected for safe use.</w:t>
            </w:r>
          </w:p>
          <w:p w:rsidR="00000000" w:rsidRPr="007D3325" w:rsidP="007D3325">
            <w:pPr>
              <w:pStyle w:val="List2"/>
            </w:pPr>
            <w:r w:rsidRPr="007D3325">
              <w:t>1.6.</w:t>
            </w:r>
            <w:r w:rsidRPr="007D3325">
              <w:tab/>
              <w:t>Products are determined to minimise waste materials.</w:t>
            </w:r>
          </w:p>
          <w:p w:rsidR="00000000" w:rsidP="007D3325">
            <w:pPr>
              <w:pStyle w:val="List2"/>
              <w:rPr>
                <w:lang w:val="en-NZ"/>
              </w:rPr>
            </w:pPr>
            <w:r w:rsidRPr="007D3325">
              <w:t>1.7.</w:t>
            </w:r>
            <w:r w:rsidRPr="007D3325">
              <w:tab/>
              <w:t>Pro</w:t>
            </w:r>
            <w:r w:rsidRPr="007D3325">
              <w:t>cedures are identified for maximising energy efficiency whilst completing the job.</w:t>
            </w:r>
          </w:p>
        </w:tc>
      </w:tr>
      <w:tr w:rsidTr="00354204">
        <w:tblPrEx>
          <w:tblW w:w="0" w:type="auto"/>
          <w:tblLayout w:type="fixed"/>
          <w:tblCellMar>
            <w:left w:w="62" w:type="dxa"/>
            <w:right w:w="62" w:type="dxa"/>
          </w:tblCellMar>
          <w:tblLook w:val="0000"/>
        </w:tblPrEx>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List"/>
              <w:rPr>
                <w:lang w:val="en-NZ"/>
              </w:rPr>
            </w:pPr>
            <w:r w:rsidRPr="007D3325">
              <w:t>2.</w:t>
            </w:r>
            <w:r w:rsidRPr="007D3325">
              <w:tab/>
              <w:t>Prepare components, tools and equipment for soft soldering</w:t>
            </w:r>
          </w:p>
        </w:tc>
        <w:tc>
          <w:tcPr>
            <w:tcW w:w="58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25" w:rsidP="007D3325">
            <w:pPr>
              <w:pStyle w:val="List2"/>
            </w:pPr>
            <w:r w:rsidRPr="007D3325">
              <w:t>2.1.</w:t>
            </w:r>
            <w:r w:rsidRPr="007D3325">
              <w:tab/>
            </w:r>
            <w:r w:rsidRPr="007D3325">
              <w:t>Preparing components, tools and equipment for soft soldering is completed without causing damage to any vehicle or component.</w:t>
            </w:r>
          </w:p>
          <w:p w:rsidR="00000000" w:rsidRPr="007D3325" w:rsidP="007D3325">
            <w:pPr>
              <w:pStyle w:val="List2"/>
            </w:pPr>
            <w:r w:rsidRPr="007D3325">
              <w:t>2.2.</w:t>
            </w:r>
            <w:r w:rsidRPr="007D3325">
              <w:tab/>
              <w:t>Correct information is accessed and interpreted from appropriate manufacture specifications.</w:t>
            </w:r>
          </w:p>
          <w:p w:rsidR="00000000" w:rsidRPr="007D3325" w:rsidP="007D3325">
            <w:pPr>
              <w:pStyle w:val="List2"/>
            </w:pPr>
            <w:r w:rsidRPr="007D3325">
              <w:t>2.3.</w:t>
            </w:r>
            <w:r w:rsidRPr="007D3325">
              <w:tab/>
              <w:t xml:space="preserve">Materials/components to be </w:t>
            </w:r>
            <w:r w:rsidRPr="007D3325">
              <w:t>joined are cleaned and appropriate flux added.</w:t>
            </w:r>
          </w:p>
          <w:p w:rsidR="00000000" w:rsidRPr="007D3325" w:rsidP="007D3325">
            <w:pPr>
              <w:pStyle w:val="List2"/>
            </w:pPr>
            <w:r w:rsidRPr="007D3325">
              <w:t>2.4.</w:t>
            </w:r>
            <w:r w:rsidRPr="007D3325">
              <w:tab/>
              <w:t>Soldering equipment is prepared/cleaned and appropriate flux added.</w:t>
            </w:r>
          </w:p>
          <w:p w:rsidR="00000000" w:rsidP="007D3325">
            <w:pPr>
              <w:pStyle w:val="List2"/>
              <w:rPr>
                <w:lang w:val="en-NZ"/>
              </w:rPr>
            </w:pPr>
            <w:r w:rsidRPr="007D3325">
              <w:t>2.5.</w:t>
            </w:r>
            <w:r w:rsidRPr="007D3325">
              <w:tab/>
              <w:t xml:space="preserve">All preparation activities are carried out according to a standard that meets industry regulations/guidelines, occupational health </w:t>
            </w:r>
            <w:r w:rsidRPr="007D3325">
              <w:t>and safety (OHS) legislation, statutory legislation and enterprise procedures/policies.</w:t>
            </w:r>
          </w:p>
        </w:tc>
      </w:tr>
      <w:tr w:rsidTr="00354204">
        <w:tblPrEx>
          <w:tblW w:w="0" w:type="auto"/>
          <w:tblLayout w:type="fixed"/>
          <w:tblCellMar>
            <w:left w:w="62" w:type="dxa"/>
            <w:right w:w="62" w:type="dxa"/>
          </w:tblCellMar>
          <w:tblLook w:val="0000"/>
        </w:tblPrEx>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List"/>
              <w:rPr>
                <w:lang w:val="en-NZ"/>
              </w:rPr>
            </w:pPr>
            <w:r w:rsidRPr="007D3325">
              <w:t>3.</w:t>
            </w:r>
            <w:r w:rsidRPr="007D3325">
              <w:tab/>
              <w:t>Carry out soft soldering of components/materials</w:t>
            </w:r>
          </w:p>
        </w:tc>
        <w:tc>
          <w:tcPr>
            <w:tcW w:w="58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25" w:rsidP="007D3325">
            <w:pPr>
              <w:pStyle w:val="List2"/>
            </w:pPr>
            <w:r w:rsidRPr="007D3325">
              <w:t>3.1.</w:t>
            </w:r>
            <w:r w:rsidRPr="007D3325">
              <w:tab/>
              <w:t xml:space="preserve">Soft soldering is completed without causing damage to any vehicle or component. </w:t>
            </w:r>
          </w:p>
          <w:p w:rsidR="00000000" w:rsidRPr="007D3325" w:rsidP="007D3325">
            <w:pPr>
              <w:pStyle w:val="List2"/>
            </w:pPr>
            <w:r w:rsidRPr="007D3325">
              <w:t>3.2.</w:t>
            </w:r>
            <w:r w:rsidRPr="007D3325">
              <w:tab/>
              <w:t>Correct information is a</w:t>
            </w:r>
            <w:r w:rsidRPr="007D3325">
              <w:t xml:space="preserve">ccessed and interpreted from appropriate manufacturer's specifications. </w:t>
            </w:r>
          </w:p>
          <w:p w:rsidR="00000000" w:rsidRPr="007D3325" w:rsidP="007D3325">
            <w:pPr>
              <w:pStyle w:val="List2"/>
            </w:pPr>
            <w:r w:rsidRPr="007D3325">
              <w:t>3.3.</w:t>
            </w:r>
            <w:r w:rsidRPr="007D3325">
              <w:tab/>
              <w:t>Soldering joint is tested prior to placing into service.</w:t>
            </w:r>
          </w:p>
          <w:p w:rsidR="00000000" w:rsidP="007D3325">
            <w:pPr>
              <w:pStyle w:val="List2"/>
              <w:rPr>
                <w:lang w:val="en-NZ"/>
              </w:rPr>
            </w:pPr>
            <w:r w:rsidRPr="007D3325">
              <w:t>3.4.</w:t>
            </w:r>
            <w:r w:rsidRPr="007D3325">
              <w:tab/>
              <w:t>Soldering activities are carried out according to a standard that meets industry regulations/guidelines, OHS legisla</w:t>
            </w:r>
            <w:r w:rsidRPr="007D3325">
              <w:t>tion, statutory legislation and enterprise policy/procedures.</w:t>
            </w:r>
          </w:p>
        </w:tc>
      </w:tr>
      <w:tr w:rsidTr="00354204">
        <w:tblPrEx>
          <w:tblW w:w="0" w:type="auto"/>
          <w:tblLayout w:type="fixed"/>
          <w:tblCellMar>
            <w:left w:w="62" w:type="dxa"/>
            <w:right w:w="62" w:type="dxa"/>
          </w:tblCellMar>
          <w:tblLook w:val="0000"/>
        </w:tblPrEx>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List"/>
              <w:rPr>
                <w:lang w:val="en-NZ"/>
              </w:rPr>
            </w:pPr>
            <w:r w:rsidRPr="007D3325">
              <w:t>4.</w:t>
            </w:r>
            <w:r w:rsidRPr="007D3325">
              <w:tab/>
              <w:t>Clean up work area and maintain equipment</w:t>
            </w:r>
          </w:p>
        </w:tc>
        <w:tc>
          <w:tcPr>
            <w:tcW w:w="58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25" w:rsidP="007D3325">
            <w:pPr>
              <w:pStyle w:val="List2"/>
            </w:pPr>
            <w:r w:rsidRPr="007D3325">
              <w:t>4.1.</w:t>
            </w:r>
            <w:r w:rsidRPr="007D3325">
              <w:tab/>
              <w:t>Material that can be reused is collected and stored.</w:t>
            </w:r>
          </w:p>
          <w:p w:rsidR="00000000" w:rsidRPr="007D3325" w:rsidP="007D3325">
            <w:pPr>
              <w:pStyle w:val="List2"/>
            </w:pPr>
            <w:r w:rsidRPr="007D3325">
              <w:t>4.2.</w:t>
            </w:r>
            <w:r w:rsidRPr="007D3325">
              <w:tab/>
              <w:t>Waste and scrap is removed following workplace procedures.</w:t>
            </w:r>
          </w:p>
          <w:p w:rsidR="00000000" w:rsidRPr="007D3325" w:rsidP="007D3325">
            <w:pPr>
              <w:pStyle w:val="List2"/>
            </w:pPr>
            <w:r w:rsidRPr="007D3325">
              <w:t>4.3.</w:t>
            </w:r>
            <w:r w:rsidRPr="007D3325">
              <w:tab/>
              <w:t>Equipment and work ar</w:t>
            </w:r>
            <w:r w:rsidRPr="007D3325">
              <w:t>ea are cleaned and inspected for serviceable conditions in accordance with workplace procedures.</w:t>
            </w:r>
          </w:p>
          <w:p w:rsidR="00000000" w:rsidRPr="007D3325" w:rsidP="007D3325">
            <w:pPr>
              <w:pStyle w:val="List2"/>
            </w:pPr>
            <w:r w:rsidRPr="007D3325">
              <w:t>4.4.</w:t>
            </w:r>
            <w:r w:rsidRPr="007D3325">
              <w:tab/>
              <w:t>Unserviceable equipment is tagged and faults identified in accordance with workplace.</w:t>
            </w:r>
          </w:p>
          <w:p w:rsidR="00000000" w:rsidRPr="007D3325" w:rsidP="007D3325">
            <w:pPr>
              <w:pStyle w:val="List2"/>
            </w:pPr>
            <w:r w:rsidRPr="007D3325">
              <w:t>4.5.</w:t>
            </w:r>
            <w:r w:rsidRPr="007D3325">
              <w:tab/>
              <w:t>Operator maintenance is completed in accordance with manufactur</w:t>
            </w:r>
            <w:r w:rsidRPr="007D3325">
              <w:t>er specifications and site procedures.</w:t>
            </w:r>
          </w:p>
          <w:p w:rsidR="00000000" w:rsidRPr="007D3325" w:rsidP="007D3325">
            <w:pPr>
              <w:pStyle w:val="List2"/>
            </w:pPr>
            <w:r w:rsidRPr="007D3325">
              <w:t>4.6.</w:t>
            </w:r>
            <w:r w:rsidRPr="007D3325">
              <w:tab/>
              <w:t>Tooling is maintained in accordance with workplace procedures.</w:t>
            </w:r>
          </w:p>
        </w:tc>
      </w:tr>
    </w:tbl>
    <w:p w:rsidR="00354204" w:rsidP="007D3325">
      <w:pPr>
        <w:pStyle w:val="BodyText"/>
      </w:pPr>
    </w:p>
    <w:p w:rsidR="00354204" w:rsidP="007D3325">
      <w:pPr>
        <w:pStyle w:val="BodyText"/>
      </w:pPr>
    </w:p>
    <w:p w:rsidR="00000000" w:rsidRPr="007D3325" w:rsidP="007D3325">
      <w:pPr>
        <w:pStyle w:val="Heading1"/>
      </w:pPr>
      <w:bookmarkStart w:id="9" w:name="O_257370"/>
      <w:bookmarkEnd w:id="9"/>
      <w:r w:rsidRPr="007D3325">
        <w:t>Required Skills and Knowledge</w:t>
      </w:r>
    </w:p>
    <w:tbl>
      <w:tblPr>
        <w:tblW w:w="0" w:type="auto"/>
        <w:tblLayout w:type="fixed"/>
        <w:tblCellMar>
          <w:left w:w="62" w:type="dxa"/>
          <w:right w:w="62" w:type="dxa"/>
        </w:tblCellMar>
        <w:tblLook w:val="0000"/>
      </w:tblPr>
      <w:tblGrid>
        <w:gridCol w:w="8522"/>
      </w:tblGrid>
      <w:tr w:rsidTr="003542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D3325">
            <w:pPr>
              <w:pStyle w:val="BodyText"/>
              <w:rPr>
                <w:lang w:val="en-NZ"/>
              </w:rPr>
            </w:pPr>
            <w:r w:rsidRPr="007D3325">
              <w:rPr>
                <w:rStyle w:val="SpecialBold"/>
              </w:rPr>
              <w:t>REQUIRED SKILLS AND KNOWLEDGE</w:t>
            </w:r>
          </w:p>
        </w:tc>
      </w:tr>
      <w:tr w:rsidTr="003542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t>This section describes the skills and knowledge required for this unit.</w:t>
            </w:r>
          </w:p>
        </w:tc>
      </w:tr>
      <w:tr w:rsidTr="003542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rPr>
                <w:rStyle w:val="SpecialBold"/>
              </w:rPr>
              <w:t>Required skills</w:t>
            </w:r>
          </w:p>
        </w:tc>
      </w:tr>
      <w:tr w:rsidTr="003542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25" w:rsidP="007D3325">
            <w:pPr>
              <w:pStyle w:val="BodyText"/>
            </w:pPr>
            <w:r w:rsidRPr="007D3325">
              <w:t>Required skills include:</w:t>
            </w:r>
          </w:p>
          <w:p w:rsidR="00000000" w:rsidRPr="007D3325" w:rsidP="007D3325">
            <w:pPr>
              <w:pStyle w:val="ListBullet"/>
            </w:pPr>
            <w:r w:rsidRPr="007D3325">
              <w:t>reading and interpreting job specifications</w:t>
            </w:r>
          </w:p>
          <w:p w:rsidR="00000000" w:rsidRPr="007D3325" w:rsidP="007D3325">
            <w:pPr>
              <w:pStyle w:val="ListBullet"/>
            </w:pPr>
            <w:r w:rsidRPr="007D3325">
              <w:t>using tools and equipment safely</w:t>
            </w:r>
          </w:p>
          <w:p w:rsidR="00000000" w:rsidRPr="007D3325" w:rsidP="007D3325">
            <w:pPr>
              <w:pStyle w:val="ListBullet"/>
            </w:pPr>
            <w:r w:rsidRPr="007D3325">
              <w:t>accessing relevant workplace information</w:t>
            </w:r>
          </w:p>
          <w:p w:rsidR="00000000" w:rsidP="007D3325">
            <w:pPr>
              <w:pStyle w:val="ListBullet"/>
              <w:rPr>
                <w:lang w:val="en-NZ"/>
              </w:rPr>
            </w:pPr>
            <w:r w:rsidRPr="007D3325">
              <w:t>maintaining a clean work environment</w:t>
            </w:r>
          </w:p>
        </w:tc>
      </w:tr>
      <w:tr w:rsidTr="003542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rPr>
                <w:rStyle w:val="SpecialBold"/>
              </w:rPr>
              <w:t>Required knowledge</w:t>
            </w:r>
          </w:p>
        </w:tc>
      </w:tr>
      <w:tr w:rsidTr="003542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25" w:rsidP="007D3325">
            <w:pPr>
              <w:pStyle w:val="BodyText"/>
            </w:pPr>
            <w:r w:rsidRPr="007D3325">
              <w:t>Required knowledge includes:</w:t>
            </w:r>
          </w:p>
          <w:p w:rsidR="00000000" w:rsidRPr="007D3325" w:rsidP="007D3325">
            <w:pPr>
              <w:pStyle w:val="ListBullet"/>
            </w:pPr>
            <w:r w:rsidRPr="007D3325">
              <w:t>OHS regulations/requirements</w:t>
            </w:r>
          </w:p>
          <w:p w:rsidR="00000000" w:rsidRPr="007D3325" w:rsidP="007D3325">
            <w:pPr>
              <w:pStyle w:val="ListBullet"/>
            </w:pPr>
            <w:r w:rsidRPr="007D3325">
              <w:t>soldering procedures</w:t>
            </w:r>
          </w:p>
          <w:p w:rsidR="00000000" w:rsidRPr="007D3325" w:rsidP="007D3325">
            <w:pPr>
              <w:pStyle w:val="ListBullet"/>
            </w:pPr>
            <w:r w:rsidRPr="007D3325">
              <w:t>fluxes and their application</w:t>
            </w:r>
          </w:p>
          <w:p w:rsidR="00000000" w:rsidRPr="007D3325" w:rsidP="007D3325">
            <w:pPr>
              <w:pStyle w:val="ListBullet"/>
            </w:pPr>
            <w:r w:rsidRPr="007D3325">
              <w:t>types of material that can be soldered</w:t>
            </w:r>
          </w:p>
          <w:p w:rsidR="00000000" w:rsidRPr="007D3325" w:rsidP="007D3325">
            <w:pPr>
              <w:pStyle w:val="ListBullet"/>
            </w:pPr>
            <w:r w:rsidRPr="007D3325">
              <w:t>personal safety requirements</w:t>
            </w:r>
          </w:p>
          <w:p w:rsidR="00000000" w:rsidRPr="007D3325" w:rsidP="007D3325">
            <w:pPr>
              <w:pStyle w:val="ListBullet"/>
            </w:pPr>
            <w:r w:rsidRPr="007D3325">
              <w:t>equipment safety requ</w:t>
            </w:r>
            <w:r w:rsidRPr="007D3325">
              <w:t>irements</w:t>
            </w:r>
          </w:p>
          <w:p w:rsidR="00000000" w:rsidRPr="007D3325" w:rsidP="007D3325">
            <w:pPr>
              <w:pStyle w:val="ListBullet"/>
            </w:pPr>
            <w:r w:rsidRPr="007D3325">
              <w:t>planing of soft soldering processes and techniques</w:t>
            </w:r>
          </w:p>
          <w:p w:rsidR="00000000" w:rsidRPr="007D3325" w:rsidP="007D3325">
            <w:pPr>
              <w:pStyle w:val="ListBullet"/>
            </w:pPr>
            <w:r w:rsidRPr="007D3325">
              <w:t>workplace safety policies and procedures</w:t>
            </w:r>
          </w:p>
          <w:p w:rsidR="00000000" w:rsidRPr="007D3325" w:rsidP="007D3325">
            <w:pPr>
              <w:pStyle w:val="ListBullet"/>
            </w:pPr>
            <w:r w:rsidRPr="007D3325">
              <w:t>workplace guidelines regarding acceptable tolerance levels to be considered as per job sheet and manufacturer's specification</w:t>
            </w:r>
          </w:p>
          <w:p w:rsidR="00000000" w:rsidRPr="007D3325" w:rsidP="007D3325">
            <w:pPr>
              <w:pStyle w:val="ListBullet"/>
            </w:pPr>
            <w:r w:rsidRPr="007D3325">
              <w:t>procedures for reporting faults and material defects</w:t>
            </w:r>
          </w:p>
        </w:tc>
      </w:tr>
    </w:tbl>
    <w:p w:rsidR="00354204" w:rsidP="007D3325">
      <w:pPr>
        <w:pStyle w:val="BodyText"/>
      </w:pPr>
    </w:p>
    <w:p w:rsidR="00354204" w:rsidP="007D3325">
      <w:pPr>
        <w:pStyle w:val="BodyText"/>
      </w:pPr>
    </w:p>
    <w:p w:rsidR="00000000" w:rsidRPr="007D3325" w:rsidP="007D3325">
      <w:pPr>
        <w:pStyle w:val="AllowPageBreak"/>
      </w:pPr>
    </w:p>
    <w:p w:rsidR="00000000" w:rsidRPr="007D3325" w:rsidP="007D3325">
      <w:pPr>
        <w:pStyle w:val="Heading1"/>
      </w:pPr>
      <w:bookmarkStart w:id="10" w:name="O_241404"/>
      <w:bookmarkEnd w:id="10"/>
      <w:r w:rsidRPr="007D3325">
        <w:t>Evidence Guide</w:t>
      </w:r>
    </w:p>
    <w:tbl>
      <w:tblPr>
        <w:tblW w:w="9570" w:type="dxa"/>
        <w:tblLayout w:type="fixed"/>
        <w:tblCellMar>
          <w:left w:w="62" w:type="dxa"/>
          <w:right w:w="62" w:type="dxa"/>
        </w:tblCellMar>
        <w:tblLook w:val="0000"/>
      </w:tblPr>
      <w:tblGrid>
        <w:gridCol w:w="3908"/>
        <w:gridCol w:w="5662"/>
      </w:tblGrid>
      <w:tr w:rsidTr="003542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rPr>
                <w:rStyle w:val="SpecialBold"/>
              </w:rPr>
              <w:t>EVIDENCE GUIDE</w:t>
            </w:r>
          </w:p>
        </w:tc>
      </w:tr>
      <w:tr w:rsidTr="003542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t>The evidence guide provides advice on assessment and must be read in conjunction with the performance</w:t>
            </w:r>
            <w:r w:rsidRPr="007D3325">
              <w:t xml:space="preserve"> criteria, required skills and knowledge, range statement and the Assessment Guidelines for the Training Package.</w:t>
            </w:r>
          </w:p>
        </w:tc>
      </w:tr>
      <w:tr w:rsidTr="003542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p>
        </w:tc>
      </w:tr>
      <w:tr w:rsidTr="003542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25" w:rsidP="007D3325">
            <w:pPr>
              <w:pStyle w:val="BodyText"/>
            </w:pPr>
            <w:r w:rsidRPr="007D3325">
              <w:t>Assessors must be satisfied that the candidate can competently and consistently:</w:t>
            </w:r>
          </w:p>
          <w:p w:rsidR="00000000" w:rsidRPr="007D3325" w:rsidP="007D3325">
            <w:pPr>
              <w:pStyle w:val="ListBullet"/>
            </w:pPr>
            <w:r w:rsidRPr="007D3325">
              <w:t>interpret work order and locate and apply relevant information</w:t>
            </w:r>
          </w:p>
          <w:p w:rsidR="00000000" w:rsidRPr="007D3325" w:rsidP="007D3325">
            <w:pPr>
              <w:pStyle w:val="ListBullet"/>
            </w:pPr>
            <w:r w:rsidRPr="007D3325">
              <w:t>apply safe handling requirements for equipment, products and materials, including use of personal protective eq</w:t>
            </w:r>
            <w:r w:rsidRPr="007D3325">
              <w:t>uipment</w:t>
            </w:r>
          </w:p>
          <w:p w:rsidR="00000000" w:rsidRPr="007D3325" w:rsidP="007D3325">
            <w:pPr>
              <w:pStyle w:val="ListBullet"/>
            </w:pPr>
            <w:r w:rsidRPr="007D3325">
              <w:t>read and interpret communication procedural information from job sheets to prepare for work</w:t>
            </w:r>
          </w:p>
          <w:p w:rsidR="00000000" w:rsidRPr="007D3325" w:rsidP="007D3325">
            <w:pPr>
              <w:pStyle w:val="ListBullet"/>
            </w:pPr>
            <w:r w:rsidRPr="007D3325">
              <w:t>identify materials used in the work process</w:t>
            </w:r>
          </w:p>
          <w:p w:rsidR="00000000" w:rsidRPr="007D3325" w:rsidP="007D3325">
            <w:pPr>
              <w:pStyle w:val="ListBullet"/>
            </w:pPr>
            <w:r w:rsidRPr="007D3325">
              <w:t>follow work instructions, operating procedures and inspection processes to:</w:t>
            </w:r>
          </w:p>
          <w:p w:rsidR="00000000" w:rsidRPr="007D3325" w:rsidP="007D3325">
            <w:pPr>
              <w:pStyle w:val="ListBullet2"/>
            </w:pPr>
            <w:r w:rsidRPr="007D3325">
              <w:t>minimise the risk of injury to self</w:t>
            </w:r>
            <w:r w:rsidRPr="007D3325">
              <w:t xml:space="preserve"> or others</w:t>
            </w:r>
          </w:p>
          <w:p w:rsidR="00000000" w:rsidRPr="007D3325" w:rsidP="007D3325">
            <w:pPr>
              <w:pStyle w:val="ListBullet2"/>
            </w:pPr>
            <w:r w:rsidRPr="007D3325">
              <w:t>prevent damage and wastage of goods, equipment and products</w:t>
            </w:r>
          </w:p>
          <w:p w:rsidR="00000000" w:rsidRPr="007D3325" w:rsidP="007D3325">
            <w:pPr>
              <w:pStyle w:val="ListBullet2"/>
            </w:pPr>
            <w:r w:rsidRPr="007D3325">
              <w:t>maintain required production output and product quality</w:t>
            </w:r>
          </w:p>
          <w:p w:rsidR="00000000" w:rsidP="007D3325">
            <w:pPr>
              <w:pStyle w:val="ListBullet"/>
              <w:rPr>
                <w:lang w:val="en-NZ"/>
              </w:rPr>
            </w:pPr>
            <w:r w:rsidRPr="007D3325">
              <w:t>identify, set up, operate and maintain heating equipment, hand tools, lifting and measuring equipment.</w:t>
            </w:r>
          </w:p>
        </w:tc>
      </w:tr>
      <w:tr w:rsidTr="003542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rPr>
                <w:rStyle w:val="SpecialBold"/>
              </w:rPr>
              <w:t>Context of</w:t>
            </w:r>
            <w:r w:rsidRPr="007D3325">
              <w:t xml:space="preserve">, </w:t>
            </w:r>
            <w:r w:rsidRPr="007D332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25" w:rsidP="007D3325">
            <w:pPr>
              <w:pStyle w:val="ListBullet"/>
            </w:pPr>
            <w:r w:rsidRPr="007D3325">
              <w:t>The underpinning knowledge and skills may be assessed on or off the job.</w:t>
            </w:r>
          </w:p>
          <w:p w:rsidR="00000000" w:rsidRPr="007D3325" w:rsidP="007D3325">
            <w:pPr>
              <w:pStyle w:val="ListBullet"/>
            </w:pPr>
            <w:r w:rsidRPr="007D3325">
              <w:t>The assessment of practical skills must take place only after a period of supervised practice and repetitive experience. If workplace conditions are not available, assessment in simulated workplace conditions is acceptable.</w:t>
            </w:r>
          </w:p>
          <w:p w:rsidR="00000000" w:rsidRPr="007D3325" w:rsidP="007D3325">
            <w:pPr>
              <w:pStyle w:val="ListBullet"/>
            </w:pPr>
            <w:r w:rsidRPr="007D3325">
              <w:t>The prescribed outcome must be a</w:t>
            </w:r>
            <w:r w:rsidRPr="007D3325">
              <w:t>ble to be achieved without direct supervision.</w:t>
            </w:r>
          </w:p>
          <w:p w:rsidR="00000000" w:rsidRPr="007D3325" w:rsidP="007D3325">
            <w:pPr>
              <w:pStyle w:val="ListBullet"/>
            </w:pPr>
            <w:r w:rsidRPr="007D3325">
              <w:t>The competency should be assessed within the context of the qualification being sought.</w:t>
            </w:r>
          </w:p>
          <w:p w:rsidR="00000000" w:rsidP="007D3325">
            <w:pPr>
              <w:pStyle w:val="ListBullet"/>
              <w:rPr>
                <w:lang w:val="en-NZ"/>
              </w:rPr>
            </w:pPr>
            <w:r w:rsidRPr="007D3325">
              <w:t>Access to vehicle and manufacturer specifications as identified in the Range Statement, standard operating procedures.</w:t>
            </w:r>
          </w:p>
        </w:tc>
      </w:tr>
      <w:tr w:rsidTr="003542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rPr>
                <w:rStyle w:val="SpecialBold"/>
              </w:rPr>
              <w:t>M</w:t>
            </w:r>
            <w:r w:rsidRPr="007D3325">
              <w:rPr>
                <w:rStyle w:val="SpecialBold"/>
              </w:rPr>
              <w:t>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25" w:rsidP="007D3325">
            <w:pPr>
              <w:pStyle w:val="ListBullet"/>
            </w:pPr>
            <w:r w:rsidRPr="007D3325">
              <w:t>Assessment methods must confirm consistency of performance over time and in a range of workplace relevant contexts.</w:t>
            </w:r>
          </w:p>
          <w:p w:rsidR="00000000" w:rsidRPr="007D3325" w:rsidP="007D3325">
            <w:pPr>
              <w:pStyle w:val="ListBullet"/>
            </w:pPr>
            <w:r w:rsidRPr="007D3325">
              <w:t xml:space="preserve">Assessment should be by direct observation of tasks, questioning on underpinning knowledge and achievement of the soft </w:t>
            </w:r>
            <w:r w:rsidRPr="007D3325">
              <w:t>soldering task outcomes.</w:t>
            </w:r>
          </w:p>
          <w:p w:rsidR="00000000" w:rsidRPr="007D3325" w:rsidP="007D3325">
            <w:pPr>
              <w:pStyle w:val="ListBullet"/>
            </w:pPr>
            <w:r w:rsidRPr="007D3325">
              <w:t>Assessment should be conducted over time and may be in conjunction with assessment of other units of competency.</w:t>
            </w:r>
          </w:p>
          <w:p w:rsidR="00000000" w:rsidP="007D3325">
            <w:pPr>
              <w:pStyle w:val="ListBullet"/>
              <w:rPr>
                <w:lang w:val="en-NZ"/>
              </w:rPr>
            </w:pPr>
            <w:r w:rsidRPr="007D3325">
              <w:t>Competence in this unit may be assessed in conjunction with other functional units which together form part of the hol</w:t>
            </w:r>
            <w:r w:rsidRPr="007D3325">
              <w:t>istic work role.</w:t>
            </w:r>
          </w:p>
        </w:tc>
      </w:tr>
      <w:tr w:rsidTr="003542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25" w:rsidP="007D3325">
            <w:pPr>
              <w:pStyle w:val="BodyText"/>
            </w:pPr>
          </w:p>
        </w:tc>
      </w:tr>
    </w:tbl>
    <w:p w:rsidR="00354204" w:rsidP="007D3325">
      <w:pPr>
        <w:pStyle w:val="BodyText"/>
      </w:pPr>
    </w:p>
    <w:p w:rsidR="00354204" w:rsidP="007D3325">
      <w:pPr>
        <w:pStyle w:val="BodyText"/>
      </w:pPr>
    </w:p>
    <w:p w:rsidR="00000000" w:rsidRPr="007D3325" w:rsidP="007D3325">
      <w:pPr>
        <w:pStyle w:val="Heading1"/>
      </w:pPr>
      <w:bookmarkStart w:id="11" w:name="O_249387"/>
      <w:bookmarkEnd w:id="11"/>
      <w:r w:rsidRPr="007D3325">
        <w:t>Range Statement</w:t>
      </w:r>
    </w:p>
    <w:tbl>
      <w:tblPr>
        <w:tblW w:w="0" w:type="auto"/>
        <w:tblLayout w:type="fixed"/>
        <w:tblCellMar>
          <w:left w:w="62" w:type="dxa"/>
          <w:right w:w="62" w:type="dxa"/>
        </w:tblCellMar>
        <w:tblLook w:val="0000"/>
      </w:tblPr>
      <w:tblGrid>
        <w:gridCol w:w="3602"/>
        <w:gridCol w:w="4920"/>
      </w:tblGrid>
      <w:tr w:rsidTr="003542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rPr>
                <w:rStyle w:val="SpecialBold"/>
              </w:rPr>
              <w:t>RANGE STATEMENT</w:t>
            </w:r>
          </w:p>
        </w:tc>
      </w:tr>
      <w:tr w:rsidTr="003542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t xml:space="preserve">The range statement relates to the unit of competency as a whole.  It allows for different work environments and situations that may affect </w:t>
            </w:r>
            <w:r w:rsidRPr="007D3325">
              <w:t>performance.  Bold italicised wording, if used in the performance criteria, is detailed below.  Essential operating conditions that may be present with training and assessment (depending on the work situation, needs of the candidate, accessibility of the i</w:t>
            </w:r>
            <w:r w:rsidRPr="007D3325">
              <w:t>tem, and local industry and regional contexts) may also be included.</w:t>
            </w:r>
          </w:p>
        </w:tc>
      </w:tr>
      <w:tr w:rsidTr="00354204">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rPr>
                <w:rStyle w:val="SpecialBold"/>
              </w:rPr>
              <w:t>Methods</w:t>
            </w:r>
            <w:r w:rsidRPr="007D3325">
              <w:t xml:space="preserve"> </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25" w:rsidP="007D3325">
            <w:pPr>
              <w:pStyle w:val="BodyText"/>
            </w:pPr>
            <w:r w:rsidRPr="007D3325">
              <w:t>Methods include:</w:t>
            </w:r>
          </w:p>
          <w:p w:rsidR="00000000" w:rsidP="007D3325">
            <w:pPr>
              <w:pStyle w:val="ListBullet"/>
              <w:rPr>
                <w:lang w:val="en-NZ"/>
              </w:rPr>
            </w:pPr>
            <w:r w:rsidRPr="007D3325">
              <w:t>application of soft solder to radiation applications/cooling system repairs and fuel tanks</w:t>
            </w:r>
          </w:p>
        </w:tc>
      </w:tr>
      <w:tr w:rsidTr="00354204">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rPr>
                <w:rStyle w:val="SpecialBold"/>
              </w:rPr>
              <w:t>Work practices</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25" w:rsidP="007D3325">
            <w:pPr>
              <w:pStyle w:val="BodyText"/>
            </w:pPr>
            <w:r w:rsidRPr="007D3325">
              <w:t>Work practices must abide by workplace health and safety requirements, and include:</w:t>
            </w:r>
          </w:p>
          <w:p w:rsidR="00000000" w:rsidRPr="007D3325" w:rsidP="007D3325">
            <w:pPr>
              <w:pStyle w:val="ListBullet"/>
            </w:pPr>
            <w:r w:rsidRPr="007D3325">
              <w:t>OHS legislation</w:t>
            </w:r>
          </w:p>
          <w:p w:rsidR="00000000" w:rsidRPr="007D3325" w:rsidP="007D3325">
            <w:pPr>
              <w:pStyle w:val="ListBullet"/>
            </w:pPr>
            <w:r w:rsidRPr="007D3325">
              <w:t>material safety management systems</w:t>
            </w:r>
          </w:p>
          <w:p w:rsidR="00000000" w:rsidRPr="007D3325" w:rsidP="007D3325">
            <w:pPr>
              <w:pStyle w:val="ListBullet"/>
            </w:pPr>
            <w:r w:rsidRPr="007D3325">
              <w:t>hazardous substances and dangerous goods code</w:t>
            </w:r>
          </w:p>
          <w:p w:rsidR="00000000" w:rsidRPr="007D3325" w:rsidP="007D3325">
            <w:pPr>
              <w:pStyle w:val="ListBullet"/>
            </w:pPr>
            <w:r w:rsidRPr="007D3325">
              <w:t xml:space="preserve">local safe operating procedures </w:t>
            </w:r>
          </w:p>
          <w:p w:rsidR="00000000" w:rsidP="007D3325">
            <w:pPr>
              <w:pStyle w:val="ListBullet"/>
              <w:rPr>
                <w:lang w:val="en-NZ"/>
              </w:rPr>
            </w:pPr>
            <w:r w:rsidRPr="007D3325">
              <w:t>Australian Design Rules regulations</w:t>
            </w:r>
          </w:p>
        </w:tc>
      </w:tr>
      <w:tr w:rsidTr="00354204">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rPr>
                <w:rStyle w:val="SpecialBold"/>
              </w:rPr>
              <w:t>Reso</w:t>
            </w:r>
            <w:r w:rsidRPr="007D3325">
              <w:rPr>
                <w:rStyle w:val="SpecialBold"/>
              </w:rPr>
              <w:t>urces</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25" w:rsidP="007D3325">
            <w:pPr>
              <w:pStyle w:val="BodyText"/>
            </w:pPr>
            <w:r w:rsidRPr="007D3325">
              <w:t>Resources may include:</w:t>
            </w:r>
          </w:p>
          <w:p w:rsidR="00000000" w:rsidRPr="007D3325" w:rsidP="007D3325">
            <w:pPr>
              <w:pStyle w:val="ListBullet"/>
            </w:pPr>
            <w:r w:rsidRPr="007D3325">
              <w:t>hand tools, various fluxes, different types of soft solder</w:t>
            </w:r>
          </w:p>
          <w:p w:rsidR="00000000" w:rsidRPr="007D3325" w:rsidP="007D3325">
            <w:pPr>
              <w:pStyle w:val="ListBullet"/>
            </w:pPr>
            <w:r w:rsidRPr="007D3325">
              <w:t>power tools, gas</w:t>
            </w:r>
          </w:p>
          <w:p w:rsidR="00000000" w:rsidRPr="007D3325" w:rsidP="007D3325">
            <w:pPr>
              <w:pStyle w:val="ListBullet"/>
            </w:pPr>
            <w:r w:rsidRPr="007D3325">
              <w:t>soldering equipment including electric and flame heated irons, gas fired torches</w:t>
            </w:r>
          </w:p>
          <w:p w:rsidR="00000000" w:rsidP="007D3325">
            <w:pPr>
              <w:pStyle w:val="ListBullet"/>
              <w:rPr>
                <w:lang w:val="en-NZ"/>
              </w:rPr>
            </w:pPr>
            <w:r w:rsidRPr="007D3325">
              <w:t>cleaning components, heating, tinning and/or soldering</w:t>
            </w:r>
          </w:p>
        </w:tc>
      </w:tr>
      <w:tr w:rsidTr="00354204">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rPr>
                <w:rStyle w:val="SpecialBold"/>
              </w:rPr>
              <w:t>Personal protective equipment</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t>Personal protective equipment is to include that prescribed under legislation, regulations and enterprise policies and practices</w:t>
            </w:r>
          </w:p>
        </w:tc>
      </w:tr>
      <w:tr w:rsidTr="00354204">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rPr>
                <w:rStyle w:val="SpecialBold"/>
              </w:rPr>
              <w:t>Information</w:t>
            </w:r>
            <w:r w:rsidRPr="007D3325">
              <w:t>/</w:t>
            </w:r>
            <w:r w:rsidRPr="007D3325">
              <w:rPr>
                <w:rStyle w:val="SpecialBold"/>
              </w:rPr>
              <w:t>documents</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25" w:rsidP="007D3325">
            <w:pPr>
              <w:pStyle w:val="BodyText"/>
            </w:pPr>
            <w:r w:rsidRPr="007D3325">
              <w:t>Sources of information/documents may include:</w:t>
            </w:r>
          </w:p>
          <w:p w:rsidR="00000000" w:rsidRPr="007D3325" w:rsidP="007D3325">
            <w:pPr>
              <w:pStyle w:val="ListBullet"/>
            </w:pPr>
            <w:r w:rsidRPr="007D3325">
              <w:t>workplace procedures relati</w:t>
            </w:r>
            <w:r w:rsidRPr="007D3325">
              <w:t>ng to the use of tools and equipment</w:t>
            </w:r>
          </w:p>
          <w:p w:rsidR="00000000" w:rsidRPr="007D3325" w:rsidP="007D3325">
            <w:pPr>
              <w:pStyle w:val="ListBullet"/>
            </w:pPr>
            <w:r w:rsidRPr="007D3325">
              <w:t>work instructions, including:</w:t>
            </w:r>
          </w:p>
          <w:p w:rsidR="00000000" w:rsidRPr="007D3325" w:rsidP="007D3325">
            <w:pPr>
              <w:pStyle w:val="ListBullet2"/>
            </w:pPr>
            <w:r w:rsidRPr="007D3325">
              <w:t>job sheets</w:t>
            </w:r>
          </w:p>
          <w:p w:rsidR="00000000" w:rsidRPr="007D3325" w:rsidP="007D3325">
            <w:pPr>
              <w:pStyle w:val="ListBullet2"/>
            </w:pPr>
            <w:r w:rsidRPr="007D3325">
              <w:t>vehicle manufacturer's specifications</w:t>
            </w:r>
          </w:p>
          <w:p w:rsidR="00000000" w:rsidRPr="007D3325" w:rsidP="007D3325">
            <w:pPr>
              <w:pStyle w:val="ListBullet2"/>
            </w:pPr>
            <w:r w:rsidRPr="007D3325">
              <w:t>enterprise operating procedures</w:t>
            </w:r>
          </w:p>
          <w:p w:rsidR="00000000" w:rsidRPr="007D3325" w:rsidP="007D3325">
            <w:pPr>
              <w:pStyle w:val="ListBullet2"/>
            </w:pPr>
            <w:r w:rsidRPr="007D3325">
              <w:t>component manufacture specifications</w:t>
            </w:r>
          </w:p>
          <w:p w:rsidR="00000000" w:rsidRPr="007D3325" w:rsidP="007D3325">
            <w:pPr>
              <w:pStyle w:val="ListBullet2"/>
            </w:pPr>
            <w:r w:rsidRPr="007D3325">
              <w:t>customer requirements</w:t>
            </w:r>
          </w:p>
          <w:p w:rsidR="00000000" w:rsidRPr="007D3325" w:rsidP="007D3325">
            <w:pPr>
              <w:pStyle w:val="ListBullet2"/>
            </w:pPr>
            <w:r w:rsidRPr="007D3325">
              <w:t>workplace procedures relating to reporting and communication</w:t>
            </w:r>
          </w:p>
          <w:p w:rsidR="00000000" w:rsidRPr="007D3325" w:rsidP="007D3325">
            <w:pPr>
              <w:pStyle w:val="ListBullet2"/>
            </w:pPr>
            <w:r w:rsidRPr="007D3325">
              <w:t>manufacturer specifications and operational procedures</w:t>
            </w:r>
          </w:p>
        </w:tc>
      </w:tr>
    </w:tbl>
    <w:p w:rsidR="00354204" w:rsidP="007D3325">
      <w:pPr>
        <w:pStyle w:val="BodyText"/>
      </w:pPr>
    </w:p>
    <w:p w:rsidR="00354204" w:rsidP="007D3325">
      <w:pPr>
        <w:pStyle w:val="BodyText"/>
      </w:pPr>
    </w:p>
    <w:p w:rsidR="00000000" w:rsidRPr="007D3325" w:rsidP="007D3325">
      <w:pPr>
        <w:pStyle w:val="Heading1"/>
      </w:pPr>
      <w:bookmarkStart w:id="12" w:name="O_194098"/>
      <w:bookmarkEnd w:id="12"/>
      <w:r w:rsidRPr="007D3325">
        <w:t>Unit Sector(s)</w:t>
      </w:r>
    </w:p>
    <w:tbl>
      <w:tblPr>
        <w:tblW w:w="0" w:type="auto"/>
        <w:tblLayout w:type="fixed"/>
        <w:tblCellMar>
          <w:left w:w="62" w:type="dxa"/>
          <w:right w:w="62" w:type="dxa"/>
        </w:tblCellMar>
        <w:tblLook w:val="0000"/>
      </w:tblPr>
      <w:tblGrid>
        <w:gridCol w:w="2619"/>
        <w:gridCol w:w="5903"/>
      </w:tblGrid>
      <w:tr w:rsidTr="00354204">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25" w:rsidP="007D3325">
            <w:pPr>
              <w:pStyle w:val="BodyText"/>
            </w:pPr>
            <w:r w:rsidRPr="007D3325">
              <w:t>Vehicle body</w:t>
            </w:r>
          </w:p>
        </w:tc>
      </w:tr>
    </w:tbl>
    <w:p w:rsidR="00354204" w:rsidP="007D3325">
      <w:pPr>
        <w:pStyle w:val="BodyText"/>
      </w:pPr>
    </w:p>
    <w:p w:rsidR="00354204" w:rsidP="007D3325">
      <w:pPr>
        <w:pStyle w:val="BodyText"/>
      </w:pPr>
    </w:p>
    <w:p w:rsidR="00000000" w:rsidRPr="007D3325" w:rsidP="007D3325">
      <w:pPr>
        <w:pStyle w:val="Heading1"/>
      </w:pPr>
      <w:bookmarkStart w:id="13" w:name="O_194095"/>
      <w:bookmarkEnd w:id="13"/>
      <w:r w:rsidRPr="007D3325">
        <w:t>Co-requisite units</w:t>
      </w:r>
    </w:p>
    <w:tbl>
      <w:tblPr>
        <w:tblW w:w="0" w:type="auto"/>
        <w:tblLayout w:type="fixed"/>
        <w:tblCellMar>
          <w:left w:w="62" w:type="dxa"/>
          <w:right w:w="62" w:type="dxa"/>
        </w:tblCellMar>
        <w:tblLook w:val="0000"/>
      </w:tblPr>
      <w:tblGrid>
        <w:gridCol w:w="2641"/>
        <w:gridCol w:w="1322"/>
        <w:gridCol w:w="4559"/>
      </w:tblGrid>
      <w:tr w:rsidTr="003542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p>
        </w:tc>
      </w:tr>
      <w:tr w:rsidTr="003542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p>
        </w:tc>
      </w:tr>
      <w:tr w:rsidTr="003542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25" w:rsidP="007D3325">
            <w:pPr>
              <w:pStyle w:val="BodyText"/>
            </w:pPr>
          </w:p>
        </w:tc>
      </w:tr>
    </w:tbl>
    <w:p w:rsidR="00354204" w:rsidP="007D3325">
      <w:pPr>
        <w:pStyle w:val="BodyText"/>
      </w:pPr>
    </w:p>
    <w:p w:rsidR="00354204" w:rsidP="007D3325">
      <w:pPr>
        <w:pStyle w:val="BodyText"/>
      </w:pPr>
    </w:p>
    <w:p w:rsidR="00000000" w:rsidRPr="007D3325" w:rsidP="007D3325">
      <w:pPr>
        <w:pStyle w:val="Heading1"/>
      </w:pPr>
      <w:bookmarkStart w:id="14" w:name="O_194097"/>
      <w:bookmarkEnd w:id="14"/>
      <w:r w:rsidRPr="007D3325">
        <w:t>Competency field</w:t>
      </w:r>
    </w:p>
    <w:tbl>
      <w:tblPr>
        <w:tblW w:w="0" w:type="auto"/>
        <w:tblLayout w:type="fixed"/>
        <w:tblCellMar>
          <w:left w:w="62" w:type="dxa"/>
          <w:right w:w="62" w:type="dxa"/>
        </w:tblCellMar>
        <w:tblLook w:val="0000"/>
      </w:tblPr>
      <w:tblGrid>
        <w:gridCol w:w="2784"/>
        <w:gridCol w:w="5738"/>
      </w:tblGrid>
      <w:tr w:rsidTr="0035420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325">
            <w:pPr>
              <w:pStyle w:val="BodyText"/>
              <w:rPr>
                <w:lang w:val="en-NZ"/>
              </w:rPr>
            </w:pPr>
            <w:r w:rsidRPr="007D332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325" w:rsidP="007D3325">
            <w:pPr>
              <w:pStyle w:val="BodyText"/>
            </w:pPr>
          </w:p>
        </w:tc>
      </w:tr>
    </w:tbl>
    <w:p w:rsidR="00354204" w:rsidP="007D3325">
      <w:pPr>
        <w:pStyle w:val="BodyText"/>
      </w:pPr>
    </w:p>
    <w:p w:rsidR="00354204" w:rsidP="007D3325">
      <w:pPr>
        <w:pStyle w:val="BodyText"/>
      </w:pPr>
    </w:p>
    <w:p w:rsidR="00000000" w:rsidRPr="007D3325" w:rsidP="007D3325"/>
    <w:sectPr w:rsidSect="007D33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3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4204" w:rsidP="003542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3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204" w:rsidP="007D33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54204" w:rsidP="007D33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54204" w:rsidP="007D33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3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4204" w:rsidP="003542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3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204" w:rsidP="007D3325">
    <w:pPr>
      <w:pStyle w:val="Header"/>
      <w:framePr w:wrap="around"/>
    </w:pPr>
    <w:r>
      <w:fldChar w:fldCharType="begin"/>
    </w:r>
    <w:r>
      <w:instrText xml:space="preserve"> TITLE   \* MERGEFORMAT </w:instrText>
    </w:r>
    <w:r>
      <w:fldChar w:fldCharType="separate"/>
    </w:r>
    <w:r>
      <w:t>AURV223808A Carry out soft soldering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54204" w:rsidP="007D33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D44C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EC92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84B9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3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3325"/>
    <w:pPr>
      <w:spacing w:before="360" w:after="60"/>
      <w:outlineLvl w:val="0"/>
    </w:pPr>
    <w:rPr>
      <w:sz w:val="32"/>
    </w:rPr>
  </w:style>
  <w:style w:type="paragraph" w:styleId="Heading2">
    <w:name w:val="heading 2"/>
    <w:basedOn w:val="HeadingBase"/>
    <w:next w:val="BodyText"/>
    <w:link w:val="Heading2Char"/>
    <w:qFormat/>
    <w:rsid w:val="007D3325"/>
    <w:pPr>
      <w:keepLines/>
      <w:spacing w:before="240" w:after="120"/>
      <w:outlineLvl w:val="1"/>
    </w:pPr>
    <w:rPr>
      <w:sz w:val="28"/>
      <w:szCs w:val="40"/>
    </w:rPr>
  </w:style>
  <w:style w:type="paragraph" w:styleId="Heading3">
    <w:name w:val="heading 3"/>
    <w:basedOn w:val="HeadingBase"/>
    <w:next w:val="BodyText"/>
    <w:link w:val="Heading3Char"/>
    <w:qFormat/>
    <w:rsid w:val="007D3325"/>
    <w:pPr>
      <w:spacing w:before="180" w:after="120"/>
      <w:outlineLvl w:val="2"/>
    </w:pPr>
    <w:rPr>
      <w:spacing w:val="-10"/>
      <w:kern w:val="32"/>
    </w:rPr>
  </w:style>
  <w:style w:type="paragraph" w:styleId="Heading4">
    <w:name w:val="heading 4"/>
    <w:basedOn w:val="HeadingBase"/>
    <w:next w:val="BodyText"/>
    <w:link w:val="Heading4Char"/>
    <w:qFormat/>
    <w:rsid w:val="007D3325"/>
    <w:pPr>
      <w:spacing w:before="160" w:after="120"/>
      <w:outlineLvl w:val="3"/>
    </w:pPr>
    <w:rPr>
      <w:sz w:val="22"/>
    </w:rPr>
  </w:style>
  <w:style w:type="paragraph" w:styleId="Heading5">
    <w:name w:val="heading 5"/>
    <w:basedOn w:val="HeadingBase"/>
    <w:next w:val="Normal"/>
    <w:link w:val="Heading5Char"/>
    <w:qFormat/>
    <w:rsid w:val="007D3325"/>
    <w:pPr>
      <w:spacing w:before="80"/>
      <w:outlineLvl w:val="4"/>
    </w:pPr>
    <w:rPr>
      <w:color w:val="918585"/>
      <w:sz w:val="20"/>
    </w:rPr>
  </w:style>
  <w:style w:type="paragraph" w:styleId="Heading6">
    <w:name w:val="heading 6"/>
    <w:basedOn w:val="HeadingBase"/>
    <w:next w:val="Normal"/>
    <w:link w:val="Heading6Char"/>
    <w:qFormat/>
    <w:rsid w:val="007D3325"/>
    <w:pPr>
      <w:spacing w:before="60"/>
      <w:outlineLvl w:val="5"/>
    </w:pPr>
    <w:rPr>
      <w:color w:val="918585"/>
      <w:sz w:val="20"/>
    </w:rPr>
  </w:style>
  <w:style w:type="paragraph" w:styleId="Heading7">
    <w:name w:val="heading 7"/>
    <w:basedOn w:val="Normal"/>
    <w:next w:val="Normal"/>
    <w:link w:val="Heading7Char"/>
    <w:qFormat/>
    <w:rsid w:val="007D3325"/>
    <w:pPr>
      <w:ind w:left="720"/>
      <w:outlineLvl w:val="6"/>
    </w:pPr>
    <w:rPr>
      <w:i/>
    </w:rPr>
  </w:style>
  <w:style w:type="paragraph" w:styleId="Heading8">
    <w:name w:val="heading 8"/>
    <w:basedOn w:val="Normal"/>
    <w:next w:val="Normal"/>
    <w:link w:val="Heading8Char"/>
    <w:qFormat/>
    <w:rsid w:val="007D3325"/>
    <w:pPr>
      <w:ind w:left="720"/>
      <w:outlineLvl w:val="7"/>
    </w:pPr>
    <w:rPr>
      <w:i/>
    </w:rPr>
  </w:style>
  <w:style w:type="paragraph" w:styleId="Heading9">
    <w:name w:val="heading 9"/>
    <w:basedOn w:val="Normal"/>
    <w:next w:val="Normal"/>
    <w:link w:val="Heading9Char"/>
    <w:qFormat/>
    <w:rsid w:val="007D3325"/>
    <w:pPr>
      <w:ind w:left="720"/>
      <w:outlineLvl w:val="8"/>
    </w:pPr>
    <w:rPr>
      <w:i/>
    </w:rPr>
  </w:style>
  <w:style w:type="character" w:default="1" w:styleId="DefaultParagraphFont">
    <w:name w:val="Default Paragraph Font"/>
    <w:uiPriority w:val="1"/>
    <w:unhideWhenUsed/>
    <w:rsid w:val="007D33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325"/>
  </w:style>
  <w:style w:type="character" w:customStyle="1" w:styleId="Heading1Char">
    <w:name w:val="Heading 1 Char"/>
    <w:basedOn w:val="DefaultParagraphFont"/>
    <w:link w:val="Heading1"/>
    <w:rsid w:val="007D3325"/>
    <w:rPr>
      <w:rFonts w:ascii="Times New Roman" w:eastAsia="Times New Roman" w:hAnsi="Times New Roman" w:cs="Times New Roman"/>
      <w:b/>
      <w:sz w:val="32"/>
      <w:szCs w:val="20"/>
      <w:lang w:eastAsia="en-US"/>
    </w:rPr>
  </w:style>
  <w:style w:type="paragraph" w:styleId="BodyText">
    <w:name w:val="Body Text"/>
    <w:basedOn w:val="Normal"/>
    <w:link w:val="BodyTextChar"/>
    <w:rsid w:val="007D33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3325"/>
    <w:rPr>
      <w:rFonts w:ascii="Times New Roman" w:eastAsia="Times New Roman" w:hAnsi="Times New Roman" w:cs="Times New Roman"/>
      <w:sz w:val="24"/>
      <w:lang w:val="en-US" w:eastAsia="en-US"/>
    </w:rPr>
  </w:style>
  <w:style w:type="paragraph" w:styleId="Footer">
    <w:name w:val="footer"/>
    <w:basedOn w:val="Normal"/>
    <w:link w:val="FooterChar"/>
    <w:rsid w:val="007D33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3325"/>
    <w:rPr>
      <w:rFonts w:ascii="Times New Roman" w:eastAsia="Times New Roman" w:hAnsi="Times New Roman" w:cs="Times New Roman"/>
      <w:sz w:val="16"/>
      <w:lang w:val="en-US" w:eastAsia="en-US"/>
    </w:rPr>
  </w:style>
  <w:style w:type="paragraph" w:styleId="List">
    <w:name w:val="List"/>
    <w:basedOn w:val="BodyText"/>
    <w:next w:val="BodyText"/>
    <w:rsid w:val="007D3325"/>
    <w:pPr>
      <w:tabs>
        <w:tab w:val="left" w:pos="340"/>
      </w:tabs>
      <w:spacing w:before="60" w:after="60"/>
      <w:ind w:left="340" w:hanging="340"/>
    </w:pPr>
  </w:style>
  <w:style w:type="paragraph" w:styleId="ListBullet">
    <w:name w:val="List Bullet"/>
    <w:basedOn w:val="List"/>
    <w:rsid w:val="007D3325"/>
    <w:pPr>
      <w:numPr>
        <w:numId w:val="13"/>
      </w:numPr>
      <w:tabs>
        <w:tab w:val="clear" w:pos="340"/>
      </w:tabs>
      <w:spacing w:before="40" w:after="40"/>
    </w:pPr>
  </w:style>
  <w:style w:type="character" w:customStyle="1" w:styleId="SpecialBold">
    <w:name w:val="Special Bold"/>
    <w:basedOn w:val="DefaultParagraphFont"/>
    <w:rsid w:val="007D3325"/>
    <w:rPr>
      <w:b/>
      <w:spacing w:val="0"/>
    </w:rPr>
  </w:style>
  <w:style w:type="paragraph" w:styleId="ListBullet2">
    <w:name w:val="List Bullet 2"/>
    <w:basedOn w:val="List2"/>
    <w:rsid w:val="007D3325"/>
    <w:pPr>
      <w:numPr>
        <w:numId w:val="14"/>
      </w:numPr>
      <w:tabs>
        <w:tab w:val="clear" w:pos="680"/>
      </w:tabs>
    </w:pPr>
  </w:style>
  <w:style w:type="paragraph" w:styleId="Header">
    <w:name w:val="header"/>
    <w:basedOn w:val="Normal"/>
    <w:link w:val="HeaderChar"/>
    <w:rsid w:val="007D33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33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3325"/>
    <w:pPr>
      <w:spacing w:before="240" w:after="120"/>
      <w:outlineLvl w:val="0"/>
    </w:pPr>
    <w:rPr>
      <w:rFonts w:ascii="Times New Roman" w:hAnsi="Times New Roman"/>
      <w:b/>
      <w:sz w:val="28"/>
    </w:rPr>
  </w:style>
  <w:style w:type="paragraph" w:customStyle="1" w:styleId="AllowPageBreak">
    <w:name w:val="AllowPageBreak"/>
    <w:rsid w:val="007D33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3325"/>
    <w:pPr>
      <w:tabs>
        <w:tab w:val="left" w:pos="680"/>
      </w:tabs>
      <w:spacing w:before="60" w:after="60"/>
      <w:ind w:left="680" w:hanging="340"/>
    </w:pPr>
  </w:style>
  <w:style w:type="character" w:customStyle="1" w:styleId="Heading2Char">
    <w:name w:val="Heading 2 Char"/>
    <w:basedOn w:val="DefaultParagraphFont"/>
    <w:link w:val="Heading2"/>
    <w:rsid w:val="007D33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33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33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33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33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3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33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3325"/>
    <w:rPr>
      <w:rFonts w:ascii="Courier New" w:eastAsia="Times New Roman" w:hAnsi="Courier New" w:cs="Times New Roman"/>
      <w:i/>
      <w:szCs w:val="20"/>
      <w:lang w:val="en-US" w:eastAsia="en-US"/>
    </w:rPr>
  </w:style>
  <w:style w:type="paragraph" w:customStyle="1" w:styleId="HeadingBase">
    <w:name w:val="Heading Base"/>
    <w:rsid w:val="007D33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325"/>
    <w:pPr>
      <w:tabs>
        <w:tab w:val="right" w:leader="dot" w:pos="9072"/>
      </w:tabs>
      <w:ind w:left="567"/>
    </w:pPr>
    <w:rPr>
      <w:szCs w:val="22"/>
    </w:rPr>
  </w:style>
  <w:style w:type="paragraph" w:customStyle="1" w:styleId="TOCBase">
    <w:name w:val="TOC Base"/>
    <w:rsid w:val="007D33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325"/>
    <w:pPr>
      <w:tabs>
        <w:tab w:val="right" w:leader="dot" w:pos="9072"/>
      </w:tabs>
      <w:spacing w:before="40" w:after="40"/>
      <w:ind w:left="284"/>
    </w:pPr>
    <w:rPr>
      <w:rFonts w:ascii="Times New Roman" w:hAnsi="Times New Roman"/>
    </w:rPr>
  </w:style>
  <w:style w:type="paragraph" w:styleId="TOC1">
    <w:name w:val="toc 1"/>
    <w:basedOn w:val="TOCBase"/>
    <w:next w:val="Normal"/>
    <w:rsid w:val="007D33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3325"/>
    <w:pPr>
      <w:spacing w:before="5040"/>
      <w:jc w:val="center"/>
    </w:pPr>
    <w:rPr>
      <w:sz w:val="48"/>
      <w:szCs w:val="72"/>
      <w:lang w:val="en-US"/>
    </w:rPr>
  </w:style>
  <w:style w:type="character" w:customStyle="1" w:styleId="TitleChar">
    <w:name w:val="Title Char"/>
    <w:basedOn w:val="DefaultParagraphFont"/>
    <w:link w:val="Title"/>
    <w:rsid w:val="007D33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325"/>
    <w:pPr>
      <w:tabs>
        <w:tab w:val="left" w:pos="3600"/>
        <w:tab w:val="left" w:pos="3958"/>
      </w:tabs>
    </w:pPr>
  </w:style>
  <w:style w:type="paragraph" w:customStyle="1" w:styleId="Note">
    <w:name w:val="Note"/>
    <w:basedOn w:val="BodyText"/>
    <w:rsid w:val="007D33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3325"/>
    <w:pPr>
      <w:framePr w:wrap="auto" w:hAnchor="text" w:y="6049"/>
    </w:pPr>
    <w:rPr>
      <w:color w:val="000000"/>
      <w:sz w:val="40"/>
    </w:rPr>
  </w:style>
  <w:style w:type="paragraph" w:customStyle="1" w:styleId="TOCTitle">
    <w:name w:val="TOCTitle"/>
    <w:basedOn w:val="Heading1"/>
    <w:rsid w:val="007D3325"/>
    <w:pPr>
      <w:spacing w:after="240"/>
      <w:jc w:val="center"/>
      <w:outlineLvl w:val="9"/>
    </w:pPr>
    <w:rPr>
      <w:caps/>
    </w:rPr>
  </w:style>
  <w:style w:type="paragraph" w:customStyle="1" w:styleId="Version">
    <w:name w:val="Version"/>
    <w:rsid w:val="007D33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3325"/>
    <w:pPr>
      <w:keepNext w:val="0"/>
      <w:tabs>
        <w:tab w:val="right" w:pos="4176"/>
      </w:tabs>
      <w:ind w:left="198" w:hanging="198"/>
    </w:pPr>
    <w:rPr>
      <w:rFonts w:ascii="Garamond" w:hAnsi="Garamond"/>
    </w:rPr>
  </w:style>
  <w:style w:type="paragraph" w:styleId="IndexHeading">
    <w:name w:val="index heading"/>
    <w:basedOn w:val="Normal"/>
    <w:next w:val="Index1"/>
    <w:semiHidden/>
    <w:rsid w:val="007D3325"/>
    <w:pPr>
      <w:spacing w:before="120" w:after="120"/>
    </w:pPr>
    <w:rPr>
      <w:rFonts w:ascii="Arial" w:hAnsi="Arial"/>
      <w:b/>
      <w:color w:val="918585"/>
      <w:sz w:val="24"/>
    </w:rPr>
  </w:style>
  <w:style w:type="paragraph" w:customStyle="1" w:styleId="Chapter">
    <w:name w:val="Chapter"/>
    <w:basedOn w:val="Normal"/>
    <w:rsid w:val="007D3325"/>
    <w:pPr>
      <w:spacing w:before="240"/>
    </w:pPr>
    <w:rPr>
      <w:rFonts w:ascii="Times New Roman" w:hAnsi="Times New Roman"/>
      <w:smallCaps/>
      <w:spacing w:val="80"/>
      <w:sz w:val="28"/>
    </w:rPr>
  </w:style>
  <w:style w:type="paragraph" w:customStyle="1" w:styleId="InChapter">
    <w:name w:val="InChapter"/>
    <w:basedOn w:val="Heading3"/>
    <w:rsid w:val="007D3325"/>
    <w:pPr>
      <w:spacing w:after="240"/>
      <w:outlineLvl w:val="9"/>
    </w:pPr>
    <w:rPr>
      <w:noProof/>
    </w:rPr>
  </w:style>
  <w:style w:type="paragraph" w:styleId="Index2">
    <w:name w:val="index 2"/>
    <w:basedOn w:val="Normal"/>
    <w:next w:val="Normal"/>
    <w:semiHidden/>
    <w:rsid w:val="007D3325"/>
    <w:pPr>
      <w:tabs>
        <w:tab w:val="right" w:pos="4176"/>
      </w:tabs>
      <w:ind w:left="568" w:hanging="284"/>
    </w:pPr>
    <w:rPr>
      <w:rFonts w:ascii="Garamond" w:hAnsi="Garamond"/>
    </w:rPr>
  </w:style>
  <w:style w:type="paragraph" w:customStyle="1" w:styleId="Byline">
    <w:name w:val="Byline"/>
    <w:rsid w:val="007D33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325"/>
    <w:pPr>
      <w:tabs>
        <w:tab w:val="clear" w:pos="3600"/>
        <w:tab w:val="clear" w:pos="3958"/>
      </w:tabs>
      <w:jc w:val="right"/>
    </w:pPr>
  </w:style>
  <w:style w:type="character" w:styleId="Emphasis">
    <w:name w:val="Emphasis"/>
    <w:basedOn w:val="DefaultParagraphFont"/>
    <w:qFormat/>
    <w:rsid w:val="007D3325"/>
    <w:rPr>
      <w:i/>
    </w:rPr>
  </w:style>
  <w:style w:type="paragraph" w:styleId="Caption">
    <w:name w:val="caption"/>
    <w:basedOn w:val="BodyText"/>
    <w:next w:val="Normal"/>
    <w:qFormat/>
    <w:rsid w:val="007D3325"/>
    <w:pPr>
      <w:framePr w:w="2268" w:hSpace="181" w:vSpace="181" w:wrap="around" w:vAnchor="text" w:hAnchor="page" w:x="1135" w:y="285" w:anchorLock="1"/>
    </w:pPr>
    <w:rPr>
      <w:i/>
    </w:rPr>
  </w:style>
  <w:style w:type="paragraph" w:customStyle="1" w:styleId="MiniTOCTitle">
    <w:name w:val="MiniTOCTitle"/>
    <w:basedOn w:val="Heading4"/>
    <w:rsid w:val="007D3325"/>
    <w:pPr>
      <w:spacing w:before="240"/>
      <w:outlineLvl w:val="9"/>
    </w:pPr>
    <w:rPr>
      <w:noProof/>
      <w:sz w:val="24"/>
    </w:rPr>
  </w:style>
  <w:style w:type="paragraph" w:customStyle="1" w:styleId="MiniTOCItem">
    <w:name w:val="MiniTOCItem"/>
    <w:basedOn w:val="ListBullet"/>
    <w:rsid w:val="007D3325"/>
    <w:pPr>
      <w:numPr>
        <w:numId w:val="0"/>
      </w:numPr>
      <w:tabs>
        <w:tab w:val="right" w:leader="dot" w:pos="6521"/>
      </w:tabs>
      <w:spacing w:before="0" w:after="0"/>
    </w:pPr>
  </w:style>
  <w:style w:type="paragraph" w:customStyle="1" w:styleId="TOFTitle">
    <w:name w:val="TOFTitle"/>
    <w:basedOn w:val="TOCTitle"/>
    <w:rsid w:val="007D3325"/>
  </w:style>
  <w:style w:type="paragraph" w:styleId="TableofFigures">
    <w:name w:val="table of figures"/>
    <w:basedOn w:val="Normal"/>
    <w:next w:val="Normal"/>
    <w:semiHidden/>
    <w:rsid w:val="007D3325"/>
    <w:pPr>
      <w:tabs>
        <w:tab w:val="right" w:leader="dot" w:pos="9072"/>
      </w:tabs>
      <w:ind w:left="970" w:hanging="403"/>
    </w:pPr>
    <w:rPr>
      <w:rFonts w:ascii="Times New Roman" w:hAnsi="Times New Roman"/>
      <w:b/>
    </w:rPr>
  </w:style>
  <w:style w:type="paragraph" w:styleId="ListNumber">
    <w:name w:val="List Number"/>
    <w:basedOn w:val="List"/>
    <w:rsid w:val="007D3325"/>
    <w:pPr>
      <w:numPr>
        <w:numId w:val="11"/>
      </w:numPr>
    </w:pPr>
  </w:style>
  <w:style w:type="character" w:customStyle="1" w:styleId="WingdingSymbols">
    <w:name w:val="Wingding Symbols"/>
    <w:rsid w:val="007D3325"/>
    <w:rPr>
      <w:rFonts w:ascii="Wingdings" w:hAnsi="Wingdings"/>
    </w:rPr>
  </w:style>
  <w:style w:type="paragraph" w:customStyle="1" w:styleId="TableHeading">
    <w:name w:val="Table Heading"/>
    <w:basedOn w:val="HeadingBase"/>
    <w:rsid w:val="007D3325"/>
    <w:pPr>
      <w:keepLines/>
      <w:pBdr>
        <w:bottom w:val="single" w:sz="6" w:space="1" w:color="918585"/>
      </w:pBdr>
      <w:spacing w:before="240"/>
    </w:pPr>
  </w:style>
  <w:style w:type="character" w:customStyle="1" w:styleId="HotSpot">
    <w:name w:val="HotSpot"/>
    <w:rsid w:val="007D3325"/>
    <w:rPr>
      <w:color w:val="0033CC"/>
      <w:u w:val="none"/>
    </w:rPr>
  </w:style>
  <w:style w:type="paragraph" w:customStyle="1" w:styleId="BodyTextRight">
    <w:name w:val="Body Text Right"/>
    <w:basedOn w:val="BodyText"/>
    <w:rsid w:val="007D3325"/>
    <w:pPr>
      <w:spacing w:before="0" w:after="0"/>
      <w:jc w:val="right"/>
    </w:pPr>
  </w:style>
  <w:style w:type="paragraph" w:styleId="Index3">
    <w:name w:val="index 3"/>
    <w:basedOn w:val="ListNumber2"/>
    <w:next w:val="Normal"/>
    <w:semiHidden/>
    <w:rsid w:val="007D3325"/>
    <w:pPr>
      <w:numPr>
        <w:numId w:val="0"/>
      </w:numPr>
      <w:tabs>
        <w:tab w:val="right" w:leader="dot" w:pos="4176"/>
      </w:tabs>
    </w:pPr>
  </w:style>
  <w:style w:type="paragraph" w:styleId="ListNumber2">
    <w:name w:val="List Number 2"/>
    <w:basedOn w:val="List2"/>
    <w:rsid w:val="007D3325"/>
    <w:pPr>
      <w:numPr>
        <w:numId w:val="10"/>
      </w:numPr>
      <w:tabs>
        <w:tab w:val="clear" w:pos="1060"/>
      </w:tabs>
    </w:pPr>
  </w:style>
  <w:style w:type="paragraph" w:customStyle="1" w:styleId="MarginNote">
    <w:name w:val="Margin Note"/>
    <w:basedOn w:val="BodyText"/>
    <w:rsid w:val="007D33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3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33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3325"/>
    <w:rPr>
      <w:sz w:val="32"/>
    </w:rPr>
  </w:style>
  <w:style w:type="paragraph" w:customStyle="1" w:styleId="HeadingProcedure">
    <w:name w:val="Heading Procedure"/>
    <w:basedOn w:val="HeadingBase"/>
    <w:next w:val="Normal"/>
    <w:rsid w:val="007D3325"/>
    <w:pPr>
      <w:tabs>
        <w:tab w:val="left" w:pos="0"/>
      </w:tabs>
      <w:spacing w:before="120" w:after="60"/>
    </w:pPr>
    <w:rPr>
      <w:i/>
      <w:color w:val="918585"/>
      <w:sz w:val="22"/>
    </w:rPr>
  </w:style>
  <w:style w:type="paragraph" w:customStyle="1" w:styleId="TableBodyText">
    <w:name w:val="Table Body Text"/>
    <w:basedOn w:val="BodyText"/>
    <w:rsid w:val="007D3325"/>
    <w:pPr>
      <w:spacing w:before="60" w:after="60"/>
    </w:pPr>
  </w:style>
  <w:style w:type="paragraph" w:styleId="ListContinue">
    <w:name w:val="List Continue"/>
    <w:basedOn w:val="List"/>
    <w:rsid w:val="007D3325"/>
    <w:pPr>
      <w:ind w:firstLine="0"/>
    </w:pPr>
  </w:style>
  <w:style w:type="paragraph" w:customStyle="1" w:styleId="ListNote">
    <w:name w:val="List Note"/>
    <w:basedOn w:val="List"/>
    <w:rsid w:val="007D3325"/>
    <w:pPr>
      <w:pBdr>
        <w:top w:val="single" w:sz="6" w:space="2" w:color="918585"/>
        <w:bottom w:val="single" w:sz="6" w:space="2" w:color="918585"/>
      </w:pBdr>
      <w:tabs>
        <w:tab w:val="left" w:pos="1021"/>
      </w:tabs>
      <w:ind w:firstLine="0"/>
    </w:pPr>
  </w:style>
  <w:style w:type="paragraph" w:customStyle="1" w:styleId="Warning">
    <w:name w:val="Warning"/>
    <w:basedOn w:val="BodyText"/>
    <w:rsid w:val="007D3325"/>
    <w:pPr>
      <w:shd w:val="clear" w:color="auto" w:fill="D9D9D9"/>
      <w:tabs>
        <w:tab w:val="left" w:pos="992"/>
      </w:tabs>
      <w:ind w:left="119" w:right="119"/>
    </w:pPr>
    <w:rPr>
      <w:sz w:val="20"/>
    </w:rPr>
  </w:style>
  <w:style w:type="paragraph" w:customStyle="1" w:styleId="MarginIcons">
    <w:name w:val="Margin Icons"/>
    <w:basedOn w:val="BodyText"/>
    <w:rsid w:val="007D33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3325"/>
    <w:rPr>
      <w:rFonts w:ascii="Courier New" w:hAnsi="Courier New"/>
    </w:rPr>
  </w:style>
  <w:style w:type="paragraph" w:customStyle="1" w:styleId="NoteBullet">
    <w:name w:val="Note Bullet"/>
    <w:basedOn w:val="Note"/>
    <w:rsid w:val="007D3325"/>
    <w:pPr>
      <w:tabs>
        <w:tab w:val="clear" w:pos="680"/>
      </w:tabs>
      <w:spacing w:before="60" w:after="60"/>
    </w:pPr>
  </w:style>
  <w:style w:type="paragraph" w:customStyle="1" w:styleId="SubHeading2">
    <w:name w:val="SubHeading2"/>
    <w:basedOn w:val="HeadingBase"/>
    <w:rsid w:val="007D3325"/>
    <w:pPr>
      <w:spacing w:before="240" w:after="60"/>
    </w:pPr>
    <w:rPr>
      <w:sz w:val="20"/>
    </w:rPr>
  </w:style>
  <w:style w:type="paragraph" w:customStyle="1" w:styleId="SubHeading1">
    <w:name w:val="SubHeading1"/>
    <w:basedOn w:val="HeadingBase"/>
    <w:rsid w:val="007D3325"/>
    <w:pPr>
      <w:spacing w:before="240" w:after="60"/>
    </w:pPr>
    <w:rPr>
      <w:color w:val="918585"/>
      <w:sz w:val="22"/>
    </w:rPr>
  </w:style>
  <w:style w:type="paragraph" w:customStyle="1" w:styleId="SideHeading">
    <w:name w:val="Side Heading"/>
    <w:basedOn w:val="HeadingBase"/>
    <w:rsid w:val="007D33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325"/>
    <w:pPr>
      <w:numPr>
        <w:numId w:val="12"/>
      </w:numPr>
    </w:pPr>
  </w:style>
  <w:style w:type="paragraph" w:styleId="PlainText">
    <w:name w:val="Plain Text"/>
    <w:basedOn w:val="Normal"/>
    <w:link w:val="PlainTextChar"/>
    <w:rsid w:val="007D3325"/>
    <w:rPr>
      <w:sz w:val="20"/>
    </w:rPr>
  </w:style>
  <w:style w:type="character" w:customStyle="1" w:styleId="PlainTextChar">
    <w:name w:val="Plain Text Char"/>
    <w:basedOn w:val="DefaultParagraphFont"/>
    <w:link w:val="PlainText"/>
    <w:rsid w:val="007D33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3325"/>
    <w:rPr>
      <w:b/>
      <w:smallCaps/>
    </w:rPr>
  </w:style>
  <w:style w:type="paragraph" w:customStyle="1" w:styleId="TableListNumber">
    <w:name w:val="Table List Number"/>
    <w:basedOn w:val="ListNumber"/>
    <w:rsid w:val="007D3325"/>
    <w:pPr>
      <w:numPr>
        <w:numId w:val="0"/>
      </w:numPr>
    </w:pPr>
  </w:style>
  <w:style w:type="paragraph" w:styleId="TOC4">
    <w:name w:val="toc 4"/>
    <w:basedOn w:val="TOCBase"/>
    <w:next w:val="Normal"/>
    <w:semiHidden/>
    <w:rsid w:val="007D3325"/>
    <w:pPr>
      <w:tabs>
        <w:tab w:val="right" w:leader="dot" w:pos="9071"/>
      </w:tabs>
      <w:ind w:left="1701"/>
    </w:pPr>
  </w:style>
  <w:style w:type="paragraph" w:customStyle="1" w:styleId="ListAlpha">
    <w:name w:val="List Alpha"/>
    <w:basedOn w:val="List"/>
    <w:rsid w:val="007D3325"/>
    <w:pPr>
      <w:numPr>
        <w:numId w:val="9"/>
      </w:numPr>
    </w:pPr>
  </w:style>
  <w:style w:type="paragraph" w:customStyle="1" w:styleId="ListAlpha2">
    <w:name w:val="List Alpha 2"/>
    <w:basedOn w:val="List2"/>
    <w:rsid w:val="007D3325"/>
    <w:pPr>
      <w:numPr>
        <w:numId w:val="8"/>
      </w:numPr>
    </w:pPr>
  </w:style>
  <w:style w:type="paragraph" w:styleId="List3">
    <w:name w:val="List 3"/>
    <w:basedOn w:val="BodyText"/>
    <w:rsid w:val="007D3325"/>
    <w:pPr>
      <w:tabs>
        <w:tab w:val="left" w:pos="1021"/>
      </w:tabs>
      <w:spacing w:before="60" w:after="60"/>
      <w:ind w:left="1020" w:hanging="340"/>
    </w:pPr>
  </w:style>
  <w:style w:type="paragraph" w:styleId="List4">
    <w:name w:val="List 4"/>
    <w:basedOn w:val="BodyText"/>
    <w:rsid w:val="007D3325"/>
    <w:pPr>
      <w:tabs>
        <w:tab w:val="left" w:pos="1361"/>
      </w:tabs>
      <w:spacing w:before="60" w:after="60"/>
      <w:ind w:left="1361" w:hanging="340"/>
    </w:pPr>
  </w:style>
  <w:style w:type="paragraph" w:styleId="List5">
    <w:name w:val="List 5"/>
    <w:basedOn w:val="BodyText"/>
    <w:rsid w:val="007D3325"/>
    <w:pPr>
      <w:tabs>
        <w:tab w:val="left" w:pos="1701"/>
      </w:tabs>
      <w:spacing w:before="60" w:after="60"/>
      <w:ind w:left="1701" w:hanging="340"/>
    </w:pPr>
  </w:style>
  <w:style w:type="paragraph" w:styleId="ListBullet3">
    <w:name w:val="List Bullet 3"/>
    <w:basedOn w:val="List3"/>
    <w:rsid w:val="007D3325"/>
    <w:pPr>
      <w:numPr>
        <w:numId w:val="15"/>
      </w:numPr>
      <w:tabs>
        <w:tab w:val="clear" w:pos="1021"/>
      </w:tabs>
      <w:ind w:left="1037" w:hanging="357"/>
    </w:pPr>
  </w:style>
  <w:style w:type="paragraph" w:styleId="ListBullet4">
    <w:name w:val="List Bullet 4"/>
    <w:basedOn w:val="List4"/>
    <w:rsid w:val="007D3325"/>
    <w:pPr>
      <w:numPr>
        <w:numId w:val="3"/>
      </w:numPr>
    </w:pPr>
  </w:style>
  <w:style w:type="paragraph" w:styleId="ListBullet5">
    <w:name w:val="List Bullet 5"/>
    <w:basedOn w:val="List5"/>
    <w:rsid w:val="007D3325"/>
    <w:pPr>
      <w:numPr>
        <w:numId w:val="4"/>
      </w:numPr>
    </w:pPr>
  </w:style>
  <w:style w:type="paragraph" w:styleId="ListContinue2">
    <w:name w:val="List Continue 2"/>
    <w:basedOn w:val="List2"/>
    <w:rsid w:val="007D3325"/>
    <w:pPr>
      <w:ind w:firstLine="0"/>
    </w:pPr>
  </w:style>
  <w:style w:type="paragraph" w:styleId="ListContinue3">
    <w:name w:val="List Continue 3"/>
    <w:basedOn w:val="List3"/>
    <w:rsid w:val="007D3325"/>
    <w:pPr>
      <w:ind w:left="1021" w:firstLine="0"/>
    </w:pPr>
  </w:style>
  <w:style w:type="paragraph" w:styleId="ListContinue4">
    <w:name w:val="List Continue 4"/>
    <w:basedOn w:val="List4"/>
    <w:rsid w:val="007D3325"/>
    <w:pPr>
      <w:ind w:firstLine="0"/>
    </w:pPr>
  </w:style>
  <w:style w:type="paragraph" w:styleId="ListContinue5">
    <w:name w:val="List Continue 5"/>
    <w:basedOn w:val="List5"/>
    <w:rsid w:val="007D3325"/>
    <w:pPr>
      <w:ind w:firstLine="0"/>
    </w:pPr>
  </w:style>
  <w:style w:type="paragraph" w:styleId="ListNumber3">
    <w:name w:val="List Number 3"/>
    <w:basedOn w:val="List3"/>
    <w:rsid w:val="007D3325"/>
    <w:pPr>
      <w:numPr>
        <w:numId w:val="5"/>
      </w:numPr>
    </w:pPr>
  </w:style>
  <w:style w:type="paragraph" w:styleId="ListNumber4">
    <w:name w:val="List Number 4"/>
    <w:basedOn w:val="List4"/>
    <w:rsid w:val="007D3325"/>
    <w:pPr>
      <w:numPr>
        <w:numId w:val="6"/>
      </w:numPr>
    </w:pPr>
  </w:style>
  <w:style w:type="paragraph" w:styleId="ListNumber5">
    <w:name w:val="List Number 5"/>
    <w:basedOn w:val="List5"/>
    <w:rsid w:val="007D3325"/>
    <w:pPr>
      <w:numPr>
        <w:numId w:val="7"/>
      </w:numPr>
    </w:pPr>
  </w:style>
  <w:style w:type="paragraph" w:styleId="BlockText">
    <w:name w:val="Block Text"/>
    <w:basedOn w:val="Normal"/>
    <w:rsid w:val="007D3325"/>
    <w:pPr>
      <w:spacing w:after="120"/>
      <w:ind w:left="1440" w:right="1440"/>
    </w:pPr>
  </w:style>
  <w:style w:type="character" w:customStyle="1" w:styleId="Subscript">
    <w:name w:val="Subscript"/>
    <w:basedOn w:val="DefaultParagraphFont"/>
    <w:rsid w:val="007D3325"/>
    <w:rPr>
      <w:sz w:val="16"/>
      <w:vertAlign w:val="subscript"/>
    </w:rPr>
  </w:style>
  <w:style w:type="character" w:customStyle="1" w:styleId="Superscript">
    <w:name w:val="Superscript"/>
    <w:basedOn w:val="DefaultParagraphFont"/>
    <w:rsid w:val="007D3325"/>
    <w:rPr>
      <w:sz w:val="16"/>
      <w:vertAlign w:val="superscript"/>
    </w:rPr>
  </w:style>
  <w:style w:type="character" w:customStyle="1" w:styleId="Symbols">
    <w:name w:val="Symbols"/>
    <w:basedOn w:val="DefaultParagraphFont"/>
    <w:rsid w:val="007D3325"/>
    <w:rPr>
      <w:rFonts w:ascii="Symbol" w:hAnsi="Symbol"/>
    </w:rPr>
  </w:style>
  <w:style w:type="character" w:customStyle="1" w:styleId="MenuOptions">
    <w:name w:val="Menu Options"/>
    <w:basedOn w:val="DefaultParagraphFont"/>
    <w:rsid w:val="007D3325"/>
    <w:rPr>
      <w:rFonts w:ascii="Arial Narrow" w:hAnsi="Arial Narrow"/>
      <w:smallCaps/>
    </w:rPr>
  </w:style>
  <w:style w:type="character" w:customStyle="1" w:styleId="Buttons">
    <w:name w:val="Buttons"/>
    <w:basedOn w:val="DefaultParagraphFont"/>
    <w:rsid w:val="007D3325"/>
    <w:rPr>
      <w:b/>
    </w:rPr>
  </w:style>
  <w:style w:type="character" w:customStyle="1" w:styleId="Underlined">
    <w:name w:val="Underlined"/>
    <w:basedOn w:val="DefaultParagraphFont"/>
    <w:rsid w:val="007D3325"/>
    <w:rPr>
      <w:u w:val="single"/>
    </w:rPr>
  </w:style>
  <w:style w:type="paragraph" w:customStyle="1" w:styleId="TableBodyTextRight">
    <w:name w:val="Table Body Text Right"/>
    <w:basedOn w:val="TableBodyText"/>
    <w:rsid w:val="007D3325"/>
    <w:pPr>
      <w:widowControl w:val="0"/>
      <w:autoSpaceDE w:val="0"/>
      <w:autoSpaceDN w:val="0"/>
      <w:adjustRightInd w:val="0"/>
      <w:jc w:val="right"/>
    </w:pPr>
    <w:rPr>
      <w:rFonts w:cs="Arial"/>
      <w:szCs w:val="18"/>
    </w:rPr>
  </w:style>
  <w:style w:type="paragraph" w:customStyle="1" w:styleId="CopyrightText">
    <w:name w:val="Copyright Text"/>
    <w:basedOn w:val="BodyText"/>
    <w:rsid w:val="007D3325"/>
    <w:rPr>
      <w:sz w:val="18"/>
    </w:rPr>
  </w:style>
  <w:style w:type="paragraph" w:customStyle="1" w:styleId="BodySmallRight">
    <w:name w:val="Body Small Right"/>
    <w:basedOn w:val="BodyTextRight"/>
    <w:rsid w:val="007D3325"/>
    <w:rPr>
      <w:sz w:val="18"/>
      <w:szCs w:val="18"/>
    </w:rPr>
  </w:style>
  <w:style w:type="paragraph" w:customStyle="1" w:styleId="MarginEdition">
    <w:name w:val="Margin Edition"/>
    <w:basedOn w:val="MarginNote"/>
    <w:rsid w:val="007D3325"/>
    <w:pPr>
      <w:spacing w:before="0" w:after="0"/>
    </w:pPr>
    <w:rPr>
      <w:rFonts w:ascii="Times New Roman" w:hAnsi="Times New Roman"/>
      <w:color w:val="999999"/>
    </w:rPr>
  </w:style>
  <w:style w:type="paragraph" w:customStyle="1" w:styleId="Spacer">
    <w:name w:val="Spacer"/>
    <w:basedOn w:val="Normal"/>
    <w:rsid w:val="007D3325"/>
    <w:rPr>
      <w:sz w:val="2"/>
      <w:szCs w:val="2"/>
    </w:rPr>
  </w:style>
  <w:style w:type="character" w:customStyle="1" w:styleId="Small">
    <w:name w:val="Small"/>
    <w:basedOn w:val="DefaultParagraphFont"/>
    <w:rsid w:val="007D3325"/>
    <w:rPr>
      <w:sz w:val="16"/>
    </w:rPr>
  </w:style>
  <w:style w:type="paragraph" w:customStyle="1" w:styleId="WideTable">
    <w:name w:val="Wide Table"/>
    <w:basedOn w:val="Normal"/>
    <w:rsid w:val="007D3325"/>
    <w:pPr>
      <w:ind w:left="-1418"/>
    </w:pPr>
    <w:rPr>
      <w:sz w:val="2"/>
      <w:szCs w:val="2"/>
    </w:rPr>
  </w:style>
  <w:style w:type="character" w:styleId="PageNumber">
    <w:name w:val="page number"/>
    <w:basedOn w:val="DefaultParagraphFont"/>
    <w:rsid w:val="007D3325"/>
  </w:style>
  <w:style w:type="paragraph" w:styleId="Quote">
    <w:name w:val="Quote"/>
    <w:basedOn w:val="Heading1"/>
    <w:link w:val="QuoteChar"/>
    <w:qFormat/>
    <w:rsid w:val="007D3325"/>
    <w:rPr>
      <w:b w:val="0"/>
      <w:sz w:val="72"/>
      <w:szCs w:val="72"/>
      <w:lang w:val="en-NZ"/>
    </w:rPr>
  </w:style>
  <w:style w:type="character" w:customStyle="1" w:styleId="QuoteChar">
    <w:name w:val="Quote Char"/>
    <w:basedOn w:val="DefaultParagraphFont"/>
    <w:link w:val="Quote"/>
    <w:rsid w:val="007D33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325"/>
    <w:pPr>
      <w:pageBreakBefore/>
    </w:pPr>
  </w:style>
  <w:style w:type="paragraph" w:customStyle="1" w:styleId="Border">
    <w:name w:val="Border"/>
    <w:basedOn w:val="Normal"/>
    <w:qFormat/>
    <w:rsid w:val="007D33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3325"/>
    <w:rPr>
      <w:b/>
      <w:bCs/>
      <w:i/>
      <w:iCs/>
      <w:color w:val="auto"/>
    </w:rPr>
  </w:style>
  <w:style w:type="paragraph" w:styleId="IntenseQuote">
    <w:name w:val="Intense Quote"/>
    <w:basedOn w:val="Normal"/>
    <w:next w:val="Normal"/>
    <w:link w:val="IntenseQuoteChar"/>
    <w:uiPriority w:val="30"/>
    <w:qFormat/>
    <w:rsid w:val="007D33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33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3325"/>
    <w:rPr>
      <w:smallCaps/>
      <w:color w:val="auto"/>
      <w:u w:val="single"/>
    </w:rPr>
  </w:style>
  <w:style w:type="character" w:styleId="IntenseReference">
    <w:name w:val="Intense Reference"/>
    <w:basedOn w:val="DefaultParagraphFont"/>
    <w:uiPriority w:val="32"/>
    <w:qFormat/>
    <w:rsid w:val="007D3325"/>
    <w:rPr>
      <w:b/>
      <w:bCs/>
      <w:smallCaps/>
      <w:color w:val="auto"/>
      <w:spacing w:val="5"/>
      <w:u w:val="single"/>
    </w:rPr>
  </w:style>
  <w:style w:type="paragraph" w:customStyle="1" w:styleId="2ColumnHeading">
    <w:name w:val="2Column Heading"/>
    <w:basedOn w:val="BodyText"/>
    <w:qFormat/>
    <w:rsid w:val="007D3325"/>
    <w:pPr>
      <w:spacing w:after="60"/>
      <w:ind w:left="-2268"/>
    </w:pPr>
    <w:rPr>
      <w:b/>
    </w:rPr>
  </w:style>
  <w:style w:type="paragraph" w:customStyle="1" w:styleId="Heading1TOC">
    <w:name w:val="Heading1 TOC"/>
    <w:basedOn w:val="Normal"/>
    <w:qFormat/>
    <w:rsid w:val="007D3325"/>
    <w:pPr>
      <w:spacing w:before="240" w:after="120"/>
    </w:pPr>
    <w:rPr>
      <w:rFonts w:ascii="Times New Roman" w:hAnsi="Times New Roman"/>
      <w:b/>
      <w:sz w:val="32"/>
    </w:rPr>
  </w:style>
  <w:style w:type="paragraph" w:customStyle="1" w:styleId="Heading2TOC">
    <w:name w:val="Heading2 TOC"/>
    <w:basedOn w:val="Normal"/>
    <w:qFormat/>
    <w:rsid w:val="007D3325"/>
    <w:pPr>
      <w:spacing w:before="240" w:after="60"/>
    </w:pPr>
    <w:rPr>
      <w:rFonts w:ascii="Times New Roman" w:hAnsi="Times New Roman"/>
      <w:b/>
      <w:sz w:val="28"/>
    </w:rPr>
  </w:style>
  <w:style w:type="character" w:customStyle="1" w:styleId="Underline">
    <w:name w:val="Underline"/>
    <w:basedOn w:val="DefaultParagraphFont"/>
    <w:qFormat/>
    <w:rsid w:val="007D3325"/>
    <w:rPr>
      <w:u w:val="single"/>
    </w:rPr>
  </w:style>
  <w:style w:type="character" w:customStyle="1" w:styleId="BoldandItalics">
    <w:name w:val="Bold and Italics"/>
    <w:qFormat/>
    <w:rsid w:val="007D3325"/>
    <w:rPr>
      <w:b/>
      <w:i/>
      <w:u w:val="none"/>
    </w:rPr>
  </w:style>
  <w:style w:type="paragraph" w:styleId="BalloonText">
    <w:name w:val="Balloon Text"/>
    <w:basedOn w:val="Normal"/>
    <w:link w:val="BalloonTextChar"/>
    <w:rsid w:val="007D3325"/>
    <w:rPr>
      <w:rFonts w:ascii="Tahoma" w:hAnsi="Tahoma" w:cs="Tahoma"/>
      <w:sz w:val="16"/>
      <w:szCs w:val="16"/>
    </w:rPr>
  </w:style>
  <w:style w:type="character" w:customStyle="1" w:styleId="BalloonTextChar">
    <w:name w:val="Balloon Text Char"/>
    <w:basedOn w:val="DefaultParagraphFont"/>
    <w:link w:val="BalloonText"/>
    <w:rsid w:val="007D33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33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33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1175</Words>
  <Characters>7677</Characters>
  <Application>Microsoft Office Word</Application>
  <DocSecurity>0</DocSecurity>
  <Lines>288</Lines>
  <Paragraphs>139</Paragraphs>
  <ScaleCrop>false</ScaleCrop>
  <Company>Author-it Software Corporation Ltd.</Company>
  <LinksUpToDate>false</LinksUpToDate>
  <CharactersWithSpaces>8772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AURV223808A Carry out soft soldering techniques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2012-05-26T05:04:00Z</dcterms:created>
  <dcterms:modified xsi:type="dcterms:W3CDTF">2012-05-26T05:04:00Z</dcterms:modified>
</cp:coreProperties>
</file>