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4AE2" w:rsidP="002E4AE2">
      <w:pPr>
        <w:pStyle w:val="Title"/>
      </w:pPr>
      <w:r>
        <w:fldChar w:fldCharType="begin"/>
      </w:r>
      <w:r>
        <w:instrText xml:space="preserve"> TITLE   \* MERGEFORMAT </w:instrText>
      </w:r>
      <w:r>
        <w:fldChar w:fldCharType="separate"/>
      </w:r>
      <w:r>
        <w:t>AURTTM3002 Repair bearing tunnels and connecting rods in engines</w:t>
      </w:r>
      <w:r>
        <w:fldChar w:fldCharType="end"/>
      </w:r>
    </w:p>
    <w:p w:rsidR="002E4AE2" w:rsidP="002E4AE2">
      <w:pPr>
        <w:pStyle w:val="Version"/>
        <w:sectPr w:rsidSect="00E278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27879" w:rsidP="00E27879">
      <w:pPr>
        <w:pStyle w:val="SuperHeading"/>
      </w:pPr>
      <w:r w:rsidRPr="00E27879">
        <w:t>AURTTM3002 Repair bearing tunnels and connecting rods in engines</w:t>
      </w:r>
    </w:p>
    <w:p w:rsidR="00000000" w:rsidRPr="00E27879" w:rsidP="00E27879">
      <w:pPr>
        <w:pStyle w:val="Heading1"/>
      </w:pPr>
      <w:bookmarkStart w:id="1" w:name="O_522662"/>
      <w:bookmarkEnd w:id="1"/>
      <w:r w:rsidRPr="00E27879">
        <w:t>Modification History</w:t>
      </w:r>
    </w:p>
    <w:tbl>
      <w:tblPr>
        <w:tblW w:w="9639" w:type="dxa"/>
        <w:tblLayout w:type="fixed"/>
        <w:tblCellMar>
          <w:left w:w="62" w:type="dxa"/>
          <w:right w:w="62" w:type="dxa"/>
        </w:tblCellMar>
        <w:tblLook w:val="0000"/>
      </w:tblPr>
      <w:tblGrid>
        <w:gridCol w:w="2977"/>
        <w:gridCol w:w="6662"/>
      </w:tblGrid>
      <w:tr w:rsidTr="002E4AE2">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879" w:rsidP="00E27879">
            <w:pPr>
              <w:pStyle w:val="BodyText"/>
            </w:pPr>
            <w:r w:rsidRPr="00E27879">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79">
            <w:pPr>
              <w:pStyle w:val="BodyText"/>
              <w:rPr>
                <w:lang w:val="en-NZ"/>
              </w:rPr>
            </w:pPr>
            <w:r w:rsidRPr="00E27879">
              <w:rPr>
                <w:rStyle w:val="SpecialBold"/>
              </w:rPr>
              <w:t>Comment</w:t>
            </w:r>
          </w:p>
        </w:tc>
      </w:tr>
      <w:tr w:rsidTr="002E4AE2">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79">
            <w:pPr>
              <w:pStyle w:val="BodyText"/>
              <w:rPr>
                <w:lang w:val="en-NZ"/>
              </w:rPr>
            </w:pPr>
            <w:r w:rsidRPr="00E27879">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879" w:rsidP="00E27879">
            <w:pPr>
              <w:pStyle w:val="BodyText"/>
            </w:pPr>
            <w:r w:rsidRPr="00E27879">
              <w:t>Replaces AURTTM3002 Repair bearing tunnels and connecting rods in engines (Release 1)</w:t>
            </w:r>
          </w:p>
          <w:p w:rsidR="00000000" w:rsidRPr="00E27879" w:rsidP="00E27879">
            <w:pPr>
              <w:pStyle w:val="BodyText"/>
            </w:pPr>
            <w:r w:rsidRPr="00E27879">
              <w:t>Reference to OHS legislation replaced with new WHS legislation</w:t>
            </w:r>
          </w:p>
        </w:tc>
      </w:tr>
    </w:tbl>
    <w:p w:rsidR="00000000" w:rsidRPr="00E27879" w:rsidP="00E27879">
      <w:pPr>
        <w:pStyle w:val="BodyText"/>
      </w:pPr>
    </w:p>
    <w:p w:rsidR="00000000" w:rsidRPr="00E27879" w:rsidP="00E27879">
      <w:pPr>
        <w:pStyle w:val="AllowPageBreak"/>
      </w:pPr>
    </w:p>
    <w:p w:rsidR="00000000" w:rsidRPr="00E27879" w:rsidP="00E27879">
      <w:pPr>
        <w:pStyle w:val="Heading1"/>
      </w:pPr>
      <w:bookmarkStart w:id="2" w:name="O_522661"/>
      <w:bookmarkEnd w:id="2"/>
      <w:r w:rsidRPr="00E27879">
        <w:t>Unit Descriptor</w:t>
      </w:r>
    </w:p>
    <w:tbl>
      <w:tblPr>
        <w:tblW w:w="0" w:type="auto"/>
        <w:tblLayout w:type="fixed"/>
        <w:tblCellMar>
          <w:left w:w="62" w:type="dxa"/>
          <w:right w:w="62" w:type="dxa"/>
        </w:tblCellMar>
        <w:tblLook w:val="0000"/>
      </w:tblPr>
      <w:tblGrid>
        <w:gridCol w:w="2835"/>
        <w:gridCol w:w="5670"/>
      </w:tblGrid>
      <w:tr w:rsidTr="00E27879">
        <w:tblPrEx>
          <w:tblW w:w="0" w:type="auto"/>
          <w:tblLayout w:type="fixed"/>
          <w:tblCellMar>
            <w:left w:w="62" w:type="dxa"/>
            <w:right w:w="62" w:type="dxa"/>
          </w:tblCellMar>
          <w:tblLook w:val="0000"/>
        </w:tblPrEx>
        <w:trPr>
          <w:trHeight w:val="3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79">
            <w:pPr>
              <w:pStyle w:val="BodyText"/>
              <w:rPr>
                <w:lang w:val="en-NZ"/>
              </w:rPr>
            </w:pPr>
            <w:r w:rsidRPr="00E27879">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879" w:rsidP="00E27879">
            <w:pPr>
              <w:pStyle w:val="BodyText"/>
            </w:pPr>
            <w:r w:rsidRPr="00E27879">
              <w:t>This unit describes the performance outcomes required to repair bearing tunnels and connecting rods in engines. It involves determining the ma</w:t>
            </w:r>
            <w:r w:rsidRPr="00E27879">
              <w:t>chining process required, selecting the appropriate machine, and performing the machining to specifications and workplace requirements in an engine reconditioning process.</w:t>
            </w:r>
          </w:p>
          <w:p w:rsidR="00000000" w:rsidRPr="00E27879" w:rsidP="00E27879">
            <w:pPr>
              <w:pStyle w:val="BodyText"/>
            </w:pPr>
            <w:r w:rsidRPr="00E27879">
              <w:t>No licensing, legislative, regulatory or certification requirements apply to this un</w:t>
            </w:r>
            <w:r w:rsidRPr="00E27879">
              <w:t>it at time of endorsement.</w:t>
            </w:r>
          </w:p>
        </w:tc>
      </w:tr>
    </w:tbl>
    <w:p w:rsidR="00000000" w:rsidRPr="00E27879" w:rsidP="00E27879">
      <w:pPr>
        <w:pStyle w:val="BodyText"/>
      </w:pPr>
    </w:p>
    <w:p w:rsidR="00000000" w:rsidRPr="00E27879" w:rsidP="00E27879">
      <w:pPr>
        <w:pStyle w:val="AllowPageBreak"/>
      </w:pPr>
    </w:p>
    <w:p w:rsidR="00000000" w:rsidRPr="00E27879" w:rsidP="00E27879">
      <w:pPr>
        <w:pStyle w:val="Heading1"/>
      </w:pPr>
      <w:bookmarkStart w:id="3" w:name="O_522660"/>
      <w:bookmarkEnd w:id="3"/>
      <w:r w:rsidRPr="00E27879">
        <w:t>Application of the Unit</w:t>
      </w:r>
    </w:p>
    <w:tbl>
      <w:tblPr>
        <w:tblW w:w="0" w:type="auto"/>
        <w:tblLayout w:type="fixed"/>
        <w:tblCellMar>
          <w:left w:w="62" w:type="dxa"/>
          <w:right w:w="62" w:type="dxa"/>
        </w:tblCellMar>
        <w:tblLook w:val="0000"/>
      </w:tblPr>
      <w:tblGrid>
        <w:gridCol w:w="2835"/>
        <w:gridCol w:w="5670"/>
      </w:tblGrid>
      <w:tr w:rsidTr="00E27879">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79">
            <w:pPr>
              <w:pStyle w:val="BodyText"/>
              <w:rPr>
                <w:lang w:val="en-NZ"/>
              </w:rPr>
            </w:pPr>
            <w:r w:rsidRPr="00E27879">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879" w:rsidP="00E27879">
            <w:pPr>
              <w:pStyle w:val="BodyText"/>
            </w:pPr>
            <w:r w:rsidRPr="00E27879">
              <w:t xml:space="preserve">Work applies to engine components to be machined, which may include those from light vehicles, heavy vehicles, agricultural and plant equipment, </w:t>
            </w:r>
            <w:r w:rsidRPr="00E27879">
              <w:t>recreational vehicles and motorcycles. Work is carried out according to award provisions.</w:t>
            </w:r>
          </w:p>
        </w:tc>
      </w:tr>
    </w:tbl>
    <w:p w:rsidR="00000000" w:rsidRPr="00E27879" w:rsidP="00E27879">
      <w:pPr>
        <w:pStyle w:val="BodyText"/>
      </w:pPr>
    </w:p>
    <w:p w:rsidR="00000000" w:rsidRPr="00E27879" w:rsidP="00E27879">
      <w:pPr>
        <w:pStyle w:val="AllowPageBreak"/>
      </w:pPr>
    </w:p>
    <w:p w:rsidR="00000000" w:rsidRPr="00E27879" w:rsidP="00E27879">
      <w:pPr>
        <w:pStyle w:val="Heading1"/>
      </w:pPr>
      <w:bookmarkStart w:id="4" w:name="O_522659"/>
      <w:bookmarkEnd w:id="4"/>
      <w:r w:rsidRPr="00E27879">
        <w:t>Licensing/Regulatory Information</w:t>
      </w:r>
    </w:p>
    <w:p w:rsidR="00000000" w:rsidRPr="00E27879" w:rsidP="00E27879">
      <w:pPr>
        <w:pStyle w:val="BodyText"/>
      </w:pPr>
      <w:r w:rsidRPr="00E27879">
        <w:t>Refer to Unit Descriptor.</w:t>
      </w:r>
    </w:p>
    <w:p w:rsidR="00000000" w:rsidRPr="00E27879" w:rsidP="00E27879">
      <w:pPr>
        <w:pStyle w:val="AllowPageBreak"/>
      </w:pPr>
    </w:p>
    <w:p w:rsidR="00000000" w:rsidRPr="00E27879" w:rsidP="00E27879">
      <w:pPr>
        <w:pStyle w:val="Heading1"/>
      </w:pPr>
      <w:bookmarkStart w:id="5" w:name="O_522658"/>
      <w:bookmarkEnd w:id="5"/>
      <w:r w:rsidRPr="00E27879">
        <w:t>Pre-Requisites</w:t>
      </w:r>
    </w:p>
    <w:p w:rsidR="00000000" w:rsidRPr="00E27879" w:rsidP="00E27879">
      <w:pPr>
        <w:pStyle w:val="BodyText"/>
      </w:pPr>
      <w:r w:rsidRPr="00E27879">
        <w:t>Not applicable.</w:t>
      </w:r>
    </w:p>
    <w:p w:rsidR="00000000" w:rsidRPr="00E27879" w:rsidP="00E27879">
      <w:pPr>
        <w:pStyle w:val="AllowPageBreak"/>
      </w:pPr>
    </w:p>
    <w:p w:rsidR="00000000" w:rsidRPr="00E27879" w:rsidP="00E27879">
      <w:pPr>
        <w:pStyle w:val="Heading1"/>
      </w:pPr>
      <w:bookmarkStart w:id="6" w:name="O_522657"/>
      <w:bookmarkEnd w:id="6"/>
      <w:r w:rsidRPr="00E27879">
        <w:t>Employability Skills In</w:t>
      </w:r>
      <w:r w:rsidRPr="00E27879">
        <w:t>formation</w:t>
      </w:r>
    </w:p>
    <w:tbl>
      <w:tblPr>
        <w:tblW w:w="0" w:type="auto"/>
        <w:tblLayout w:type="fixed"/>
        <w:tblCellMar>
          <w:left w:w="62" w:type="dxa"/>
          <w:right w:w="62" w:type="dxa"/>
        </w:tblCellMar>
        <w:tblLook w:val="0000"/>
      </w:tblPr>
      <w:tblGrid>
        <w:gridCol w:w="2835"/>
        <w:gridCol w:w="5670"/>
      </w:tblGrid>
      <w:tr w:rsidTr="00E27879">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79">
            <w:pPr>
              <w:pStyle w:val="BodyText"/>
              <w:rPr>
                <w:lang w:val="en-NZ"/>
              </w:rPr>
            </w:pPr>
            <w:r w:rsidRPr="00E27879">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879" w:rsidP="00E27879">
            <w:pPr>
              <w:pStyle w:val="BodyText"/>
            </w:pPr>
            <w:r w:rsidRPr="00E27879">
              <w:t>This unit contains employability skills.</w:t>
            </w:r>
          </w:p>
        </w:tc>
      </w:tr>
    </w:tbl>
    <w:p w:rsidR="00000000" w:rsidRPr="00E27879" w:rsidP="00E27879">
      <w:pPr>
        <w:pStyle w:val="BodyText"/>
      </w:pPr>
    </w:p>
    <w:p w:rsidR="00000000" w:rsidRPr="00E27879" w:rsidP="00E27879">
      <w:pPr>
        <w:pStyle w:val="AllowPageBreak"/>
      </w:pPr>
    </w:p>
    <w:p w:rsidR="00000000" w:rsidRPr="00E27879" w:rsidP="00E27879">
      <w:pPr>
        <w:pStyle w:val="Heading1"/>
      </w:pPr>
      <w:bookmarkStart w:id="7" w:name="O_522656"/>
      <w:bookmarkEnd w:id="7"/>
      <w:r w:rsidRPr="00E27879">
        <w:t>Elements and Performance Criteria Pre-Content</w:t>
      </w:r>
    </w:p>
    <w:tbl>
      <w:tblPr>
        <w:tblW w:w="0" w:type="auto"/>
        <w:tblLayout w:type="fixed"/>
        <w:tblCellMar>
          <w:left w:w="62" w:type="dxa"/>
          <w:right w:w="62" w:type="dxa"/>
        </w:tblCellMar>
        <w:tblLook w:val="0000"/>
      </w:tblPr>
      <w:tblGrid>
        <w:gridCol w:w="2835"/>
        <w:gridCol w:w="5670"/>
      </w:tblGrid>
      <w:tr w:rsidTr="002E4AE2">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79">
            <w:pPr>
              <w:pStyle w:val="BodyText"/>
              <w:rPr>
                <w:lang w:val="en-NZ"/>
              </w:rPr>
            </w:pPr>
            <w:r w:rsidRPr="00E27879">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879" w:rsidP="00E27879">
            <w:pPr>
              <w:pStyle w:val="BodyText"/>
            </w:pPr>
            <w:r w:rsidRPr="00E27879">
              <w:t>Performance criteria describe the performance needed to demonstrate achievement of the element. Where bold italicised text is used, further information is detailed in the required skills and knowledge section and the range statement. Assessment of performa</w:t>
            </w:r>
            <w:r w:rsidRPr="00E27879">
              <w:t>nce is to be consistent with the evidence guide.</w:t>
            </w:r>
          </w:p>
        </w:tc>
      </w:tr>
    </w:tbl>
    <w:p w:rsidR="00000000" w:rsidRPr="00E27879" w:rsidP="00E27879">
      <w:pPr>
        <w:pStyle w:val="BodyText"/>
      </w:pPr>
    </w:p>
    <w:p w:rsidR="00000000" w:rsidRPr="00E27879" w:rsidP="00E27879">
      <w:pPr>
        <w:pStyle w:val="AllowPageBreak"/>
      </w:pPr>
    </w:p>
    <w:p w:rsidR="00000000" w:rsidRPr="00E27879" w:rsidP="00E27879">
      <w:pPr>
        <w:pStyle w:val="Heading1"/>
      </w:pPr>
      <w:bookmarkStart w:id="8" w:name="O_522655"/>
      <w:bookmarkEnd w:id="8"/>
      <w:r w:rsidRPr="00E27879">
        <w:t>Elements and Performance Criteria</w:t>
      </w:r>
    </w:p>
    <w:tbl>
      <w:tblPr>
        <w:tblW w:w="0" w:type="auto"/>
        <w:tblLayout w:type="fixed"/>
        <w:tblCellMar>
          <w:left w:w="62" w:type="dxa"/>
          <w:right w:w="62" w:type="dxa"/>
        </w:tblCellMar>
        <w:tblLook w:val="0000"/>
      </w:tblPr>
      <w:tblGrid>
        <w:gridCol w:w="2835"/>
        <w:gridCol w:w="5670"/>
      </w:tblGrid>
      <w:tr w:rsidTr="002E4AE2">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E27879" w:rsidP="00E27879">
            <w:pPr>
              <w:pStyle w:val="BodyText"/>
            </w:pPr>
            <w:r w:rsidRPr="00E27879">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27879">
            <w:pPr>
              <w:pStyle w:val="BodyText"/>
              <w:rPr>
                <w:lang w:val="en-NZ"/>
              </w:rPr>
            </w:pPr>
            <w:r w:rsidRPr="00E27879">
              <w:rPr>
                <w:rStyle w:val="SpecialBold"/>
              </w:rPr>
              <w:t xml:space="preserve">PERFORMANCE CRITERIA </w:t>
            </w:r>
          </w:p>
        </w:tc>
      </w:tr>
      <w:tr w:rsidTr="002E4AE2">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79">
            <w:pPr>
              <w:pStyle w:val="List"/>
              <w:rPr>
                <w:lang w:val="en-NZ"/>
              </w:rPr>
            </w:pPr>
            <w:r w:rsidRPr="00E27879">
              <w:t>1.</w:t>
            </w:r>
            <w:r w:rsidRPr="00E27879">
              <w:tab/>
              <w:t>Prepare to line-bore an engine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879" w:rsidP="00E27879">
            <w:pPr>
              <w:pStyle w:val="List2"/>
            </w:pPr>
            <w:r w:rsidRPr="00E27879">
              <w:t>1.1.</w:t>
            </w:r>
            <w:r w:rsidRPr="00E27879">
              <w:tab/>
            </w:r>
            <w:r w:rsidRPr="00E27879">
              <w:rPr>
                <w:rStyle w:val="BoldandItalics"/>
              </w:rPr>
              <w:t xml:space="preserve">Workplace instructions </w:t>
            </w:r>
            <w:r w:rsidRPr="00E27879">
              <w:t xml:space="preserve">are used to determine job requirements, </w:t>
            </w:r>
            <w:r w:rsidRPr="00E27879">
              <w:t>including method, process and equipment</w:t>
            </w:r>
          </w:p>
          <w:p w:rsidR="00000000" w:rsidRPr="00E27879" w:rsidP="00E27879">
            <w:pPr>
              <w:pStyle w:val="List2"/>
            </w:pPr>
            <w:r w:rsidRPr="00E27879">
              <w:t>1.2.</w:t>
            </w:r>
            <w:r w:rsidRPr="00E27879">
              <w:tab/>
            </w:r>
            <w:r w:rsidRPr="00E27879">
              <w:rPr>
                <w:rStyle w:val="BoldandItalics"/>
              </w:rPr>
              <w:t xml:space="preserve">Information </w:t>
            </w:r>
            <w:r w:rsidRPr="00E27879">
              <w:t xml:space="preserve">is sourced, procedures and methods are analysed, and </w:t>
            </w:r>
            <w:r w:rsidRPr="00E27879">
              <w:rPr>
                <w:rStyle w:val="BoldandItalics"/>
              </w:rPr>
              <w:t>appropriate tooling options</w:t>
            </w:r>
            <w:r w:rsidRPr="00E27879">
              <w:t xml:space="preserve"> are selected for line boring an engine</w:t>
            </w:r>
          </w:p>
          <w:p w:rsidR="00000000" w:rsidRPr="00E27879" w:rsidP="00E27879">
            <w:pPr>
              <w:pStyle w:val="List2"/>
            </w:pPr>
            <w:r w:rsidRPr="00E27879">
              <w:t>1.3.</w:t>
            </w:r>
            <w:r w:rsidRPr="00E27879">
              <w:tab/>
            </w:r>
            <w:r w:rsidRPr="00E27879">
              <w:rPr>
                <w:rStyle w:val="BoldandItalics"/>
              </w:rPr>
              <w:t>Tools and measuring equipment</w:t>
            </w:r>
            <w:r w:rsidRPr="00E27879">
              <w:t xml:space="preserve"> are checked and prepared for operation</w:t>
            </w:r>
          </w:p>
          <w:p w:rsidR="00000000" w:rsidRPr="00E27879" w:rsidP="00E27879">
            <w:pPr>
              <w:pStyle w:val="List2"/>
            </w:pPr>
            <w:r w:rsidRPr="00E27879">
              <w:t>1.4.</w:t>
            </w:r>
            <w:r w:rsidRPr="00E27879">
              <w:tab/>
            </w:r>
            <w:r w:rsidRPr="00E27879">
              <w:t xml:space="preserve">Safe operating procedures and </w:t>
            </w:r>
            <w:r w:rsidRPr="00E27879">
              <w:rPr>
                <w:rStyle w:val="BoldandItalics"/>
              </w:rPr>
              <w:t>workplace health and safety (WHS)</w:t>
            </w:r>
            <w:r w:rsidRPr="00E27879">
              <w:t xml:space="preserve"> and </w:t>
            </w:r>
            <w:r w:rsidRPr="00E27879">
              <w:rPr>
                <w:rStyle w:val="BoldandItalics"/>
              </w:rPr>
              <w:t>environmental requirements</w:t>
            </w:r>
            <w:r w:rsidRPr="00E27879">
              <w:t xml:space="preserve"> are observed throughout the work</w:t>
            </w:r>
          </w:p>
          <w:p w:rsidR="00000000" w:rsidRPr="00E27879" w:rsidP="00E27879">
            <w:pPr>
              <w:pStyle w:val="List2"/>
            </w:pPr>
            <w:r w:rsidRPr="00E27879">
              <w:t>1.5.</w:t>
            </w:r>
            <w:r w:rsidRPr="00E27879">
              <w:tab/>
              <w:t xml:space="preserve">Engine is </w:t>
            </w:r>
            <w:r w:rsidRPr="00E27879">
              <w:rPr>
                <w:rStyle w:val="BoldandItalics"/>
              </w:rPr>
              <w:t xml:space="preserve">measured </w:t>
            </w:r>
            <w:r w:rsidRPr="00E27879">
              <w:t xml:space="preserve">and </w:t>
            </w:r>
            <w:r w:rsidRPr="00E27879">
              <w:rPr>
                <w:rStyle w:val="BoldandItalics"/>
              </w:rPr>
              <w:t xml:space="preserve">calibration </w:t>
            </w:r>
            <w:r w:rsidRPr="00E27879">
              <w:t>requirements for line boring are determined</w:t>
            </w:r>
          </w:p>
          <w:p w:rsidR="00000000" w:rsidRPr="00E27879" w:rsidP="00E27879">
            <w:pPr>
              <w:pStyle w:val="List2"/>
            </w:pPr>
            <w:r w:rsidRPr="00E27879">
              <w:t>1.6.</w:t>
            </w:r>
            <w:r w:rsidRPr="00E27879">
              <w:tab/>
            </w:r>
            <w:r w:rsidRPr="00E27879">
              <w:rPr>
                <w:rStyle w:val="BoldandItalics"/>
              </w:rPr>
              <w:t xml:space="preserve">Engine block or cylinder head is prepared </w:t>
            </w:r>
            <w:r w:rsidRPr="00E27879">
              <w:t>for line boring</w:t>
            </w:r>
          </w:p>
          <w:p w:rsidR="00000000" w:rsidRPr="00E27879" w:rsidP="00E27879">
            <w:pPr>
              <w:pStyle w:val="List2"/>
            </w:pPr>
            <w:r w:rsidRPr="00E27879">
              <w:t>1.7.</w:t>
            </w:r>
            <w:r w:rsidRPr="00E27879">
              <w:tab/>
            </w:r>
            <w:r w:rsidRPr="00E27879">
              <w:rPr>
                <w:rStyle w:val="BoldandItalics"/>
              </w:rPr>
              <w:t xml:space="preserve">Line-boring machine is prepared </w:t>
            </w:r>
            <w:r w:rsidRPr="00E27879">
              <w:t>to accept cylinder engine block or cylinder head</w:t>
            </w:r>
          </w:p>
          <w:p w:rsidR="00000000" w:rsidP="00E27879">
            <w:pPr>
              <w:pStyle w:val="List2"/>
              <w:rPr>
                <w:lang w:val="en-NZ"/>
              </w:rPr>
            </w:pPr>
            <w:r w:rsidRPr="00E27879">
              <w:t>1.8.</w:t>
            </w:r>
            <w:r w:rsidRPr="00E27879">
              <w:tab/>
              <w:t>Engine block or cylinder head is positioned and securely clamped</w:t>
            </w:r>
          </w:p>
        </w:tc>
      </w:tr>
      <w:tr w:rsidTr="002E4AE2">
        <w:tblPrEx>
          <w:tblW w:w="0" w:type="auto"/>
          <w:tblLayout w:type="fixed"/>
          <w:tblCellMar>
            <w:left w:w="62" w:type="dxa"/>
            <w:right w:w="62" w:type="dxa"/>
          </w:tblCellMar>
          <w:tblLook w:val="0000"/>
        </w:tblPrEx>
        <w:trPr>
          <w:trHeight w:val="1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79">
            <w:pPr>
              <w:pStyle w:val="List"/>
              <w:rPr>
                <w:lang w:val="en-NZ"/>
              </w:rPr>
            </w:pPr>
            <w:r w:rsidRPr="00E27879">
              <w:t>2.</w:t>
            </w:r>
            <w:r w:rsidRPr="00E27879">
              <w:tab/>
              <w:t>Line-bore tunnels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879" w:rsidP="00E27879">
            <w:pPr>
              <w:pStyle w:val="List2"/>
            </w:pPr>
            <w:r w:rsidRPr="00E27879">
              <w:t>2.1.</w:t>
            </w:r>
            <w:r w:rsidRPr="00E27879">
              <w:tab/>
              <w:t xml:space="preserve">Tool is </w:t>
            </w:r>
            <w:r w:rsidRPr="00E27879">
              <w:rPr>
                <w:rStyle w:val="BoldandItalics"/>
              </w:rPr>
              <w:t>set and</w:t>
            </w:r>
            <w:r w:rsidRPr="00E27879">
              <w:rPr>
                <w:rStyle w:val="BoldandItalics"/>
              </w:rPr>
              <w:t xml:space="preserve"> locked </w:t>
            </w:r>
            <w:r w:rsidRPr="00E27879">
              <w:t>and a test cut is taken</w:t>
            </w:r>
          </w:p>
          <w:p w:rsidR="00000000" w:rsidRPr="00E27879" w:rsidP="00E27879">
            <w:pPr>
              <w:pStyle w:val="List2"/>
            </w:pPr>
            <w:r w:rsidRPr="00E27879">
              <w:t>2.2.</w:t>
            </w:r>
            <w:r w:rsidRPr="00E27879">
              <w:tab/>
              <w:t xml:space="preserve">Engine tunnels are line bored at correct </w:t>
            </w:r>
            <w:r w:rsidRPr="00E27879">
              <w:rPr>
                <w:rStyle w:val="BoldandItalics"/>
              </w:rPr>
              <w:t>speeds and feed rates</w:t>
            </w:r>
            <w:r w:rsidRPr="00E27879">
              <w:t xml:space="preserve"> without causing damage to components or system</w:t>
            </w:r>
          </w:p>
          <w:p w:rsidR="00000000" w:rsidRPr="00E27879" w:rsidP="00E27879">
            <w:pPr>
              <w:pStyle w:val="List2"/>
            </w:pPr>
            <w:r w:rsidRPr="00E27879">
              <w:t>2.3.</w:t>
            </w:r>
            <w:r w:rsidRPr="00E27879">
              <w:tab/>
              <w:t>Tunnels are checked/measured with instruments to ensure compliance with specifications</w:t>
            </w:r>
          </w:p>
          <w:p w:rsidR="00000000" w:rsidP="00E27879">
            <w:pPr>
              <w:pStyle w:val="List2"/>
              <w:rPr>
                <w:lang w:val="en-NZ"/>
              </w:rPr>
            </w:pPr>
            <w:r w:rsidRPr="00E27879">
              <w:t>2.4.</w:t>
            </w:r>
            <w:r w:rsidRPr="00E27879">
              <w:tab/>
            </w:r>
            <w:r w:rsidRPr="00E27879">
              <w:t xml:space="preserve">Line-boring operations are completed to required specifications and </w:t>
            </w:r>
            <w:r w:rsidRPr="00E27879">
              <w:rPr>
                <w:rStyle w:val="BoldandItalics"/>
              </w:rPr>
              <w:t>honing allowances</w:t>
            </w:r>
          </w:p>
        </w:tc>
      </w:tr>
      <w:tr w:rsidTr="002E4AE2">
        <w:tblPrEx>
          <w:tblW w:w="0" w:type="auto"/>
          <w:tblLayout w:type="fixed"/>
          <w:tblCellMar>
            <w:left w:w="62" w:type="dxa"/>
            <w:right w:w="62" w:type="dxa"/>
          </w:tblCellMar>
          <w:tblLook w:val="0000"/>
        </w:tblPrEx>
        <w:trPr>
          <w:trHeight w:val="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79">
            <w:pPr>
              <w:pStyle w:val="List"/>
              <w:rPr>
                <w:lang w:val="en-NZ"/>
              </w:rPr>
            </w:pPr>
            <w:r w:rsidRPr="00E27879">
              <w:t>3.</w:t>
            </w:r>
            <w:r w:rsidRPr="00E27879">
              <w:tab/>
              <w:t>Prepare tunnels for honing operations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879" w:rsidP="00E27879">
            <w:pPr>
              <w:pStyle w:val="List2"/>
            </w:pPr>
            <w:r w:rsidRPr="00E27879">
              <w:t>3.1.</w:t>
            </w:r>
            <w:r w:rsidRPr="00E27879">
              <w:tab/>
              <w:t>Line-bored engine block or cylinder head is cleaned of residue and swarf, and cleaned using appropriate cleaning materials</w:t>
            </w:r>
          </w:p>
          <w:p w:rsidR="00000000" w:rsidRPr="00E27879" w:rsidP="00E27879">
            <w:pPr>
              <w:pStyle w:val="List2"/>
            </w:pPr>
            <w:r w:rsidRPr="00E27879">
              <w:t>3.2.</w:t>
            </w:r>
            <w:r w:rsidRPr="00E27879">
              <w:tab/>
              <w:t>Honing machine is prepared to accept engine block or cylinder head</w:t>
            </w:r>
          </w:p>
          <w:p w:rsidR="00000000" w:rsidRPr="00E27879" w:rsidP="00E27879">
            <w:pPr>
              <w:pStyle w:val="List2"/>
            </w:pPr>
            <w:r w:rsidRPr="00E27879">
              <w:t>3.3.</w:t>
            </w:r>
            <w:r w:rsidRPr="00E27879">
              <w:tab/>
              <w:t>Engine block or cylinder head is positioned and securely clamped, and required hone stroke is set</w:t>
            </w:r>
          </w:p>
          <w:p w:rsidR="00000000" w:rsidP="00E27879">
            <w:pPr>
              <w:pStyle w:val="List2"/>
              <w:rPr>
                <w:lang w:val="en-NZ"/>
              </w:rPr>
            </w:pPr>
            <w:r w:rsidRPr="00E27879">
              <w:t>3.4.</w:t>
            </w:r>
            <w:r w:rsidRPr="00E27879">
              <w:tab/>
              <w:t>Hone stones are selected and speed is set to achieve required finish</w:t>
            </w:r>
          </w:p>
        </w:tc>
      </w:tr>
      <w:tr w:rsidTr="002E4AE2">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79">
            <w:pPr>
              <w:pStyle w:val="List"/>
              <w:rPr>
                <w:lang w:val="en-NZ"/>
              </w:rPr>
            </w:pPr>
            <w:r w:rsidRPr="00E27879">
              <w:t>4.</w:t>
            </w:r>
            <w:r w:rsidRPr="00E27879">
              <w:tab/>
              <w:t>Hon</w:t>
            </w:r>
            <w:r w:rsidRPr="00E27879">
              <w:t>e engine tunnels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879" w:rsidP="00E27879">
            <w:pPr>
              <w:pStyle w:val="List2"/>
            </w:pPr>
            <w:r w:rsidRPr="00E27879">
              <w:t>4.1.</w:t>
            </w:r>
            <w:r w:rsidRPr="00E27879">
              <w:tab/>
              <w:t xml:space="preserve">Tunnels are honed at correct speed and rate to required finish without causing damage to components or system </w:t>
            </w:r>
          </w:p>
          <w:p w:rsidR="00000000" w:rsidRPr="00E27879" w:rsidP="00E27879">
            <w:pPr>
              <w:pStyle w:val="List2"/>
            </w:pPr>
            <w:r w:rsidRPr="00E27879">
              <w:t>4.2.</w:t>
            </w:r>
            <w:r w:rsidRPr="00E27879">
              <w:tab/>
              <w:t xml:space="preserve">Components are checked/measured with instruments to ensure compliance with specifications </w:t>
            </w:r>
          </w:p>
          <w:p w:rsidR="00000000" w:rsidP="00E27879">
            <w:pPr>
              <w:pStyle w:val="List2"/>
              <w:rPr>
                <w:lang w:val="en-NZ"/>
              </w:rPr>
            </w:pPr>
            <w:r w:rsidRPr="00E27879">
              <w:t>4.3.</w:t>
            </w:r>
            <w:r w:rsidRPr="00E27879">
              <w:tab/>
              <w:t xml:space="preserve">Honing operations are </w:t>
            </w:r>
            <w:r w:rsidRPr="00E27879">
              <w:t>completed in line with required bore to journal clearance</w:t>
            </w:r>
          </w:p>
        </w:tc>
      </w:tr>
      <w:tr w:rsidTr="002E4AE2">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79">
            <w:pPr>
              <w:pStyle w:val="List"/>
              <w:rPr>
                <w:lang w:val="en-NZ"/>
              </w:rPr>
            </w:pPr>
            <w:r w:rsidRPr="00E27879">
              <w:t>5.</w:t>
            </w:r>
            <w:r w:rsidRPr="00E27879">
              <w:tab/>
              <w:t>Prepare connecting rods for repair operations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879" w:rsidP="00E27879">
            <w:pPr>
              <w:pStyle w:val="List2"/>
            </w:pPr>
            <w:r w:rsidRPr="00E27879">
              <w:t>5.1.</w:t>
            </w:r>
            <w:r w:rsidRPr="00E27879">
              <w:tab/>
              <w:t>Connecting rods are checked for straightness and straightened as necessary</w:t>
            </w:r>
          </w:p>
          <w:p w:rsidR="00000000" w:rsidRPr="00E27879" w:rsidP="00E27879">
            <w:pPr>
              <w:pStyle w:val="List2"/>
            </w:pPr>
            <w:r w:rsidRPr="00E27879">
              <w:t>5.2.</w:t>
            </w:r>
            <w:r w:rsidRPr="00E27879">
              <w:tab/>
            </w:r>
            <w:r w:rsidRPr="00E27879">
              <w:t>Connecting rod-boring machine is prepared to accept connecting rod</w:t>
            </w:r>
          </w:p>
          <w:p w:rsidR="00000000" w:rsidP="00E27879">
            <w:pPr>
              <w:pStyle w:val="List2"/>
              <w:rPr>
                <w:lang w:val="en-NZ"/>
              </w:rPr>
            </w:pPr>
            <w:r w:rsidRPr="00E27879">
              <w:t>5.3.</w:t>
            </w:r>
            <w:r w:rsidRPr="00E27879">
              <w:tab/>
              <w:t>Connecting rod is positioned ready for honing, and securely clamped if machining</w:t>
            </w:r>
          </w:p>
        </w:tc>
      </w:tr>
      <w:tr w:rsidTr="002E4AE2">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79">
            <w:pPr>
              <w:pStyle w:val="List"/>
              <w:rPr>
                <w:lang w:val="en-NZ"/>
              </w:rPr>
            </w:pPr>
            <w:r w:rsidRPr="00E27879">
              <w:t>6.</w:t>
            </w:r>
            <w:r w:rsidRPr="00E27879">
              <w:tab/>
              <w:t>Repair connecting rod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879" w:rsidP="00E27879">
            <w:pPr>
              <w:pStyle w:val="List2"/>
            </w:pPr>
            <w:r w:rsidRPr="00E27879">
              <w:t>6.1.</w:t>
            </w:r>
            <w:r w:rsidRPr="00E27879">
              <w:tab/>
              <w:t>Connecting rod little-ends are resized according to workplace requiremen</w:t>
            </w:r>
            <w:r w:rsidRPr="00E27879">
              <w:t>ts</w:t>
            </w:r>
          </w:p>
          <w:p w:rsidR="00000000" w:rsidRPr="00E27879" w:rsidP="00E27879">
            <w:pPr>
              <w:pStyle w:val="List2"/>
            </w:pPr>
            <w:r w:rsidRPr="00E27879">
              <w:t>6.2.</w:t>
            </w:r>
            <w:r w:rsidRPr="00E27879">
              <w:tab/>
              <w:t>Connecting rod big-ends are resized according to workplace requirements</w:t>
            </w:r>
          </w:p>
          <w:p w:rsidR="00000000" w:rsidRPr="00E27879" w:rsidP="00E27879">
            <w:pPr>
              <w:pStyle w:val="List2"/>
            </w:pPr>
            <w:r w:rsidRPr="00E27879">
              <w:t>6.3.</w:t>
            </w:r>
            <w:r w:rsidRPr="00E27879">
              <w:tab/>
              <w:t>Connecting rods are repaired without causing damage to components or system</w:t>
            </w:r>
          </w:p>
          <w:p w:rsidR="00000000" w:rsidP="00E27879">
            <w:pPr>
              <w:pStyle w:val="List2"/>
              <w:rPr>
                <w:lang w:val="en-NZ"/>
              </w:rPr>
            </w:pPr>
            <w:r w:rsidRPr="00E27879">
              <w:t>6.4.</w:t>
            </w:r>
            <w:r w:rsidRPr="00E27879">
              <w:tab/>
              <w:t>Components are checked/measured with instruments to ensure compliance with specifications</w:t>
            </w:r>
          </w:p>
        </w:tc>
      </w:tr>
      <w:tr w:rsidTr="002E4AE2">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79">
            <w:pPr>
              <w:pStyle w:val="List"/>
              <w:rPr>
                <w:lang w:val="en-NZ"/>
              </w:rPr>
            </w:pPr>
            <w:r w:rsidRPr="00E27879">
              <w:t>7.</w:t>
            </w:r>
            <w:r w:rsidRPr="00E27879">
              <w:tab/>
              <w:t>Finalise repair process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879" w:rsidP="00E27879">
            <w:pPr>
              <w:pStyle w:val="List2"/>
            </w:pPr>
            <w:r w:rsidRPr="00E27879">
              <w:t>7.1.</w:t>
            </w:r>
            <w:r w:rsidRPr="00E27879">
              <w:tab/>
              <w:t xml:space="preserve">Engine block or cylinder head is thoroughly cleaned of residue honing oil </w:t>
            </w:r>
          </w:p>
          <w:p w:rsidR="00000000" w:rsidRPr="00E27879" w:rsidP="00E27879">
            <w:pPr>
              <w:pStyle w:val="List2"/>
            </w:pPr>
            <w:r w:rsidRPr="00E27879">
              <w:t>7.2.</w:t>
            </w:r>
            <w:r w:rsidRPr="00E27879">
              <w:tab/>
              <w:t xml:space="preserve">Final inspection is made to ensure finished work complies with workplace requirements </w:t>
            </w:r>
          </w:p>
          <w:p w:rsidR="00000000" w:rsidRPr="00E27879" w:rsidP="00E27879">
            <w:pPr>
              <w:pStyle w:val="List2"/>
            </w:pPr>
            <w:r w:rsidRPr="00E27879">
              <w:t>7.3.</w:t>
            </w:r>
            <w:r w:rsidRPr="00E27879">
              <w:tab/>
              <w:t>Bright surfaces are treated with a protective coati</w:t>
            </w:r>
            <w:r w:rsidRPr="00E27879">
              <w:t>ng to prevent rust if engine block or cylinder head is to be stored</w:t>
            </w:r>
          </w:p>
          <w:p w:rsidR="00000000" w:rsidRPr="00E27879" w:rsidP="00E27879">
            <w:pPr>
              <w:pStyle w:val="List2"/>
            </w:pPr>
            <w:r w:rsidRPr="00E27879">
              <w:t>7.4.</w:t>
            </w:r>
            <w:r w:rsidRPr="00E27879">
              <w:tab/>
              <w:t>Engine block or cylinder head is prepared for further processing or storage</w:t>
            </w:r>
          </w:p>
          <w:p w:rsidR="00000000" w:rsidRPr="00E27879" w:rsidP="00E27879">
            <w:pPr>
              <w:pStyle w:val="List2"/>
            </w:pPr>
            <w:r w:rsidRPr="00E27879">
              <w:t>7.5.</w:t>
            </w:r>
            <w:r w:rsidRPr="00E27879">
              <w:tab/>
              <w:t>Workplace documentation is processed according to workplace procedures</w:t>
            </w:r>
          </w:p>
        </w:tc>
      </w:tr>
    </w:tbl>
    <w:p w:rsidR="00000000" w:rsidRPr="00E27879" w:rsidP="00E27879">
      <w:pPr>
        <w:pStyle w:val="BodyText"/>
      </w:pPr>
    </w:p>
    <w:p w:rsidR="00000000" w:rsidRPr="00E27879" w:rsidP="00E27879">
      <w:pPr>
        <w:pStyle w:val="AllowPageBreak"/>
      </w:pPr>
    </w:p>
    <w:p w:rsidR="00000000" w:rsidRPr="00E27879" w:rsidP="00E27879">
      <w:pPr>
        <w:pStyle w:val="Heading1"/>
      </w:pPr>
      <w:bookmarkStart w:id="9" w:name="O_522654"/>
      <w:bookmarkEnd w:id="9"/>
      <w:r w:rsidRPr="00E27879">
        <w:t>Required Skills and Knowledge</w:t>
      </w:r>
    </w:p>
    <w:tbl>
      <w:tblPr>
        <w:tblW w:w="0" w:type="auto"/>
        <w:tblLayout w:type="fixed"/>
        <w:tblCellMar>
          <w:left w:w="62" w:type="dxa"/>
          <w:right w:w="62" w:type="dxa"/>
        </w:tblCellMar>
        <w:tblLook w:val="0000"/>
      </w:tblPr>
      <w:tblGrid>
        <w:gridCol w:w="8505"/>
      </w:tblGrid>
      <w:tr w:rsidTr="002E4AE2">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79">
            <w:pPr>
              <w:pStyle w:val="BodyText"/>
              <w:rPr>
                <w:lang w:val="en-NZ"/>
              </w:rPr>
            </w:pPr>
            <w:r w:rsidRPr="00E27879">
              <w:t>This section describes the skills and knowledge required for this unit.</w:t>
            </w:r>
          </w:p>
        </w:tc>
      </w:tr>
      <w:tr w:rsidTr="002E4AE2">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79">
            <w:pPr>
              <w:pStyle w:val="BodyText"/>
              <w:rPr>
                <w:lang w:val="en-NZ"/>
              </w:rPr>
            </w:pPr>
            <w:r w:rsidRPr="00E27879">
              <w:rPr>
                <w:rStyle w:val="SpecialBold"/>
              </w:rPr>
              <w:t>Required skills</w:t>
            </w:r>
          </w:p>
        </w:tc>
      </w:tr>
      <w:tr w:rsidTr="002E4AE2">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879" w:rsidP="00E27879">
            <w:pPr>
              <w:pStyle w:val="ListBullet"/>
            </w:pPr>
            <w:r w:rsidRPr="00E27879">
              <w:t>technical skills to:</w:t>
            </w:r>
          </w:p>
          <w:p w:rsidR="00000000" w:rsidRPr="00E27879" w:rsidP="00E27879">
            <w:pPr>
              <w:pStyle w:val="ListBullet2"/>
            </w:pPr>
            <w:r w:rsidRPr="00E27879">
              <w:t xml:space="preserve">sharpen and shape cutting tools </w:t>
            </w:r>
          </w:p>
          <w:p w:rsidR="00000000" w:rsidRPr="00E27879" w:rsidP="00E27879">
            <w:pPr>
              <w:pStyle w:val="ListBullet2"/>
            </w:pPr>
            <w:r w:rsidRPr="00E27879">
              <w:t xml:space="preserve">identify worn and damaged cutting tools </w:t>
            </w:r>
          </w:p>
          <w:p w:rsidR="00000000" w:rsidRPr="00E27879" w:rsidP="00E27879">
            <w:pPr>
              <w:pStyle w:val="ListBullet2"/>
            </w:pPr>
            <w:r w:rsidRPr="00E27879">
              <w:t xml:space="preserve">mount and position cutting tools </w:t>
            </w:r>
          </w:p>
          <w:p w:rsidR="00000000" w:rsidRPr="00E27879" w:rsidP="00E27879">
            <w:pPr>
              <w:pStyle w:val="ListBullet2"/>
            </w:pPr>
            <w:r w:rsidRPr="00E27879">
              <w:t xml:space="preserve">set machining parameters to achieve job requirements and maximise tool life </w:t>
            </w:r>
          </w:p>
          <w:p w:rsidR="00000000" w:rsidRPr="00E27879" w:rsidP="00E27879">
            <w:pPr>
              <w:pStyle w:val="ListBullet2"/>
            </w:pPr>
            <w:r w:rsidRPr="00E27879">
              <w:t xml:space="preserve">use appropriate and sufficient clamping/mounting of the work piece </w:t>
            </w:r>
          </w:p>
          <w:p w:rsidR="00000000" w:rsidRPr="00E27879" w:rsidP="00E27879">
            <w:pPr>
              <w:pStyle w:val="ListBullet2"/>
            </w:pPr>
            <w:r w:rsidRPr="00E27879">
              <w:t xml:space="preserve">use coolant and lubricant correctly </w:t>
            </w:r>
          </w:p>
          <w:p w:rsidR="00000000" w:rsidRPr="00E27879" w:rsidP="00E27879">
            <w:pPr>
              <w:pStyle w:val="ListBullet2"/>
            </w:pPr>
            <w:r w:rsidRPr="00E27879">
              <w:t xml:space="preserve">check for conformance to specifications </w:t>
            </w:r>
          </w:p>
          <w:p w:rsidR="00000000" w:rsidRPr="00E27879" w:rsidP="00E27879">
            <w:pPr>
              <w:pStyle w:val="ListBullet2"/>
            </w:pPr>
            <w:r w:rsidRPr="00E27879">
              <w:t>measure to specified tolerances a</w:t>
            </w:r>
            <w:r w:rsidRPr="00E27879">
              <w:t>nd dimensions</w:t>
            </w:r>
          </w:p>
          <w:p w:rsidR="00000000" w:rsidRPr="00E27879" w:rsidP="00E27879">
            <w:pPr>
              <w:pStyle w:val="ListBullet"/>
            </w:pPr>
            <w:r w:rsidRPr="00E27879">
              <w:t>communication skills to:</w:t>
            </w:r>
          </w:p>
          <w:p w:rsidR="00000000" w:rsidRPr="00E27879" w:rsidP="00E27879">
            <w:pPr>
              <w:pStyle w:val="ListBullet2"/>
            </w:pPr>
            <w:r w:rsidRPr="00E27879">
              <w:t>follow oral instructions</w:t>
            </w:r>
          </w:p>
          <w:p w:rsidR="00000000" w:rsidRPr="00E27879" w:rsidP="00E27879">
            <w:pPr>
              <w:pStyle w:val="ListBullet2"/>
            </w:pPr>
            <w:r w:rsidRPr="00E27879">
              <w:t>report deviations from specifications</w:t>
            </w:r>
          </w:p>
          <w:p w:rsidR="00000000" w:rsidRPr="00E27879" w:rsidP="00E27879">
            <w:pPr>
              <w:pStyle w:val="ListBullet2"/>
            </w:pPr>
            <w:r w:rsidRPr="00E27879">
              <w:t>interact with customers and team members</w:t>
            </w:r>
          </w:p>
          <w:p w:rsidR="00000000" w:rsidRPr="00E27879" w:rsidP="00E27879">
            <w:pPr>
              <w:pStyle w:val="ListBullet"/>
            </w:pPr>
            <w:r w:rsidRPr="00E27879">
              <w:t>literacy skills to:</w:t>
            </w:r>
          </w:p>
          <w:p w:rsidR="00000000" w:rsidRPr="00E27879" w:rsidP="00E27879">
            <w:pPr>
              <w:pStyle w:val="ListBullet2"/>
            </w:pPr>
            <w:r w:rsidRPr="00E27879">
              <w:t>read and interpret routine job instructions, specifications, drawings and standard operat</w:t>
            </w:r>
            <w:r w:rsidRPr="00E27879">
              <w:t>ing procedures</w:t>
            </w:r>
          </w:p>
          <w:p w:rsidR="00000000" w:rsidRPr="00E27879" w:rsidP="00E27879">
            <w:pPr>
              <w:pStyle w:val="ListBullet2"/>
            </w:pPr>
            <w:r w:rsidRPr="00E27879">
              <w:t>understand quality procedures</w:t>
            </w:r>
          </w:p>
          <w:p w:rsidR="00000000" w:rsidRPr="00E27879" w:rsidP="00E27879">
            <w:pPr>
              <w:pStyle w:val="ListBullet"/>
            </w:pPr>
            <w:r w:rsidRPr="00E27879">
              <w:t>numeracy skills to use mathematical ideas and techniques to:</w:t>
            </w:r>
          </w:p>
          <w:p w:rsidR="00000000" w:rsidRPr="00E27879" w:rsidP="00E27879">
            <w:pPr>
              <w:pStyle w:val="ListBullet2"/>
            </w:pPr>
            <w:r w:rsidRPr="00E27879">
              <w:t>calculate time</w:t>
            </w:r>
          </w:p>
          <w:p w:rsidR="00000000" w:rsidRPr="00E27879" w:rsidP="00E27879">
            <w:pPr>
              <w:pStyle w:val="ListBullet2"/>
            </w:pPr>
            <w:r w:rsidRPr="00E27879">
              <w:t>assess tolerances</w:t>
            </w:r>
          </w:p>
          <w:p w:rsidR="00000000" w:rsidRPr="00E27879" w:rsidP="00E27879">
            <w:pPr>
              <w:pStyle w:val="ListBullet2"/>
            </w:pPr>
            <w:r w:rsidRPr="00E27879">
              <w:t>apply accurate measurements</w:t>
            </w:r>
          </w:p>
          <w:p w:rsidR="00000000" w:rsidRPr="00E27879" w:rsidP="00E27879">
            <w:pPr>
              <w:pStyle w:val="ListBullet2"/>
            </w:pPr>
            <w:r w:rsidRPr="00E27879">
              <w:t>calculate material requirements</w:t>
            </w:r>
          </w:p>
          <w:p w:rsidR="00000000" w:rsidRPr="00E27879" w:rsidP="00E27879">
            <w:pPr>
              <w:pStyle w:val="ListBullet2"/>
            </w:pPr>
            <w:r w:rsidRPr="00E27879">
              <w:t xml:space="preserve">establish quality checks </w:t>
            </w:r>
          </w:p>
          <w:p w:rsidR="00000000" w:rsidRPr="00E27879" w:rsidP="00E27879">
            <w:pPr>
              <w:pStyle w:val="ListBullet"/>
            </w:pPr>
            <w:r w:rsidRPr="00E27879">
              <w:t>problem-solving skills to:</w:t>
            </w:r>
          </w:p>
          <w:p w:rsidR="00000000" w:rsidRPr="00E27879" w:rsidP="00E27879">
            <w:pPr>
              <w:pStyle w:val="ListBullet2"/>
            </w:pPr>
            <w:r w:rsidRPr="00E27879">
              <w:t>identify and avoid planning and scheduling problems</w:t>
            </w:r>
          </w:p>
          <w:p w:rsidR="00000000" w:rsidRPr="00E27879" w:rsidP="00E27879">
            <w:pPr>
              <w:pStyle w:val="ListBullet2"/>
            </w:pPr>
            <w:r w:rsidRPr="00E27879">
              <w:t>prevent time and material wastage</w:t>
            </w:r>
          </w:p>
          <w:p w:rsidR="00000000" w:rsidRPr="00E27879" w:rsidP="00E27879">
            <w:pPr>
              <w:pStyle w:val="ListBullet2"/>
            </w:pPr>
            <w:r w:rsidRPr="00E27879">
              <w:t>organise work and plan processes</w:t>
            </w:r>
          </w:p>
          <w:p w:rsidR="00000000" w:rsidRPr="00E27879" w:rsidP="00E27879">
            <w:pPr>
              <w:pStyle w:val="ListBullet"/>
            </w:pPr>
            <w:r w:rsidRPr="00E27879">
              <w:t>self-management skills to:</w:t>
            </w:r>
          </w:p>
          <w:p w:rsidR="00000000" w:rsidRPr="00E27879" w:rsidP="00E27879">
            <w:pPr>
              <w:pStyle w:val="ListBullet2"/>
            </w:pPr>
            <w:r w:rsidRPr="00E27879">
              <w:t>select and use appropriate equipment, materials, processes and procedures</w:t>
            </w:r>
          </w:p>
          <w:p w:rsidR="00000000" w:rsidRPr="00E27879" w:rsidP="00E27879">
            <w:pPr>
              <w:pStyle w:val="ListBullet2"/>
            </w:pPr>
            <w:r w:rsidRPr="00E27879">
              <w:t>follow workplace documentation, such as codes of practice and operating procedures</w:t>
            </w:r>
          </w:p>
          <w:p w:rsidR="00000000" w:rsidRPr="00E27879" w:rsidP="00E27879">
            <w:pPr>
              <w:pStyle w:val="ListBullet"/>
            </w:pPr>
            <w:r w:rsidRPr="00E27879">
              <w:t>technology skills to use communication devices and computerised equipment to:</w:t>
            </w:r>
          </w:p>
          <w:p w:rsidR="00000000" w:rsidRPr="00E27879" w:rsidP="00E27879">
            <w:pPr>
              <w:pStyle w:val="ListBullet2"/>
            </w:pPr>
            <w:r w:rsidRPr="00E27879">
              <w:t>search and gather supporting material</w:t>
            </w:r>
          </w:p>
          <w:p w:rsidR="00000000" w:rsidP="00E27879">
            <w:pPr>
              <w:pStyle w:val="ListBullet2"/>
              <w:rPr>
                <w:lang w:val="en-NZ"/>
              </w:rPr>
            </w:pPr>
            <w:r w:rsidRPr="00E27879">
              <w:t>take, locate, download and view digital images</w:t>
            </w:r>
          </w:p>
        </w:tc>
      </w:tr>
      <w:tr w:rsidTr="002E4AE2">
        <w:tblPrEx>
          <w:tblW w:w="0" w:type="auto"/>
          <w:tblLayout w:type="fixed"/>
          <w:tblCellMar>
            <w:left w:w="62" w:type="dxa"/>
            <w:right w:w="62" w:type="dxa"/>
          </w:tblCellMar>
          <w:tblLook w:val="0000"/>
        </w:tblPrEx>
        <w:trPr>
          <w:trHeight w:val="356"/>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79">
            <w:pPr>
              <w:pStyle w:val="BodyText"/>
              <w:rPr>
                <w:lang w:val="en-NZ"/>
              </w:rPr>
            </w:pPr>
            <w:r w:rsidRPr="00E27879">
              <w:rPr>
                <w:rStyle w:val="SpecialBold"/>
              </w:rPr>
              <w:t>Require</w:t>
            </w:r>
            <w:r w:rsidRPr="00E27879">
              <w:rPr>
                <w:rStyle w:val="SpecialBold"/>
              </w:rPr>
              <w:t>d knowledge</w:t>
            </w:r>
          </w:p>
        </w:tc>
      </w:tr>
      <w:tr w:rsidTr="002E4AE2">
        <w:tblPrEx>
          <w:tblW w:w="0" w:type="auto"/>
          <w:tblLayout w:type="fixed"/>
          <w:tblCellMar>
            <w:left w:w="62" w:type="dxa"/>
            <w:right w:w="62" w:type="dxa"/>
          </w:tblCellMar>
          <w:tblLook w:val="0000"/>
        </w:tblPrEx>
        <w:trPr>
          <w:trHeight w:val="296"/>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879" w:rsidP="00E27879">
            <w:pPr>
              <w:pStyle w:val="ListBullet"/>
            </w:pPr>
            <w:r w:rsidRPr="00E27879">
              <w:t>WHS regulations and requirements, equipment, material and personal safety requirements, including:</w:t>
            </w:r>
          </w:p>
          <w:p w:rsidR="00000000" w:rsidRPr="00E27879" w:rsidP="00E27879">
            <w:pPr>
              <w:pStyle w:val="ListBullet2"/>
            </w:pPr>
            <w:r w:rsidRPr="00E27879">
              <w:t xml:space="preserve">correct personal protective equipment (PPE) for handling engine blocks, using line-boring </w:t>
            </w:r>
            <w:r w:rsidRPr="00E27879">
              <w:t>and honing machines, and using chemical cleaning and lubricating agents</w:t>
            </w:r>
          </w:p>
          <w:p w:rsidR="00000000" w:rsidRPr="00E27879" w:rsidP="00E27879">
            <w:pPr>
              <w:pStyle w:val="ListBullet2"/>
            </w:pPr>
            <w:r w:rsidRPr="00E27879">
              <w:t>hazards associated with rotating line-boring and honing tools</w:t>
            </w:r>
          </w:p>
          <w:p w:rsidR="00000000" w:rsidRPr="00E27879" w:rsidP="00E27879">
            <w:pPr>
              <w:pStyle w:val="ListBullet"/>
            </w:pPr>
            <w:r w:rsidRPr="00E27879">
              <w:t>types, characteristics and limitations of line-boring and honing machines, including:</w:t>
            </w:r>
          </w:p>
          <w:p w:rsidR="00000000" w:rsidRPr="00E27879" w:rsidP="00E27879">
            <w:pPr>
              <w:pStyle w:val="ListBullet2"/>
            </w:pPr>
            <w:r w:rsidRPr="00E27879">
              <w:t>types and grades of boring tools</w:t>
            </w:r>
          </w:p>
          <w:p w:rsidR="00000000" w:rsidRPr="00E27879" w:rsidP="00E27879">
            <w:pPr>
              <w:pStyle w:val="ListBullet2"/>
            </w:pPr>
            <w:r w:rsidRPr="00E27879">
              <w:t>t</w:t>
            </w:r>
            <w:r w:rsidRPr="00E27879">
              <w:t>ypes and grades of honing stones</w:t>
            </w:r>
          </w:p>
          <w:p w:rsidR="00000000" w:rsidRPr="00E27879" w:rsidP="00E27879">
            <w:pPr>
              <w:pStyle w:val="ListBullet"/>
            </w:pPr>
            <w:r w:rsidRPr="00E27879">
              <w:t>tool sharpening and dressing methods, including:</w:t>
            </w:r>
          </w:p>
          <w:p w:rsidR="00000000" w:rsidRPr="00E27879" w:rsidP="00E27879">
            <w:pPr>
              <w:pStyle w:val="ListBullet2"/>
            </w:pPr>
            <w:r w:rsidRPr="00E27879">
              <w:t>maintaining sharpness of tools throughout boring operations</w:t>
            </w:r>
          </w:p>
          <w:p w:rsidR="00000000" w:rsidRPr="00E27879" w:rsidP="00E27879">
            <w:pPr>
              <w:pStyle w:val="ListBullet2"/>
            </w:pPr>
            <w:r w:rsidRPr="00E27879">
              <w:t>dressing procedures of stones</w:t>
            </w:r>
          </w:p>
          <w:p w:rsidR="00000000" w:rsidRPr="00E27879" w:rsidP="00E27879">
            <w:pPr>
              <w:pStyle w:val="ListBullet"/>
            </w:pPr>
            <w:r w:rsidRPr="00E27879">
              <w:t>line boring methods and procedures, including:</w:t>
            </w:r>
          </w:p>
          <w:p w:rsidR="00000000" w:rsidRPr="00E27879" w:rsidP="00E27879">
            <w:pPr>
              <w:pStyle w:val="ListBullet2"/>
            </w:pPr>
            <w:r w:rsidRPr="00E27879">
              <w:t>setting engine block or cylinder head into line boring machine and aligning to the centre line of the boring bar</w:t>
            </w:r>
          </w:p>
          <w:p w:rsidR="00000000" w:rsidRPr="00E27879" w:rsidP="00E27879">
            <w:pPr>
              <w:pStyle w:val="ListBullet2"/>
            </w:pPr>
            <w:r w:rsidRPr="00E27879">
              <w:t>setting the line boring tool to the correct diameter and locking the boring tool</w:t>
            </w:r>
          </w:p>
          <w:p w:rsidR="00000000" w:rsidRPr="00E27879" w:rsidP="00E27879">
            <w:pPr>
              <w:pStyle w:val="ListBullet2"/>
            </w:pPr>
            <w:r w:rsidRPr="00E27879">
              <w:t>welding and relocating main bearing caps</w:t>
            </w:r>
          </w:p>
          <w:p w:rsidR="00000000" w:rsidRPr="00E27879" w:rsidP="00E27879">
            <w:pPr>
              <w:pStyle w:val="ListBullet2"/>
            </w:pPr>
            <w:r w:rsidRPr="00E27879">
              <w:t>machining top and bot</w:t>
            </w:r>
            <w:r w:rsidRPr="00E27879">
              <w:t>tom of bearing caps</w:t>
            </w:r>
          </w:p>
          <w:p w:rsidR="00000000" w:rsidRPr="00E27879" w:rsidP="00E27879">
            <w:pPr>
              <w:pStyle w:val="ListBullet2"/>
            </w:pPr>
            <w:r w:rsidRPr="00E27879">
              <w:t>preparing line borer to accept engine block or cylinder head</w:t>
            </w:r>
          </w:p>
          <w:p w:rsidR="00000000" w:rsidRPr="00E27879" w:rsidP="00E27879">
            <w:pPr>
              <w:pStyle w:val="ListBullet2"/>
            </w:pPr>
            <w:r w:rsidRPr="00E27879">
              <w:t>machining parting faces of the cylinder head camshaft bearing</w:t>
            </w:r>
          </w:p>
          <w:p w:rsidR="00000000" w:rsidRPr="00E27879" w:rsidP="00E27879">
            <w:pPr>
              <w:pStyle w:val="ListBullet2"/>
            </w:pPr>
            <w:r w:rsidRPr="00E27879">
              <w:t>line boring cylinder head camshaft tunnels</w:t>
            </w:r>
          </w:p>
          <w:p w:rsidR="00000000" w:rsidRPr="00E27879" w:rsidP="00E27879">
            <w:pPr>
              <w:pStyle w:val="ListBullet2"/>
            </w:pPr>
            <w:r w:rsidRPr="00E27879">
              <w:t>line boring damaged tunnels to oversize to accept sleeving operation</w:t>
            </w:r>
          </w:p>
          <w:p w:rsidR="00000000" w:rsidRPr="00E27879" w:rsidP="00E27879">
            <w:pPr>
              <w:pStyle w:val="ListBullet2"/>
            </w:pPr>
            <w:r w:rsidRPr="00E27879">
              <w:t>m</w:t>
            </w:r>
            <w:r w:rsidRPr="00E27879">
              <w:t>achining parting faces of the cylinder block</w:t>
            </w:r>
          </w:p>
          <w:p w:rsidR="00000000" w:rsidRPr="00E27879" w:rsidP="00E27879">
            <w:pPr>
              <w:pStyle w:val="ListBullet2"/>
            </w:pPr>
            <w:r w:rsidRPr="00E27879">
              <w:t>line boring cylinder block tunnels to accept oversized back bearings</w:t>
            </w:r>
          </w:p>
          <w:p w:rsidR="00000000" w:rsidRPr="00E27879" w:rsidP="00E27879">
            <w:pPr>
              <w:pStyle w:val="ListBullet2"/>
            </w:pPr>
            <w:r w:rsidRPr="00E27879">
              <w:t>line boring tunnels to leave a honing allowance</w:t>
            </w:r>
          </w:p>
          <w:p w:rsidR="00000000" w:rsidRPr="00E27879" w:rsidP="00E27879">
            <w:pPr>
              <w:pStyle w:val="ListBullet2"/>
            </w:pPr>
            <w:r w:rsidRPr="00E27879">
              <w:t>line boring rear main bearing areas and thrust-bearing diameters to original size</w:t>
            </w:r>
          </w:p>
          <w:p w:rsidR="00000000" w:rsidRPr="00E27879" w:rsidP="00E27879">
            <w:pPr>
              <w:pStyle w:val="ListBullet2"/>
            </w:pPr>
            <w:r w:rsidRPr="00E27879">
              <w:t>machining and squaring thrust faces in engine blocks</w:t>
            </w:r>
          </w:p>
          <w:p w:rsidR="00000000" w:rsidRPr="00E27879" w:rsidP="00E27879">
            <w:pPr>
              <w:pStyle w:val="ListBullet2"/>
            </w:pPr>
            <w:r w:rsidRPr="00E27879">
              <w:t>line boring semi-finished camshaft bearings</w:t>
            </w:r>
          </w:p>
          <w:p w:rsidR="00000000" w:rsidRPr="00E27879" w:rsidP="00E27879">
            <w:pPr>
              <w:pStyle w:val="ListBullet"/>
            </w:pPr>
            <w:r w:rsidRPr="00E27879">
              <w:t>line-honing methods and procedures, including:</w:t>
            </w:r>
          </w:p>
          <w:p w:rsidR="00000000" w:rsidRPr="00E27879" w:rsidP="00E27879">
            <w:pPr>
              <w:pStyle w:val="ListBullet2"/>
            </w:pPr>
            <w:r w:rsidRPr="00E27879">
              <w:t>procedures for setting the diameter of the honing stone</w:t>
            </w:r>
          </w:p>
          <w:p w:rsidR="00000000" w:rsidRPr="00E27879" w:rsidP="00E27879">
            <w:pPr>
              <w:pStyle w:val="ListBullet2"/>
            </w:pPr>
            <w:r w:rsidRPr="00E27879">
              <w:t>rotational and oscillating speeds of honing bar</w:t>
            </w:r>
          </w:p>
          <w:p w:rsidR="00000000" w:rsidRPr="00E27879" w:rsidP="00E27879">
            <w:pPr>
              <w:pStyle w:val="ListBullet"/>
            </w:pPr>
            <w:r w:rsidRPr="00E27879">
              <w:t>conne</w:t>
            </w:r>
            <w:r w:rsidRPr="00E27879">
              <w:t>cting rod repair methods and procedures, including:</w:t>
            </w:r>
          </w:p>
          <w:p w:rsidR="00000000" w:rsidRPr="00E27879" w:rsidP="00E27879">
            <w:pPr>
              <w:pStyle w:val="ListBullet2"/>
            </w:pPr>
            <w:r w:rsidRPr="00E27879">
              <w:t>removing rod eye bush and measuring rod eye bore</w:t>
            </w:r>
          </w:p>
          <w:p w:rsidR="00000000" w:rsidRPr="00E27879" w:rsidP="00E27879">
            <w:pPr>
              <w:pStyle w:val="ListBullet2"/>
            </w:pPr>
            <w:r w:rsidRPr="00E27879">
              <w:t>checking alignment of connecting rod and straightening the connecting rod</w:t>
            </w:r>
          </w:p>
          <w:p w:rsidR="00000000" w:rsidRPr="00E27879" w:rsidP="00E27879">
            <w:pPr>
              <w:pStyle w:val="ListBullet2"/>
            </w:pPr>
            <w:r w:rsidRPr="00E27879">
              <w:t>boring rod eye for over-sized bush</w:t>
            </w:r>
          </w:p>
          <w:p w:rsidR="00000000" w:rsidRPr="00E27879" w:rsidP="00E27879">
            <w:pPr>
              <w:pStyle w:val="ListBullet2"/>
            </w:pPr>
            <w:r w:rsidRPr="00E27879">
              <w:t>removing cap bolts and nuts and machining par</w:t>
            </w:r>
            <w:r w:rsidRPr="00E27879">
              <w:t>ting faces on connecting rod and big-end cap</w:t>
            </w:r>
          </w:p>
          <w:p w:rsidR="00000000" w:rsidRPr="00E27879" w:rsidP="00E27879">
            <w:pPr>
              <w:pStyle w:val="ListBullet2"/>
            </w:pPr>
            <w:r w:rsidRPr="00E27879">
              <w:t xml:space="preserve">resizing big-end for standard and oversize back bearings </w:t>
            </w:r>
          </w:p>
          <w:p w:rsidR="00000000" w:rsidRPr="00E27879" w:rsidP="00E27879">
            <w:pPr>
              <w:pStyle w:val="ListBullet2"/>
            </w:pPr>
            <w:r w:rsidRPr="00E27879">
              <w:t>fitting new little-end bushes and pin boring little-ends</w:t>
            </w:r>
          </w:p>
          <w:p w:rsidR="00000000" w:rsidRPr="00E27879" w:rsidP="00E27879">
            <w:pPr>
              <w:pStyle w:val="ListBullet"/>
            </w:pPr>
            <w:r w:rsidRPr="00E27879">
              <w:t>types and application of cleaning and lubricating agents</w:t>
            </w:r>
          </w:p>
          <w:p w:rsidR="00000000" w:rsidRPr="00E27879" w:rsidP="00E27879">
            <w:pPr>
              <w:pStyle w:val="ListBullet"/>
            </w:pPr>
            <w:r w:rsidRPr="00E27879">
              <w:t>Australian standards relevant to en</w:t>
            </w:r>
            <w:r w:rsidRPr="00E27879">
              <w:t>gine reconditioning</w:t>
            </w:r>
          </w:p>
        </w:tc>
      </w:tr>
    </w:tbl>
    <w:p w:rsidR="00000000" w:rsidRPr="00E27879" w:rsidP="00E27879">
      <w:pPr>
        <w:pStyle w:val="BodyText"/>
      </w:pPr>
    </w:p>
    <w:p w:rsidR="00000000" w:rsidRPr="00E27879" w:rsidP="00E27879">
      <w:pPr>
        <w:pStyle w:val="AllowPageBreak"/>
      </w:pPr>
    </w:p>
    <w:p w:rsidR="00000000" w:rsidRPr="00E27879" w:rsidP="00E27879">
      <w:pPr>
        <w:pStyle w:val="Heading1"/>
      </w:pPr>
      <w:bookmarkStart w:id="10" w:name="O_522653"/>
      <w:bookmarkEnd w:id="10"/>
      <w:r w:rsidRPr="00E27879">
        <w:t>Evidence Guide</w:t>
      </w:r>
    </w:p>
    <w:tbl>
      <w:tblPr>
        <w:tblW w:w="0" w:type="auto"/>
        <w:tblLayout w:type="fixed"/>
        <w:tblCellMar>
          <w:left w:w="62" w:type="dxa"/>
          <w:right w:w="62" w:type="dxa"/>
        </w:tblCellMar>
        <w:tblLook w:val="0000"/>
      </w:tblPr>
      <w:tblGrid>
        <w:gridCol w:w="2835"/>
        <w:gridCol w:w="5670"/>
      </w:tblGrid>
      <w:tr w:rsidTr="002E4AE2">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79">
            <w:pPr>
              <w:pStyle w:val="BodyText"/>
              <w:rPr>
                <w:lang w:val="en-NZ"/>
              </w:rPr>
            </w:pPr>
            <w:r w:rsidRPr="00E27879">
              <w:rPr>
                <w:rStyle w:val="SpecialBold"/>
              </w:rPr>
              <w:t>Evidence Guide</w:t>
            </w:r>
          </w:p>
        </w:tc>
      </w:tr>
      <w:tr w:rsidTr="002E4AE2">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79">
            <w:pPr>
              <w:pStyle w:val="BodyText"/>
              <w:rPr>
                <w:lang w:val="en-NZ"/>
              </w:rPr>
            </w:pPr>
            <w:r w:rsidRPr="00E27879">
              <w:t xml:space="preserve">The evidence guide provides advice on assessment and must be read in conjunction with the performance criteria, required skills and knowledge, </w:t>
            </w:r>
            <w:r w:rsidRPr="00E27879">
              <w:t>range statement and the Assessment Guidelines for the Training Package.</w:t>
            </w:r>
          </w:p>
        </w:tc>
      </w:tr>
      <w:tr w:rsidTr="002E4AE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79">
            <w:pPr>
              <w:pStyle w:val="BodyText"/>
              <w:rPr>
                <w:lang w:val="en-NZ"/>
              </w:rPr>
            </w:pPr>
            <w:r w:rsidRPr="00E27879">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79">
            <w:pPr>
              <w:pStyle w:val="BodyText"/>
              <w:rPr>
                <w:lang w:val="en-NZ"/>
              </w:rPr>
            </w:pPr>
          </w:p>
        </w:tc>
      </w:tr>
      <w:tr w:rsidTr="002E4AE2">
        <w:tblPrEx>
          <w:tblW w:w="0" w:type="auto"/>
          <w:tblLayout w:type="fixed"/>
          <w:tblCellMar>
            <w:left w:w="62" w:type="dxa"/>
            <w:right w:w="62" w:type="dxa"/>
          </w:tblCellMar>
          <w:tblLook w:val="0000"/>
        </w:tblPrEx>
        <w:trPr>
          <w:trHeight w:val="2142"/>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79">
            <w:pPr>
              <w:pStyle w:val="BodyText"/>
              <w:rPr>
                <w:lang w:val="en-NZ"/>
              </w:rPr>
            </w:pPr>
            <w:r w:rsidRPr="00E27879">
              <w:rPr>
                <w:rStyle w:val="SpecialBold"/>
              </w:rPr>
              <w:t>Critical aspects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879" w:rsidP="00E27879">
            <w:pPr>
              <w:pStyle w:val="BodyText"/>
            </w:pPr>
            <w:r w:rsidRPr="00E27879">
              <w:t>The evidence required to demonstrate competency in this unit mus</w:t>
            </w:r>
            <w:r w:rsidRPr="00E27879">
              <w:t>t be relevant to workplace operations and satisfy all of the requirements of the performance criteria and required skills and knowledge.</w:t>
            </w:r>
          </w:p>
          <w:p w:rsidR="00000000" w:rsidRPr="00E27879" w:rsidP="00E27879">
            <w:pPr>
              <w:pStyle w:val="BodyText"/>
            </w:pPr>
            <w:r w:rsidRPr="00E27879">
              <w:t>A person who demonstrates competency in this unit must be able to:</w:t>
            </w:r>
          </w:p>
          <w:p w:rsidR="00000000" w:rsidRPr="00E27879" w:rsidP="00E27879">
            <w:pPr>
              <w:pStyle w:val="ListBullet"/>
            </w:pPr>
            <w:r w:rsidRPr="00E27879">
              <w:t>observe safety procedures and requirements</w:t>
            </w:r>
          </w:p>
          <w:p w:rsidR="00000000" w:rsidRPr="00E27879" w:rsidP="00E27879">
            <w:pPr>
              <w:pStyle w:val="ListBullet"/>
            </w:pPr>
            <w:r w:rsidRPr="00E27879">
              <w:t>select methods and techniques for repairing bearing tunnels and connecting rods appropriate to the circumstances</w:t>
            </w:r>
          </w:p>
          <w:p w:rsidR="00000000" w:rsidRPr="00E27879" w:rsidP="00E27879">
            <w:pPr>
              <w:pStyle w:val="ListBullet"/>
            </w:pPr>
            <w:r w:rsidRPr="00E27879">
              <w:t>complete preparatory activity in a systematic manner</w:t>
            </w:r>
          </w:p>
          <w:p w:rsidR="00000000" w:rsidRPr="00E27879" w:rsidP="00E27879">
            <w:pPr>
              <w:pStyle w:val="ListBullet"/>
            </w:pPr>
            <w:r w:rsidRPr="00E27879">
              <w:t xml:space="preserve">line bore and hone a range of multi-cylinder engines according to workplace, manufacturer </w:t>
            </w:r>
            <w:r w:rsidRPr="00E27879">
              <w:t>and component supplier requirements</w:t>
            </w:r>
          </w:p>
          <w:p w:rsidR="00000000" w:rsidRPr="00E27879" w:rsidP="00E27879">
            <w:pPr>
              <w:pStyle w:val="ListBullet"/>
            </w:pPr>
            <w:r w:rsidRPr="00E27879">
              <w:t>repair a range of connecting rods according to workplace, manufacturer and component supplier requirements</w:t>
            </w:r>
          </w:p>
          <w:p w:rsidR="00000000" w:rsidP="00E27879">
            <w:pPr>
              <w:pStyle w:val="ListBullet"/>
              <w:rPr>
                <w:lang w:val="en-NZ"/>
              </w:rPr>
            </w:pPr>
            <w:r w:rsidRPr="00E27879">
              <w:t>complete work without damage to tools and equipment or injury to persons.</w:t>
            </w:r>
          </w:p>
        </w:tc>
      </w:tr>
      <w:tr w:rsidTr="002E4AE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79">
            <w:pPr>
              <w:pStyle w:val="BodyText"/>
              <w:rPr>
                <w:lang w:val="en-NZ"/>
              </w:rPr>
            </w:pPr>
            <w:r w:rsidRPr="00E27879">
              <w:rPr>
                <w:rStyle w:val="SpecialBold"/>
              </w:rPr>
              <w:t>Context of, and specific resources for</w:t>
            </w:r>
            <w:r w:rsidRPr="00E27879">
              <w:rPr>
                <w:rStyle w:val="SpecialBold"/>
              </w:rPr>
              <w:t xml:space="preserve">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879" w:rsidP="00E27879">
            <w:pPr>
              <w:pStyle w:val="BodyText"/>
            </w:pPr>
            <w:r w:rsidRPr="00E27879">
              <w:t>Competency is to be assessed in the workplace or a simulated workplace environment that accurately reflects performance in a real workplace setting. Performance is demonstrated consistently over a period of time and in a suitable range of conte</w:t>
            </w:r>
            <w:r w:rsidRPr="00E27879">
              <w:t>xts.</w:t>
            </w:r>
          </w:p>
          <w:p w:rsidR="00000000" w:rsidRPr="00E27879" w:rsidP="00E27879">
            <w:pPr>
              <w:pStyle w:val="BodyText"/>
            </w:pPr>
            <w:r w:rsidRPr="00E27879">
              <w:t>Assessment is to occur:</w:t>
            </w:r>
          </w:p>
          <w:p w:rsidR="00000000" w:rsidRPr="00E27879" w:rsidP="00E27879">
            <w:pPr>
              <w:pStyle w:val="ListBullet"/>
            </w:pPr>
            <w:r w:rsidRPr="00E27879">
              <w:t>using standard workplace practices and procedures</w:t>
            </w:r>
          </w:p>
          <w:p w:rsidR="00000000" w:rsidRPr="00E27879" w:rsidP="00E27879">
            <w:pPr>
              <w:pStyle w:val="ListBullet"/>
            </w:pPr>
            <w:r w:rsidRPr="00E27879">
              <w:t>following safety requirements</w:t>
            </w:r>
          </w:p>
          <w:p w:rsidR="00000000" w:rsidRPr="00E27879" w:rsidP="00E27879">
            <w:pPr>
              <w:pStyle w:val="ListBullet"/>
            </w:pPr>
            <w:r w:rsidRPr="00E27879">
              <w:t>applying environmental constraints.</w:t>
            </w:r>
          </w:p>
          <w:p w:rsidR="00000000" w:rsidRPr="00E27879" w:rsidP="00E27879">
            <w:pPr>
              <w:pStyle w:val="BodyText"/>
            </w:pPr>
            <w:r w:rsidRPr="00E27879">
              <w:t>Assessment is to comply with relevant:</w:t>
            </w:r>
          </w:p>
          <w:p w:rsidR="00000000" w:rsidRPr="00E27879" w:rsidP="00E27879">
            <w:pPr>
              <w:pStyle w:val="ListBullet"/>
            </w:pPr>
            <w:r w:rsidRPr="00E27879">
              <w:t>regulatory requirements</w:t>
            </w:r>
          </w:p>
          <w:p w:rsidR="00000000" w:rsidRPr="00E27879" w:rsidP="00E27879">
            <w:pPr>
              <w:pStyle w:val="ListBullet"/>
            </w:pPr>
            <w:r w:rsidRPr="00E27879">
              <w:t>Australian standards</w:t>
            </w:r>
          </w:p>
          <w:p w:rsidR="00000000" w:rsidRPr="00E27879" w:rsidP="00E27879">
            <w:pPr>
              <w:pStyle w:val="ListBullet"/>
            </w:pPr>
            <w:r w:rsidRPr="00E27879">
              <w:t>industry codes of practice.</w:t>
            </w:r>
          </w:p>
          <w:p w:rsidR="00000000" w:rsidRPr="00E27879" w:rsidP="00E27879">
            <w:pPr>
              <w:pStyle w:val="BodyText"/>
            </w:pPr>
            <w:r w:rsidRPr="00E27879">
              <w:t xml:space="preserve">The following resources must be made available for the assessment of this unit: </w:t>
            </w:r>
          </w:p>
          <w:p w:rsidR="00000000" w:rsidRPr="00E27879" w:rsidP="00E27879">
            <w:pPr>
              <w:pStyle w:val="ListBullet"/>
            </w:pPr>
            <w:r w:rsidRPr="00E27879">
              <w:t>appropriate worksite</w:t>
            </w:r>
          </w:p>
          <w:p w:rsidR="00000000" w:rsidRPr="00E27879" w:rsidP="00E27879">
            <w:pPr>
              <w:pStyle w:val="ListBullet"/>
            </w:pPr>
            <w:r w:rsidRPr="00E27879">
              <w:t>multi-cylinder engine blocks and cylinder heads appropriate to the workplace, including in-line multi-cylinder engine blocks,</w:t>
            </w:r>
            <w:r w:rsidRPr="00E27879">
              <w:t xml:space="preserve"> vee-configuration multi-cylinder engine blocks, and overhead camshaft cylinder heads</w:t>
            </w:r>
          </w:p>
          <w:p w:rsidR="00000000" w:rsidRPr="00E27879" w:rsidP="00E27879">
            <w:pPr>
              <w:pStyle w:val="ListBullet"/>
            </w:pPr>
            <w:r w:rsidRPr="00E27879">
              <w:t>fixed and portable hand and power tools and equipment appropriate to line boring and honing engine blocks and cylinder heads</w:t>
            </w:r>
          </w:p>
          <w:p w:rsidR="00000000" w:rsidP="00E27879">
            <w:pPr>
              <w:pStyle w:val="ListBullet"/>
              <w:rPr>
                <w:lang w:val="en-NZ"/>
              </w:rPr>
            </w:pPr>
            <w:r w:rsidRPr="00E27879">
              <w:t>specifications and work instructions.</w:t>
            </w:r>
          </w:p>
        </w:tc>
      </w:tr>
      <w:tr w:rsidTr="002E4AE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79">
            <w:pPr>
              <w:pStyle w:val="BodyText"/>
              <w:rPr>
                <w:lang w:val="en-NZ"/>
              </w:rPr>
            </w:pPr>
            <w:r w:rsidRPr="00E27879">
              <w:rPr>
                <w:rStyle w:val="SpecialBold"/>
              </w:rPr>
              <w:t>Method</w:t>
            </w:r>
            <w:r w:rsidRPr="00E27879">
              <w:rPr>
                <w:rStyle w:val="SpecialBold"/>
              </w:rPr>
              <w:t xml:space="preserve">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879" w:rsidP="00E27879">
            <w:pPr>
              <w:pStyle w:val="BodyText"/>
            </w:pPr>
            <w:r w:rsidRPr="00E27879">
              <w:t>Assessment must satisfy the endorsed Assessment Guidelines of this Training Package.</w:t>
            </w:r>
          </w:p>
          <w:p w:rsidR="00000000" w:rsidRPr="00E27879" w:rsidP="00E27879">
            <w:pPr>
              <w:pStyle w:val="BodyText"/>
            </w:pPr>
            <w:r w:rsidRPr="00E27879">
              <w:t xml:space="preserve">Assessment methods must confirm consistency and accuracy of performance (over time and in a range of workplace relevant contexts) together with application </w:t>
            </w:r>
            <w:r w:rsidRPr="00E27879">
              <w:t>of required skills and knowledge.</w:t>
            </w:r>
          </w:p>
          <w:p w:rsidR="00000000" w:rsidRPr="00E27879" w:rsidP="00E27879">
            <w:pPr>
              <w:pStyle w:val="BodyText"/>
            </w:pPr>
            <w:r w:rsidRPr="00E27879">
              <w:t>Assessment methods must be by direct observation of tasks and include questioning on required skills and knowledge to ensure its correct interpretation and application.</w:t>
            </w:r>
          </w:p>
          <w:p w:rsidR="00000000" w:rsidRPr="00E27879" w:rsidP="00E27879">
            <w:pPr>
              <w:pStyle w:val="BodyText"/>
            </w:pPr>
            <w:r w:rsidRPr="00E27879">
              <w:t>Assessment must confirm that competency is able not o</w:t>
            </w:r>
            <w:r w:rsidRPr="00E27879">
              <w:t>nly to be satisfied under the particular circumstance, but is able to be transferred to other circumstances.</w:t>
            </w:r>
          </w:p>
          <w:p w:rsidR="00000000" w:rsidRPr="00E27879" w:rsidP="00E27879">
            <w:pPr>
              <w:pStyle w:val="BodyText"/>
            </w:pPr>
            <w:r w:rsidRPr="00E27879">
              <w:t>Competence in this unit may be assessed in conjunction with other units which together form part of a holistic work role.</w:t>
            </w:r>
          </w:p>
          <w:p w:rsidR="00000000" w:rsidRPr="00E27879" w:rsidP="00E27879">
            <w:pPr>
              <w:pStyle w:val="BodyText"/>
            </w:pPr>
            <w:r w:rsidRPr="00E27879">
              <w:t>Where applicable, reasonable adjustment must be made to work environments and training situations to accommodate ethnicity, age, gender, demographics and disability.</w:t>
            </w:r>
          </w:p>
          <w:p w:rsidR="00000000" w:rsidRPr="00E27879" w:rsidP="00E27879">
            <w:pPr>
              <w:pStyle w:val="BodyText"/>
            </w:pPr>
            <w:r w:rsidRPr="00E27879">
              <w:t>Assessment processes and techniques must be culturally sensitive and appropriate to the la</w:t>
            </w:r>
            <w:r w:rsidRPr="00E27879">
              <w:t>nguage and literacy capacity of the candidate and the work being performed.</w:t>
            </w:r>
          </w:p>
        </w:tc>
      </w:tr>
    </w:tbl>
    <w:p w:rsidR="00000000" w:rsidRPr="00E27879" w:rsidP="00E27879">
      <w:pPr>
        <w:pStyle w:val="BodyText"/>
      </w:pPr>
    </w:p>
    <w:p w:rsidR="00000000" w:rsidRPr="00E27879" w:rsidP="00E27879">
      <w:pPr>
        <w:pStyle w:val="AllowPageBreak"/>
      </w:pPr>
    </w:p>
    <w:p w:rsidR="00000000" w:rsidRPr="00E27879" w:rsidP="00E27879">
      <w:pPr>
        <w:pStyle w:val="Heading1"/>
      </w:pPr>
      <w:bookmarkStart w:id="11" w:name="O_522652"/>
      <w:bookmarkEnd w:id="11"/>
      <w:r w:rsidRPr="00E27879">
        <w:t>Range Statement</w:t>
      </w:r>
    </w:p>
    <w:tbl>
      <w:tblPr>
        <w:tblW w:w="0" w:type="auto"/>
        <w:tblLayout w:type="fixed"/>
        <w:tblCellMar>
          <w:left w:w="62" w:type="dxa"/>
          <w:right w:w="62" w:type="dxa"/>
        </w:tblCellMar>
        <w:tblLook w:val="0000"/>
      </w:tblPr>
      <w:tblGrid>
        <w:gridCol w:w="2835"/>
        <w:gridCol w:w="5670"/>
      </w:tblGrid>
      <w:tr w:rsidTr="002E4AE2">
        <w:tblPrEx>
          <w:tblW w:w="0" w:type="auto"/>
          <w:tblLayout w:type="fixed"/>
          <w:tblCellMar>
            <w:left w:w="62" w:type="dxa"/>
            <w:right w:w="62" w:type="dxa"/>
          </w:tblCellMar>
          <w:tblLook w:val="0000"/>
        </w:tblPrEx>
        <w:trPr>
          <w:trHeight w:val="143"/>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79">
            <w:pPr>
              <w:pStyle w:val="BodyText"/>
              <w:rPr>
                <w:lang w:val="en-NZ"/>
              </w:rPr>
            </w:pPr>
            <w:r w:rsidRPr="00E27879">
              <w:rPr>
                <w:rStyle w:val="SpecialBold"/>
              </w:rPr>
              <w:t>Range Statement</w:t>
            </w:r>
          </w:p>
        </w:tc>
      </w:tr>
      <w:tr w:rsidTr="002E4AE2">
        <w:tblPrEx>
          <w:tblW w:w="0" w:type="auto"/>
          <w:tblLayout w:type="fixed"/>
          <w:tblCellMar>
            <w:left w:w="62" w:type="dxa"/>
            <w:right w:w="62" w:type="dxa"/>
          </w:tblCellMar>
          <w:tblLook w:val="0000"/>
        </w:tblPrEx>
        <w:trPr>
          <w:trHeight w:val="134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79">
            <w:pPr>
              <w:pStyle w:val="BodyText"/>
              <w:rPr>
                <w:lang w:val="en-NZ"/>
              </w:rPr>
            </w:pPr>
            <w:r w:rsidRPr="00E27879">
              <w:t>The range statement relates to the unit of competency as a whole.  It allows for different work environments and situations tha</w:t>
            </w:r>
            <w:r w:rsidRPr="00E27879">
              <w:t xml:space="preserve">t may affect performance.  Bold italicised wording, in the performance criteria, is detailed below.  Essential operating conditions that may be present with training and assessment (depending on the work situation, needs of the candidate, accessibility of </w:t>
            </w:r>
            <w:r w:rsidRPr="00E27879">
              <w:t>the item, and local industry and regional contexts) may also be included.</w:t>
            </w:r>
          </w:p>
        </w:tc>
      </w:tr>
      <w:tr w:rsidTr="002E4AE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79">
            <w:pPr>
              <w:pStyle w:val="BodyText"/>
              <w:rPr>
                <w:lang w:val="en-NZ"/>
              </w:rPr>
            </w:pPr>
            <w:r w:rsidRPr="00E27879">
              <w:rPr>
                <w:rStyle w:val="BoldandItalics"/>
              </w:rPr>
              <w:t>Workplace instructions</w:t>
            </w:r>
            <w:r w:rsidRPr="00E27879">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879" w:rsidP="00E27879">
            <w:pPr>
              <w:pStyle w:val="ListBullet"/>
            </w:pPr>
            <w:r w:rsidRPr="00E27879">
              <w:t>computer-generated instructions</w:t>
            </w:r>
          </w:p>
          <w:p w:rsidR="00000000" w:rsidRPr="00E27879" w:rsidP="00E27879">
            <w:pPr>
              <w:pStyle w:val="ListBullet"/>
            </w:pPr>
            <w:r w:rsidRPr="00E27879">
              <w:t>verbal instructions</w:t>
            </w:r>
          </w:p>
          <w:p w:rsidR="00000000" w:rsidP="00E27879">
            <w:pPr>
              <w:pStyle w:val="ListBullet"/>
              <w:rPr>
                <w:lang w:val="en-NZ"/>
              </w:rPr>
            </w:pPr>
            <w:r w:rsidRPr="00E27879">
              <w:t>written instructions.</w:t>
            </w:r>
          </w:p>
        </w:tc>
      </w:tr>
      <w:tr w:rsidTr="002E4AE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79">
            <w:pPr>
              <w:pStyle w:val="BodyText"/>
              <w:rPr>
                <w:lang w:val="en-NZ"/>
              </w:rPr>
            </w:pPr>
            <w:r w:rsidRPr="00E27879">
              <w:rPr>
                <w:rStyle w:val="BoldandItalics"/>
              </w:rPr>
              <w:t xml:space="preserve">Information </w:t>
            </w:r>
            <w:r w:rsidRPr="00E27879">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879" w:rsidP="00E27879">
            <w:pPr>
              <w:pStyle w:val="ListBullet"/>
            </w:pPr>
            <w:r w:rsidRPr="00E27879">
              <w:t>Australian standards</w:t>
            </w:r>
          </w:p>
          <w:p w:rsidR="00000000" w:rsidRPr="00E27879" w:rsidP="00E27879">
            <w:pPr>
              <w:pStyle w:val="ListBullet"/>
            </w:pPr>
            <w:r w:rsidRPr="00E27879">
              <w:t>engineer’</w:t>
            </w:r>
            <w:r w:rsidRPr="00E27879">
              <w:t>s design specifications and instructions</w:t>
            </w:r>
          </w:p>
          <w:p w:rsidR="00000000" w:rsidRPr="00E27879" w:rsidP="00E27879">
            <w:pPr>
              <w:pStyle w:val="ListBullet"/>
            </w:pPr>
            <w:r w:rsidRPr="00E27879">
              <w:t>instructions issued by authorised workplace or external persons</w:t>
            </w:r>
          </w:p>
          <w:p w:rsidR="00000000" w:rsidRPr="00E27879" w:rsidP="00E27879">
            <w:pPr>
              <w:pStyle w:val="ListBullet"/>
            </w:pPr>
            <w:r w:rsidRPr="00E27879">
              <w:t>workplace specifications and requirements</w:t>
            </w:r>
          </w:p>
          <w:p w:rsidR="00000000" w:rsidRPr="00E27879" w:rsidP="00E27879">
            <w:pPr>
              <w:pStyle w:val="ListBullet"/>
            </w:pPr>
            <w:r w:rsidRPr="00E27879">
              <w:t>regulatory and legislative requirements relating to the automotive industry, including Australian Design Rules</w:t>
            </w:r>
          </w:p>
          <w:p w:rsidR="00000000" w:rsidRPr="00E27879" w:rsidP="00E27879">
            <w:pPr>
              <w:pStyle w:val="ListBullet"/>
            </w:pPr>
            <w:r w:rsidRPr="00E27879">
              <w:t>safe work procedures relating to the operation of machinery associated with repairing bearing tunnels and connecting rods</w:t>
            </w:r>
          </w:p>
          <w:p w:rsidR="00000000" w:rsidP="00E27879">
            <w:pPr>
              <w:pStyle w:val="ListBullet"/>
              <w:rPr>
                <w:lang w:val="en-NZ"/>
              </w:rPr>
            </w:pPr>
            <w:r w:rsidRPr="00E27879">
              <w:t>verbal, written and gra</w:t>
            </w:r>
            <w:r w:rsidRPr="00E27879">
              <w:t>phical instructions, signage, work schedules, plans, specifications, work bulletins, memos, material safety data sheets (MSDS), diagrams or sketches.</w:t>
            </w:r>
          </w:p>
        </w:tc>
      </w:tr>
      <w:tr w:rsidTr="002E4AE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79">
            <w:pPr>
              <w:pStyle w:val="BodyText"/>
              <w:rPr>
                <w:lang w:val="en-NZ"/>
              </w:rPr>
            </w:pPr>
            <w:r w:rsidRPr="00E27879">
              <w:rPr>
                <w:rStyle w:val="BoldandItalics"/>
              </w:rPr>
              <w:t>Appropriate tooling options</w:t>
            </w:r>
            <w:r w:rsidRPr="00E27879">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879" w:rsidP="00E27879">
            <w:pPr>
              <w:pStyle w:val="ListBullet"/>
            </w:pPr>
            <w:r w:rsidRPr="00E27879">
              <w:t>grades of tool tips</w:t>
            </w:r>
          </w:p>
          <w:p w:rsidR="00000000" w:rsidRPr="00E27879" w:rsidP="00E27879">
            <w:pPr>
              <w:pStyle w:val="ListBullet"/>
            </w:pPr>
            <w:r w:rsidRPr="00E27879">
              <w:t>hand-held and machine-operated hones</w:t>
            </w:r>
          </w:p>
          <w:p w:rsidR="00000000" w:rsidRPr="00E27879" w:rsidP="00E27879">
            <w:pPr>
              <w:pStyle w:val="ListBullet"/>
            </w:pPr>
            <w:r w:rsidRPr="00E27879">
              <w:t xml:space="preserve">types </w:t>
            </w:r>
            <w:r w:rsidRPr="00E27879">
              <w:t>and grades of honing stones</w:t>
            </w:r>
          </w:p>
          <w:p w:rsidR="00000000" w:rsidP="00E27879">
            <w:pPr>
              <w:pStyle w:val="ListBullet"/>
              <w:rPr>
                <w:lang w:val="en-NZ"/>
              </w:rPr>
            </w:pPr>
            <w:r w:rsidRPr="00E27879">
              <w:t>types of boring tools.</w:t>
            </w:r>
          </w:p>
        </w:tc>
      </w:tr>
      <w:tr w:rsidTr="002E4AE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79">
            <w:pPr>
              <w:pStyle w:val="BodyText"/>
              <w:rPr>
                <w:lang w:val="en-NZ"/>
              </w:rPr>
            </w:pPr>
            <w:r w:rsidRPr="00E27879">
              <w:rPr>
                <w:rStyle w:val="BoldandItalics"/>
              </w:rPr>
              <w:t>Tooling and measuring equipment</w:t>
            </w:r>
            <w:r w:rsidRPr="00E27879">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879" w:rsidP="00E27879">
            <w:pPr>
              <w:pStyle w:val="ListBullet"/>
            </w:pPr>
            <w:r w:rsidRPr="00E27879">
              <w:t>arbors</w:t>
            </w:r>
          </w:p>
          <w:p w:rsidR="00000000" w:rsidRPr="00E27879" w:rsidP="00E27879">
            <w:pPr>
              <w:pStyle w:val="ListBullet"/>
            </w:pPr>
            <w:r w:rsidRPr="00E27879">
              <w:t>clamps</w:t>
            </w:r>
          </w:p>
          <w:p w:rsidR="00000000" w:rsidRPr="00E27879" w:rsidP="00E27879">
            <w:pPr>
              <w:pStyle w:val="ListBullet"/>
            </w:pPr>
            <w:r w:rsidRPr="00E27879">
              <w:t>dial bore gauges</w:t>
            </w:r>
          </w:p>
          <w:p w:rsidR="00000000" w:rsidRPr="00E27879" w:rsidP="00E27879">
            <w:pPr>
              <w:pStyle w:val="ListBullet"/>
            </w:pPr>
            <w:r w:rsidRPr="00E27879">
              <w:t>dial indicators</w:t>
            </w:r>
          </w:p>
          <w:p w:rsidR="00000000" w:rsidP="00E27879">
            <w:pPr>
              <w:pStyle w:val="ListBullet"/>
              <w:rPr>
                <w:lang w:val="en-NZ"/>
              </w:rPr>
            </w:pPr>
            <w:r w:rsidRPr="00E27879">
              <w:t>inside and outside micrometers.</w:t>
            </w:r>
          </w:p>
        </w:tc>
      </w:tr>
      <w:tr w:rsidTr="002E4AE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79">
            <w:pPr>
              <w:pStyle w:val="BodyText"/>
              <w:rPr>
                <w:lang w:val="en-NZ"/>
              </w:rPr>
            </w:pPr>
            <w:r w:rsidRPr="00E27879">
              <w:rPr>
                <w:rStyle w:val="BoldandItalics"/>
              </w:rPr>
              <w:t>WHS requirements</w:t>
            </w:r>
            <w:r w:rsidRPr="00E27879">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879" w:rsidP="00E27879">
            <w:pPr>
              <w:pStyle w:val="ListBullet"/>
            </w:pPr>
            <w:r w:rsidRPr="00E27879">
              <w:t xml:space="preserve">individual state </w:t>
            </w:r>
            <w:r w:rsidRPr="00E27879">
              <w:t>or territory regulatory requirements</w:t>
            </w:r>
          </w:p>
          <w:p w:rsidR="00000000" w:rsidRPr="00E27879" w:rsidP="00E27879">
            <w:pPr>
              <w:pStyle w:val="ListBullet"/>
            </w:pPr>
            <w:r w:rsidRPr="00E27879">
              <w:t>operational risk assessment and treatments associated with:</w:t>
            </w:r>
          </w:p>
          <w:p w:rsidR="00000000" w:rsidRPr="00E27879" w:rsidP="00E27879">
            <w:pPr>
              <w:pStyle w:val="ListBullet2"/>
            </w:pPr>
            <w:r w:rsidRPr="00E27879">
              <w:t>electrical safety</w:t>
            </w:r>
          </w:p>
          <w:p w:rsidR="00000000" w:rsidRPr="00E27879" w:rsidP="00E27879">
            <w:pPr>
              <w:pStyle w:val="ListBullet2"/>
            </w:pPr>
            <w:r w:rsidRPr="00E27879">
              <w:t>machinery movement and operation</w:t>
            </w:r>
          </w:p>
          <w:p w:rsidR="00000000" w:rsidRPr="00E27879" w:rsidP="00E27879">
            <w:pPr>
              <w:pStyle w:val="ListBullet2"/>
            </w:pPr>
            <w:r w:rsidRPr="00E27879">
              <w:t>manual and mechanical lifting and shifting</w:t>
            </w:r>
          </w:p>
          <w:p w:rsidR="00000000" w:rsidRPr="00E27879" w:rsidP="00E27879">
            <w:pPr>
              <w:pStyle w:val="ListBullet2"/>
            </w:pPr>
            <w:r w:rsidRPr="00E27879">
              <w:t>toxic substances</w:t>
            </w:r>
          </w:p>
          <w:p w:rsidR="00000000" w:rsidRPr="00E27879" w:rsidP="00E27879">
            <w:pPr>
              <w:pStyle w:val="ListBullet2"/>
            </w:pPr>
            <w:r w:rsidRPr="00E27879">
              <w:t>working in proximity to others and site visitors</w:t>
            </w:r>
          </w:p>
          <w:p w:rsidR="00000000" w:rsidP="00E27879">
            <w:pPr>
              <w:pStyle w:val="ListBullet"/>
              <w:rPr>
                <w:lang w:val="en-NZ"/>
              </w:rPr>
            </w:pPr>
            <w:r w:rsidRPr="00E27879">
              <w:t>PPE required by legislation, regulations, codes of practice and workplace policies and procedures.</w:t>
            </w:r>
          </w:p>
        </w:tc>
      </w:tr>
      <w:tr w:rsidTr="002E4AE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79">
            <w:pPr>
              <w:pStyle w:val="BodyText"/>
              <w:rPr>
                <w:lang w:val="en-NZ"/>
              </w:rPr>
            </w:pPr>
            <w:r w:rsidRPr="00E27879">
              <w:rPr>
                <w:rStyle w:val="BoldandItalics"/>
              </w:rPr>
              <w:t>Environmental requirements</w:t>
            </w:r>
            <w:r w:rsidRPr="00E27879">
              <w:t xml:space="preserve">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879" w:rsidP="00E27879">
            <w:pPr>
              <w:pStyle w:val="ListBullet"/>
            </w:pPr>
            <w:r w:rsidRPr="00E27879">
              <w:t>clean-up management</w:t>
            </w:r>
          </w:p>
          <w:p w:rsidR="00000000" w:rsidRPr="00E27879" w:rsidP="00E27879">
            <w:pPr>
              <w:pStyle w:val="ListBullet"/>
            </w:pPr>
            <w:r w:rsidRPr="00E27879">
              <w:t>dust and noise minimisation</w:t>
            </w:r>
          </w:p>
          <w:p w:rsidR="00000000" w:rsidP="00E27879">
            <w:pPr>
              <w:pStyle w:val="ListBullet"/>
              <w:rPr>
                <w:lang w:val="en-NZ"/>
              </w:rPr>
            </w:pPr>
            <w:r w:rsidRPr="00E27879">
              <w:t>waste management.</w:t>
            </w:r>
          </w:p>
        </w:tc>
      </w:tr>
      <w:tr w:rsidTr="002E4AE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79">
            <w:pPr>
              <w:pStyle w:val="BodyText"/>
              <w:rPr>
                <w:lang w:val="en-NZ"/>
              </w:rPr>
            </w:pPr>
            <w:r w:rsidRPr="00E27879">
              <w:rPr>
                <w:rStyle w:val="BoldandItalics"/>
              </w:rPr>
              <w:t>Measured and calibration</w:t>
            </w:r>
            <w:r w:rsidRPr="00E27879">
              <w:rPr>
                <w:rStyle w:val="SpecialBold"/>
              </w:rPr>
              <w:t xml:space="preserve"> </w:t>
            </w:r>
            <w:r w:rsidRPr="00E27879">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879" w:rsidP="00E27879">
            <w:pPr>
              <w:pStyle w:val="ListBullet"/>
            </w:pPr>
            <w:r w:rsidRPr="00E27879">
              <w:t>determining sizes of cut and required honing allowances</w:t>
            </w:r>
          </w:p>
          <w:p w:rsidR="00000000" w:rsidP="00E27879">
            <w:pPr>
              <w:pStyle w:val="ListBullet"/>
              <w:rPr>
                <w:lang w:val="en-NZ"/>
              </w:rPr>
            </w:pPr>
            <w:r w:rsidRPr="00E27879">
              <w:t>determining tunnel to journal clearance.</w:t>
            </w:r>
          </w:p>
        </w:tc>
      </w:tr>
      <w:tr w:rsidTr="002E4AE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79">
            <w:pPr>
              <w:pStyle w:val="BodyText"/>
              <w:rPr>
                <w:lang w:val="en-NZ"/>
              </w:rPr>
            </w:pPr>
            <w:r w:rsidRPr="00E27879">
              <w:rPr>
                <w:rStyle w:val="BoldandItalics"/>
              </w:rPr>
              <w:t>Engine block or cylinder head is prepared</w:t>
            </w:r>
            <w:r w:rsidRPr="00E27879">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879" w:rsidP="00E27879">
            <w:pPr>
              <w:pStyle w:val="ListBullet"/>
            </w:pPr>
            <w:r w:rsidRPr="00E27879">
              <w:t>removing main bearings from engine block</w:t>
            </w:r>
          </w:p>
          <w:p w:rsidR="00000000" w:rsidRPr="00E27879" w:rsidP="00E27879">
            <w:pPr>
              <w:pStyle w:val="ListBullet"/>
            </w:pPr>
            <w:r w:rsidRPr="00E27879">
              <w:t xml:space="preserve">machining bearing cap </w:t>
            </w:r>
            <w:r w:rsidRPr="00E27879">
              <w:t>parting faces</w:t>
            </w:r>
          </w:p>
          <w:p w:rsidR="00000000" w:rsidP="00E27879">
            <w:pPr>
              <w:pStyle w:val="ListBullet"/>
              <w:rPr>
                <w:lang w:val="en-NZ"/>
              </w:rPr>
            </w:pPr>
            <w:r w:rsidRPr="00E27879">
              <w:t>fitting bearing caps to required tensions.</w:t>
            </w:r>
          </w:p>
        </w:tc>
      </w:tr>
      <w:tr w:rsidTr="002E4AE2">
        <w:tblPrEx>
          <w:tblW w:w="0" w:type="auto"/>
          <w:tblLayout w:type="fixed"/>
          <w:tblCellMar>
            <w:left w:w="62" w:type="dxa"/>
            <w:right w:w="62" w:type="dxa"/>
          </w:tblCellMar>
          <w:tblLook w:val="0000"/>
        </w:tblPrEx>
        <w:trPr>
          <w:trHeight w:val="345"/>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79">
            <w:pPr>
              <w:pStyle w:val="BodyText"/>
              <w:rPr>
                <w:lang w:val="en-NZ"/>
              </w:rPr>
            </w:pPr>
            <w:r w:rsidRPr="00E27879">
              <w:rPr>
                <w:rStyle w:val="BoldandItalics"/>
              </w:rPr>
              <w:t xml:space="preserve">Line-boring machine is prepared </w:t>
            </w:r>
            <w:r w:rsidRPr="00E27879">
              <w:t xml:space="preserve"> must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879" w:rsidP="00E27879">
            <w:pPr>
              <w:pStyle w:val="ListBullet"/>
            </w:pPr>
            <w:r w:rsidRPr="00E27879">
              <w:t>clamps</w:t>
            </w:r>
          </w:p>
          <w:p w:rsidR="00000000" w:rsidRPr="00E27879" w:rsidP="00E27879">
            <w:pPr>
              <w:pStyle w:val="ListBullet"/>
            </w:pPr>
            <w:r w:rsidRPr="00E27879">
              <w:t>jigs</w:t>
            </w:r>
          </w:p>
          <w:p w:rsidR="00000000" w:rsidP="00E27879">
            <w:pPr>
              <w:pStyle w:val="ListBullet"/>
              <w:rPr>
                <w:lang w:val="en-NZ"/>
              </w:rPr>
            </w:pPr>
            <w:r w:rsidRPr="00E27879">
              <w:t>rails.</w:t>
            </w:r>
          </w:p>
        </w:tc>
      </w:tr>
      <w:tr w:rsidTr="002E4AE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79">
            <w:pPr>
              <w:pStyle w:val="BodyText"/>
              <w:rPr>
                <w:lang w:val="en-NZ"/>
              </w:rPr>
            </w:pPr>
            <w:r w:rsidRPr="00E27879">
              <w:rPr>
                <w:rStyle w:val="BoldandItalics"/>
              </w:rPr>
              <w:t xml:space="preserve">Set and locked </w:t>
            </w:r>
            <w:r w:rsidRPr="00E27879">
              <w:t>will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879" w:rsidP="00E27879">
            <w:pPr>
              <w:pStyle w:val="ListBullet"/>
            </w:pPr>
            <w:r w:rsidRPr="00E27879">
              <w:t>setting the tool to the required diameter</w:t>
            </w:r>
          </w:p>
          <w:p w:rsidR="00000000" w:rsidP="00E27879">
            <w:pPr>
              <w:pStyle w:val="ListBullet"/>
              <w:rPr>
                <w:lang w:val="en-NZ"/>
              </w:rPr>
            </w:pPr>
            <w:r w:rsidRPr="00E27879">
              <w:t>locking the tool according to manufacturer specifications.</w:t>
            </w:r>
          </w:p>
        </w:tc>
      </w:tr>
      <w:tr w:rsidTr="002E4AE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79">
            <w:pPr>
              <w:pStyle w:val="BodyText"/>
              <w:rPr>
                <w:lang w:val="en-NZ"/>
              </w:rPr>
            </w:pPr>
            <w:r w:rsidRPr="00E27879">
              <w:rPr>
                <w:rStyle w:val="BoldandItalics"/>
              </w:rPr>
              <w:t>Speeds and feed rates</w:t>
            </w:r>
            <w:r w:rsidRPr="00E27879">
              <w:t xml:space="preserve"> will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79">
            <w:pPr>
              <w:pStyle w:val="ListBullet"/>
              <w:rPr>
                <w:lang w:val="en-NZ"/>
              </w:rPr>
            </w:pPr>
            <w:r w:rsidRPr="00E27879">
              <w:t>those correct for tunnel material and diameter.</w:t>
            </w:r>
          </w:p>
        </w:tc>
      </w:tr>
      <w:tr w:rsidTr="002E4AE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79">
            <w:pPr>
              <w:pStyle w:val="BodyText"/>
              <w:rPr>
                <w:lang w:val="en-NZ"/>
              </w:rPr>
            </w:pPr>
            <w:r w:rsidRPr="00E27879">
              <w:rPr>
                <w:rStyle w:val="BoldandItalics"/>
              </w:rPr>
              <w:t xml:space="preserve">Honing allowances </w:t>
            </w:r>
            <w:r w:rsidRPr="00E27879">
              <w:t>will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879" w:rsidP="00E27879">
            <w:pPr>
              <w:pStyle w:val="ListBullet"/>
            </w:pPr>
            <w:r w:rsidRPr="00E27879">
              <w:t>those that are dependent on the speed and feed and nose radius of the boring tool.</w:t>
            </w:r>
          </w:p>
        </w:tc>
      </w:tr>
    </w:tbl>
    <w:p w:rsidR="00000000" w:rsidRPr="00E27879" w:rsidP="00E27879">
      <w:pPr>
        <w:pStyle w:val="BodyText"/>
      </w:pPr>
    </w:p>
    <w:p w:rsidR="00000000" w:rsidRPr="00E27879" w:rsidP="00E27879">
      <w:pPr>
        <w:pStyle w:val="AllowPageBreak"/>
      </w:pPr>
    </w:p>
    <w:p w:rsidR="00000000" w:rsidRPr="00E27879" w:rsidP="00E27879">
      <w:pPr>
        <w:pStyle w:val="Heading1"/>
      </w:pPr>
      <w:bookmarkStart w:id="12" w:name="O_522651"/>
      <w:bookmarkEnd w:id="12"/>
      <w:r w:rsidRPr="00E27879">
        <w:t>Unit Sector(s)</w:t>
      </w:r>
    </w:p>
    <w:p w:rsidR="00000000" w:rsidRPr="00E27879" w:rsidP="00E27879">
      <w:pPr>
        <w:pStyle w:val="BodyText"/>
      </w:pPr>
    </w:p>
    <w:tbl>
      <w:tblPr>
        <w:tblW w:w="0" w:type="auto"/>
        <w:tblLayout w:type="fixed"/>
        <w:tblCellMar>
          <w:left w:w="62" w:type="dxa"/>
          <w:right w:w="62" w:type="dxa"/>
        </w:tblCellMar>
        <w:tblLook w:val="0000"/>
      </w:tblPr>
      <w:tblGrid>
        <w:gridCol w:w="2835"/>
        <w:gridCol w:w="5670"/>
      </w:tblGrid>
      <w:tr w:rsidTr="00E27879">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79">
            <w:pPr>
              <w:pStyle w:val="BodyText"/>
              <w:rPr>
                <w:lang w:val="en-NZ"/>
              </w:rPr>
            </w:pPr>
            <w:r w:rsidRPr="00E27879">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79">
            <w:pPr>
              <w:pStyle w:val="BodyText"/>
              <w:rPr>
                <w:lang w:val="en-NZ"/>
              </w:rPr>
            </w:pPr>
            <w:r w:rsidRPr="00E27879">
              <w:t>Mechanical Miscellaneous</w:t>
            </w:r>
          </w:p>
        </w:tc>
      </w:tr>
      <w:tr w:rsidTr="00E27879">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79">
            <w:pPr>
              <w:pStyle w:val="BodyText"/>
              <w:rPr>
                <w:lang w:val="en-NZ"/>
              </w:rPr>
            </w:pPr>
            <w:r w:rsidRPr="00E27879">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879" w:rsidP="00E27879">
            <w:pPr>
              <w:pStyle w:val="BodyText"/>
            </w:pPr>
            <w:r w:rsidRPr="00E27879">
              <w:t>Technical - Manufacture</w:t>
            </w:r>
          </w:p>
        </w:tc>
      </w:tr>
    </w:tbl>
    <w:p w:rsidR="00000000" w:rsidRPr="00E27879" w:rsidP="00E27879">
      <w:pPr>
        <w:pStyle w:val="BodyText"/>
      </w:pPr>
    </w:p>
    <w:p w:rsidR="00000000" w:rsidRPr="00E27879" w:rsidP="00E27879">
      <w:pPr>
        <w:pStyle w:val="AllowPageBreak"/>
      </w:pPr>
    </w:p>
    <w:p w:rsidR="00000000" w:rsidRPr="00E27879" w:rsidP="00E27879">
      <w:pPr>
        <w:pStyle w:val="Heading1"/>
      </w:pPr>
      <w:bookmarkStart w:id="13" w:name="O_522650"/>
      <w:bookmarkEnd w:id="13"/>
      <w:r w:rsidRPr="00E27879">
        <w:t>Custom Content Section</w:t>
      </w:r>
    </w:p>
    <w:p w:rsidR="00000000" w:rsidRPr="00E27879" w:rsidP="00E27879">
      <w:pPr>
        <w:pStyle w:val="BodyText"/>
      </w:pPr>
      <w:r w:rsidRPr="00E27879">
        <w:t>Not applicable.</w:t>
      </w:r>
    </w:p>
    <w:p w:rsidR="00000000" w:rsidRPr="00E27879" w:rsidP="00E27879"/>
    <w:sectPr w:rsidSect="00E278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8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879" w:rsidRPr="002E4AE2" w:rsidP="002E4A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8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AE2" w:rsidP="00E278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E4AE2" w:rsidP="00E2787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E4AE2" w:rsidP="00E278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8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879" w:rsidRPr="002E4AE2" w:rsidP="002E4A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8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AE2" w:rsidRPr="002D2AF8" w:rsidP="00E27879">
    <w:pPr>
      <w:pStyle w:val="Header"/>
      <w:framePr w:wrap="around"/>
    </w:pPr>
    <w:r>
      <w:fldChar w:fldCharType="begin"/>
    </w:r>
    <w:r>
      <w:instrText xml:space="preserve"> TITLE   \* MERGEFORMAT </w:instrText>
    </w:r>
    <w:r>
      <w:fldChar w:fldCharType="separate"/>
    </w:r>
    <w:r>
      <w:t>AURTTM3002 Repair bearing tunnels and connecting rods in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E4AE2" w:rsidP="00E278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5A1E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82B8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5CF3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8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7879"/>
    <w:pPr>
      <w:spacing w:before="360" w:after="60"/>
      <w:outlineLvl w:val="0"/>
    </w:pPr>
    <w:rPr>
      <w:sz w:val="32"/>
    </w:rPr>
  </w:style>
  <w:style w:type="paragraph" w:styleId="Heading2">
    <w:name w:val="heading 2"/>
    <w:basedOn w:val="HeadingBase"/>
    <w:next w:val="BodyText"/>
    <w:link w:val="Heading2Char"/>
    <w:qFormat/>
    <w:rsid w:val="00E27879"/>
    <w:pPr>
      <w:keepLines/>
      <w:spacing w:before="240" w:after="120"/>
      <w:outlineLvl w:val="1"/>
    </w:pPr>
    <w:rPr>
      <w:sz w:val="28"/>
      <w:szCs w:val="40"/>
    </w:rPr>
  </w:style>
  <w:style w:type="paragraph" w:styleId="Heading3">
    <w:name w:val="heading 3"/>
    <w:basedOn w:val="HeadingBase"/>
    <w:next w:val="BodyText"/>
    <w:link w:val="Heading3Char"/>
    <w:qFormat/>
    <w:rsid w:val="00E27879"/>
    <w:pPr>
      <w:spacing w:before="180" w:after="120"/>
      <w:outlineLvl w:val="2"/>
    </w:pPr>
    <w:rPr>
      <w:spacing w:val="-10"/>
      <w:kern w:val="32"/>
    </w:rPr>
  </w:style>
  <w:style w:type="paragraph" w:styleId="Heading4">
    <w:name w:val="heading 4"/>
    <w:basedOn w:val="HeadingBase"/>
    <w:next w:val="BodyText"/>
    <w:link w:val="Heading4Char"/>
    <w:qFormat/>
    <w:rsid w:val="00E27879"/>
    <w:pPr>
      <w:spacing w:before="160" w:after="120"/>
      <w:outlineLvl w:val="3"/>
    </w:pPr>
    <w:rPr>
      <w:sz w:val="22"/>
    </w:rPr>
  </w:style>
  <w:style w:type="paragraph" w:styleId="Heading5">
    <w:name w:val="heading 5"/>
    <w:basedOn w:val="HeadingBase"/>
    <w:next w:val="Normal"/>
    <w:link w:val="Heading5Char"/>
    <w:qFormat/>
    <w:rsid w:val="00E27879"/>
    <w:pPr>
      <w:spacing w:before="80"/>
      <w:outlineLvl w:val="4"/>
    </w:pPr>
    <w:rPr>
      <w:color w:val="918585"/>
      <w:sz w:val="20"/>
    </w:rPr>
  </w:style>
  <w:style w:type="paragraph" w:styleId="Heading6">
    <w:name w:val="heading 6"/>
    <w:basedOn w:val="HeadingBase"/>
    <w:next w:val="Normal"/>
    <w:link w:val="Heading6Char"/>
    <w:qFormat/>
    <w:rsid w:val="00E27879"/>
    <w:pPr>
      <w:spacing w:before="60"/>
      <w:outlineLvl w:val="5"/>
    </w:pPr>
    <w:rPr>
      <w:color w:val="918585"/>
      <w:sz w:val="20"/>
    </w:rPr>
  </w:style>
  <w:style w:type="paragraph" w:styleId="Heading7">
    <w:name w:val="heading 7"/>
    <w:basedOn w:val="Normal"/>
    <w:next w:val="Normal"/>
    <w:link w:val="Heading7Char"/>
    <w:qFormat/>
    <w:rsid w:val="00E27879"/>
    <w:pPr>
      <w:ind w:left="720"/>
      <w:outlineLvl w:val="6"/>
    </w:pPr>
    <w:rPr>
      <w:i/>
    </w:rPr>
  </w:style>
  <w:style w:type="paragraph" w:styleId="Heading8">
    <w:name w:val="heading 8"/>
    <w:basedOn w:val="Normal"/>
    <w:next w:val="Normal"/>
    <w:link w:val="Heading8Char"/>
    <w:qFormat/>
    <w:rsid w:val="00E27879"/>
    <w:pPr>
      <w:ind w:left="720"/>
      <w:outlineLvl w:val="7"/>
    </w:pPr>
    <w:rPr>
      <w:i/>
    </w:rPr>
  </w:style>
  <w:style w:type="paragraph" w:styleId="Heading9">
    <w:name w:val="heading 9"/>
    <w:basedOn w:val="Normal"/>
    <w:next w:val="Normal"/>
    <w:link w:val="Heading9Char"/>
    <w:qFormat/>
    <w:rsid w:val="00E27879"/>
    <w:pPr>
      <w:ind w:left="720"/>
      <w:outlineLvl w:val="8"/>
    </w:pPr>
    <w:rPr>
      <w:i/>
    </w:rPr>
  </w:style>
  <w:style w:type="character" w:default="1" w:styleId="DefaultParagraphFont">
    <w:name w:val="Default Paragraph Font"/>
    <w:uiPriority w:val="1"/>
    <w:unhideWhenUsed/>
    <w:rsid w:val="00E278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7879"/>
  </w:style>
  <w:style w:type="character" w:customStyle="1" w:styleId="Heading1Char">
    <w:name w:val="Heading 1 Char"/>
    <w:basedOn w:val="DefaultParagraphFont"/>
    <w:link w:val="Heading1"/>
    <w:rsid w:val="00E27879"/>
    <w:rPr>
      <w:rFonts w:ascii="Times New Roman" w:eastAsia="Times New Roman" w:hAnsi="Times New Roman" w:cs="Times New Roman"/>
      <w:b/>
      <w:sz w:val="32"/>
      <w:szCs w:val="20"/>
      <w:lang w:eastAsia="en-US"/>
    </w:rPr>
  </w:style>
  <w:style w:type="paragraph" w:styleId="BodyText">
    <w:name w:val="Body Text"/>
    <w:basedOn w:val="Normal"/>
    <w:link w:val="BodyTextChar"/>
    <w:rsid w:val="00E278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7879"/>
    <w:rPr>
      <w:rFonts w:ascii="Times New Roman" w:eastAsia="Times New Roman" w:hAnsi="Times New Roman" w:cs="Times New Roman"/>
      <w:sz w:val="24"/>
      <w:lang w:eastAsia="en-US"/>
    </w:rPr>
  </w:style>
  <w:style w:type="paragraph" w:styleId="List">
    <w:name w:val="List"/>
    <w:basedOn w:val="BodyText"/>
    <w:next w:val="BodyText"/>
    <w:rsid w:val="00E27879"/>
    <w:pPr>
      <w:tabs>
        <w:tab w:val="left" w:pos="340"/>
      </w:tabs>
      <w:spacing w:before="60" w:after="60"/>
      <w:ind w:left="340" w:hanging="340"/>
    </w:pPr>
  </w:style>
  <w:style w:type="paragraph" w:styleId="ListBullet">
    <w:name w:val="List Bullet"/>
    <w:basedOn w:val="List"/>
    <w:rsid w:val="00E27879"/>
    <w:pPr>
      <w:numPr>
        <w:numId w:val="13"/>
      </w:numPr>
      <w:tabs>
        <w:tab w:val="clear" w:pos="340"/>
      </w:tabs>
      <w:spacing w:before="40" w:after="40"/>
    </w:pPr>
  </w:style>
  <w:style w:type="character" w:customStyle="1" w:styleId="SpecialBold">
    <w:name w:val="Special Bold"/>
    <w:basedOn w:val="DefaultParagraphFont"/>
    <w:rsid w:val="00E27879"/>
    <w:rPr>
      <w:b/>
      <w:spacing w:val="0"/>
    </w:rPr>
  </w:style>
  <w:style w:type="paragraph" w:styleId="ListBullet2">
    <w:name w:val="List Bullet 2"/>
    <w:basedOn w:val="List2"/>
    <w:rsid w:val="00E27879"/>
    <w:pPr>
      <w:numPr>
        <w:numId w:val="14"/>
      </w:numPr>
      <w:tabs>
        <w:tab w:val="clear" w:pos="680"/>
      </w:tabs>
    </w:pPr>
  </w:style>
  <w:style w:type="paragraph" w:customStyle="1" w:styleId="SuperHeading">
    <w:name w:val="SuperHeading"/>
    <w:basedOn w:val="Normal"/>
    <w:rsid w:val="00E27879"/>
    <w:pPr>
      <w:spacing w:before="240" w:after="120"/>
      <w:outlineLvl w:val="0"/>
    </w:pPr>
    <w:rPr>
      <w:rFonts w:ascii="Times New Roman" w:hAnsi="Times New Roman"/>
      <w:b/>
      <w:sz w:val="32"/>
    </w:rPr>
  </w:style>
  <w:style w:type="paragraph" w:customStyle="1" w:styleId="AllowPageBreak">
    <w:name w:val="AllowPageBreak"/>
    <w:rsid w:val="00E278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7879"/>
    <w:pPr>
      <w:tabs>
        <w:tab w:val="left" w:pos="680"/>
      </w:tabs>
      <w:spacing w:before="60" w:after="60"/>
      <w:ind w:left="680" w:hanging="340"/>
    </w:pPr>
  </w:style>
  <w:style w:type="character" w:customStyle="1" w:styleId="BoldandItalics">
    <w:name w:val="Bold and Italics"/>
    <w:qFormat/>
    <w:rsid w:val="00E27879"/>
    <w:rPr>
      <w:b/>
      <w:i/>
      <w:u w:val="none"/>
    </w:rPr>
  </w:style>
  <w:style w:type="character" w:customStyle="1" w:styleId="Heading2Char">
    <w:name w:val="Heading 2 Char"/>
    <w:basedOn w:val="DefaultParagraphFont"/>
    <w:link w:val="Heading2"/>
    <w:rsid w:val="00E278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78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78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78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78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78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78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7879"/>
    <w:rPr>
      <w:rFonts w:ascii="Courier New" w:eastAsia="Times New Roman" w:hAnsi="Courier New" w:cs="Times New Roman"/>
      <w:i/>
      <w:szCs w:val="20"/>
      <w:lang w:eastAsia="en-US"/>
    </w:rPr>
  </w:style>
  <w:style w:type="paragraph" w:customStyle="1" w:styleId="HeadingBase">
    <w:name w:val="Heading Base"/>
    <w:rsid w:val="00E278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7879"/>
    <w:pPr>
      <w:tabs>
        <w:tab w:val="right" w:leader="dot" w:pos="9072"/>
      </w:tabs>
      <w:ind w:left="567"/>
    </w:pPr>
    <w:rPr>
      <w:szCs w:val="22"/>
    </w:rPr>
  </w:style>
  <w:style w:type="paragraph" w:customStyle="1" w:styleId="TOCBase">
    <w:name w:val="TOC Base"/>
    <w:rsid w:val="00E278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7879"/>
    <w:pPr>
      <w:tabs>
        <w:tab w:val="right" w:leader="dot" w:pos="9072"/>
      </w:tabs>
      <w:spacing w:before="40" w:after="40"/>
      <w:ind w:left="284"/>
    </w:pPr>
    <w:rPr>
      <w:rFonts w:ascii="Times New Roman" w:hAnsi="Times New Roman"/>
    </w:rPr>
  </w:style>
  <w:style w:type="paragraph" w:styleId="TOC1">
    <w:name w:val="toc 1"/>
    <w:basedOn w:val="TOCBase"/>
    <w:next w:val="Normal"/>
    <w:rsid w:val="00E278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78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7879"/>
    <w:rPr>
      <w:rFonts w:ascii="Times New Roman" w:eastAsia="Times New Roman" w:hAnsi="Times New Roman" w:cs="Times New Roman"/>
      <w:sz w:val="16"/>
      <w:lang w:eastAsia="en-US"/>
    </w:rPr>
  </w:style>
  <w:style w:type="paragraph" w:styleId="Title">
    <w:name w:val="Title"/>
    <w:basedOn w:val="HeadingBase"/>
    <w:link w:val="TitleChar"/>
    <w:qFormat/>
    <w:rsid w:val="00E27879"/>
    <w:pPr>
      <w:spacing w:before="5040"/>
      <w:jc w:val="center"/>
    </w:pPr>
    <w:rPr>
      <w:sz w:val="48"/>
      <w:szCs w:val="72"/>
      <w:lang w:val="en-US"/>
    </w:rPr>
  </w:style>
  <w:style w:type="character" w:customStyle="1" w:styleId="TitleChar">
    <w:name w:val="Title Char"/>
    <w:basedOn w:val="DefaultParagraphFont"/>
    <w:link w:val="Title"/>
    <w:rsid w:val="00E278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7879"/>
    <w:pPr>
      <w:tabs>
        <w:tab w:val="left" w:pos="3600"/>
        <w:tab w:val="left" w:pos="3958"/>
      </w:tabs>
    </w:pPr>
  </w:style>
  <w:style w:type="paragraph" w:customStyle="1" w:styleId="Note">
    <w:name w:val="Note"/>
    <w:basedOn w:val="BodyText"/>
    <w:rsid w:val="00E278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7879"/>
    <w:pPr>
      <w:framePr w:wrap="auto" w:hAnchor="text" w:y="6049"/>
    </w:pPr>
    <w:rPr>
      <w:color w:val="000000"/>
      <w:sz w:val="40"/>
    </w:rPr>
  </w:style>
  <w:style w:type="paragraph" w:customStyle="1" w:styleId="TOCTitle">
    <w:name w:val="TOCTitle"/>
    <w:basedOn w:val="Heading1"/>
    <w:rsid w:val="00E27879"/>
    <w:pPr>
      <w:spacing w:after="240"/>
      <w:jc w:val="center"/>
      <w:outlineLvl w:val="9"/>
    </w:pPr>
    <w:rPr>
      <w:caps/>
    </w:rPr>
  </w:style>
  <w:style w:type="paragraph" w:customStyle="1" w:styleId="Version">
    <w:name w:val="Version"/>
    <w:rsid w:val="00E278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7879"/>
    <w:pPr>
      <w:keepNext w:val="0"/>
      <w:tabs>
        <w:tab w:val="right" w:pos="4176"/>
      </w:tabs>
      <w:ind w:left="198" w:hanging="198"/>
    </w:pPr>
    <w:rPr>
      <w:rFonts w:ascii="Garamond" w:hAnsi="Garamond"/>
    </w:rPr>
  </w:style>
  <w:style w:type="paragraph" w:styleId="IndexHeading">
    <w:name w:val="index heading"/>
    <w:basedOn w:val="Normal"/>
    <w:next w:val="Index1"/>
    <w:semiHidden/>
    <w:rsid w:val="00E27879"/>
    <w:pPr>
      <w:spacing w:before="120" w:after="120"/>
    </w:pPr>
    <w:rPr>
      <w:rFonts w:ascii="Arial" w:hAnsi="Arial"/>
      <w:b/>
      <w:color w:val="918585"/>
      <w:sz w:val="24"/>
    </w:rPr>
  </w:style>
  <w:style w:type="paragraph" w:styleId="Header">
    <w:name w:val="header"/>
    <w:basedOn w:val="Normal"/>
    <w:link w:val="HeaderChar"/>
    <w:rsid w:val="00E278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7879"/>
    <w:rPr>
      <w:rFonts w:ascii="Times New Roman" w:eastAsia="Times New Roman" w:hAnsi="Times New Roman" w:cs="Times New Roman"/>
      <w:sz w:val="16"/>
      <w:szCs w:val="20"/>
      <w:lang w:val="en-GB" w:eastAsia="en-US"/>
    </w:rPr>
  </w:style>
  <w:style w:type="paragraph" w:customStyle="1" w:styleId="Chapter">
    <w:name w:val="Chapter"/>
    <w:basedOn w:val="Normal"/>
    <w:rsid w:val="00E27879"/>
    <w:pPr>
      <w:spacing w:before="240"/>
    </w:pPr>
    <w:rPr>
      <w:rFonts w:ascii="Times New Roman" w:hAnsi="Times New Roman"/>
      <w:smallCaps/>
      <w:spacing w:val="80"/>
      <w:sz w:val="28"/>
    </w:rPr>
  </w:style>
  <w:style w:type="paragraph" w:customStyle="1" w:styleId="InChapter">
    <w:name w:val="InChapter"/>
    <w:basedOn w:val="Heading3"/>
    <w:rsid w:val="00E27879"/>
    <w:pPr>
      <w:spacing w:after="240"/>
      <w:outlineLvl w:val="9"/>
    </w:pPr>
    <w:rPr>
      <w:noProof/>
    </w:rPr>
  </w:style>
  <w:style w:type="paragraph" w:styleId="Index2">
    <w:name w:val="index 2"/>
    <w:basedOn w:val="Normal"/>
    <w:next w:val="Normal"/>
    <w:semiHidden/>
    <w:rsid w:val="00E27879"/>
    <w:pPr>
      <w:tabs>
        <w:tab w:val="right" w:pos="4176"/>
      </w:tabs>
      <w:ind w:left="568" w:hanging="284"/>
    </w:pPr>
    <w:rPr>
      <w:rFonts w:ascii="Garamond" w:hAnsi="Garamond"/>
    </w:rPr>
  </w:style>
  <w:style w:type="paragraph" w:customStyle="1" w:styleId="Byline">
    <w:name w:val="Byline"/>
    <w:rsid w:val="00E278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7879"/>
    <w:pPr>
      <w:tabs>
        <w:tab w:val="clear" w:pos="3600"/>
        <w:tab w:val="clear" w:pos="3958"/>
      </w:tabs>
      <w:jc w:val="right"/>
    </w:pPr>
  </w:style>
  <w:style w:type="character" w:styleId="Emphasis">
    <w:name w:val="Emphasis"/>
    <w:basedOn w:val="DefaultParagraphFont"/>
    <w:qFormat/>
    <w:rsid w:val="00E27879"/>
    <w:rPr>
      <w:i/>
    </w:rPr>
  </w:style>
  <w:style w:type="paragraph" w:styleId="Caption">
    <w:name w:val="caption"/>
    <w:basedOn w:val="BodyText"/>
    <w:next w:val="Normal"/>
    <w:qFormat/>
    <w:rsid w:val="00E27879"/>
    <w:pPr>
      <w:framePr w:w="2268" w:hSpace="181" w:vSpace="181" w:wrap="around" w:vAnchor="text" w:hAnchor="page" w:x="1135" w:y="285" w:anchorLock="1"/>
    </w:pPr>
    <w:rPr>
      <w:i/>
    </w:rPr>
  </w:style>
  <w:style w:type="paragraph" w:customStyle="1" w:styleId="MiniTOCTitle">
    <w:name w:val="MiniTOCTitle"/>
    <w:basedOn w:val="Heading4"/>
    <w:rsid w:val="00E27879"/>
    <w:pPr>
      <w:spacing w:before="240"/>
      <w:outlineLvl w:val="9"/>
    </w:pPr>
    <w:rPr>
      <w:noProof/>
      <w:sz w:val="24"/>
    </w:rPr>
  </w:style>
  <w:style w:type="paragraph" w:customStyle="1" w:styleId="MiniTOCItem">
    <w:name w:val="MiniTOCItem"/>
    <w:basedOn w:val="ListBullet"/>
    <w:rsid w:val="00E27879"/>
    <w:pPr>
      <w:numPr>
        <w:numId w:val="0"/>
      </w:numPr>
      <w:tabs>
        <w:tab w:val="right" w:leader="dot" w:pos="6521"/>
      </w:tabs>
      <w:spacing w:before="0" w:after="0"/>
    </w:pPr>
  </w:style>
  <w:style w:type="paragraph" w:customStyle="1" w:styleId="TOFTitle">
    <w:name w:val="TOFTitle"/>
    <w:basedOn w:val="TOCTitle"/>
    <w:rsid w:val="00E27879"/>
  </w:style>
  <w:style w:type="paragraph" w:styleId="TableofFigures">
    <w:name w:val="table of figures"/>
    <w:basedOn w:val="Normal"/>
    <w:next w:val="Normal"/>
    <w:semiHidden/>
    <w:rsid w:val="00E27879"/>
    <w:pPr>
      <w:tabs>
        <w:tab w:val="right" w:leader="dot" w:pos="9072"/>
      </w:tabs>
      <w:ind w:left="970" w:hanging="403"/>
    </w:pPr>
    <w:rPr>
      <w:rFonts w:ascii="Times New Roman" w:hAnsi="Times New Roman"/>
      <w:b/>
    </w:rPr>
  </w:style>
  <w:style w:type="paragraph" w:styleId="ListNumber">
    <w:name w:val="List Number"/>
    <w:basedOn w:val="List"/>
    <w:rsid w:val="00E27879"/>
    <w:pPr>
      <w:numPr>
        <w:numId w:val="11"/>
      </w:numPr>
    </w:pPr>
  </w:style>
  <w:style w:type="character" w:customStyle="1" w:styleId="WingdingSymbols">
    <w:name w:val="Wingding Symbols"/>
    <w:rsid w:val="00E27879"/>
    <w:rPr>
      <w:rFonts w:ascii="Wingdings" w:hAnsi="Wingdings"/>
    </w:rPr>
  </w:style>
  <w:style w:type="paragraph" w:customStyle="1" w:styleId="TableHeading">
    <w:name w:val="Table Heading"/>
    <w:basedOn w:val="HeadingBase"/>
    <w:rsid w:val="00E27879"/>
    <w:pPr>
      <w:keepLines/>
      <w:pBdr>
        <w:bottom w:val="single" w:sz="6" w:space="1" w:color="918585"/>
      </w:pBdr>
      <w:spacing w:before="240"/>
    </w:pPr>
  </w:style>
  <w:style w:type="character" w:customStyle="1" w:styleId="HotSpot">
    <w:name w:val="HotSpot"/>
    <w:rsid w:val="00E27879"/>
    <w:rPr>
      <w:color w:val="0033CC"/>
      <w:u w:val="none"/>
    </w:rPr>
  </w:style>
  <w:style w:type="paragraph" w:customStyle="1" w:styleId="BodyTextRight">
    <w:name w:val="Body Text Right"/>
    <w:basedOn w:val="BodyText"/>
    <w:rsid w:val="00E27879"/>
    <w:pPr>
      <w:spacing w:before="0" w:after="0"/>
      <w:jc w:val="right"/>
    </w:pPr>
  </w:style>
  <w:style w:type="paragraph" w:styleId="Index3">
    <w:name w:val="index 3"/>
    <w:basedOn w:val="ListNumber2"/>
    <w:next w:val="Normal"/>
    <w:semiHidden/>
    <w:rsid w:val="00E27879"/>
    <w:pPr>
      <w:numPr>
        <w:numId w:val="0"/>
      </w:numPr>
      <w:tabs>
        <w:tab w:val="right" w:leader="dot" w:pos="4176"/>
      </w:tabs>
    </w:pPr>
  </w:style>
  <w:style w:type="paragraph" w:styleId="ListNumber2">
    <w:name w:val="List Number 2"/>
    <w:basedOn w:val="List2"/>
    <w:rsid w:val="00E27879"/>
    <w:pPr>
      <w:numPr>
        <w:numId w:val="10"/>
      </w:numPr>
      <w:tabs>
        <w:tab w:val="clear" w:pos="1060"/>
      </w:tabs>
    </w:pPr>
  </w:style>
  <w:style w:type="paragraph" w:customStyle="1" w:styleId="MarginNote">
    <w:name w:val="Margin Note"/>
    <w:basedOn w:val="BodyText"/>
    <w:rsid w:val="00E278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78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78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7879"/>
    <w:rPr>
      <w:sz w:val="32"/>
    </w:rPr>
  </w:style>
  <w:style w:type="paragraph" w:customStyle="1" w:styleId="HeadingProcedure">
    <w:name w:val="Heading Procedure"/>
    <w:basedOn w:val="HeadingBase"/>
    <w:next w:val="Normal"/>
    <w:rsid w:val="00E27879"/>
    <w:pPr>
      <w:tabs>
        <w:tab w:val="left" w:pos="0"/>
      </w:tabs>
      <w:spacing w:before="120" w:after="60"/>
    </w:pPr>
    <w:rPr>
      <w:i/>
      <w:color w:val="918585"/>
      <w:sz w:val="22"/>
    </w:rPr>
  </w:style>
  <w:style w:type="paragraph" w:customStyle="1" w:styleId="TableBodyText">
    <w:name w:val="Table Body Text"/>
    <w:basedOn w:val="BodyText"/>
    <w:rsid w:val="00E27879"/>
    <w:pPr>
      <w:spacing w:before="60" w:after="60"/>
    </w:pPr>
  </w:style>
  <w:style w:type="paragraph" w:styleId="ListContinue">
    <w:name w:val="List Continue"/>
    <w:basedOn w:val="List"/>
    <w:rsid w:val="00E27879"/>
    <w:pPr>
      <w:ind w:firstLine="0"/>
    </w:pPr>
  </w:style>
  <w:style w:type="paragraph" w:customStyle="1" w:styleId="ListNote">
    <w:name w:val="List Note"/>
    <w:basedOn w:val="List"/>
    <w:rsid w:val="00E27879"/>
    <w:pPr>
      <w:pBdr>
        <w:top w:val="single" w:sz="6" w:space="2" w:color="918585"/>
        <w:bottom w:val="single" w:sz="6" w:space="2" w:color="918585"/>
      </w:pBdr>
      <w:tabs>
        <w:tab w:val="left" w:pos="1021"/>
      </w:tabs>
      <w:ind w:firstLine="0"/>
    </w:pPr>
  </w:style>
  <w:style w:type="paragraph" w:customStyle="1" w:styleId="Warning">
    <w:name w:val="Warning"/>
    <w:basedOn w:val="BodyText"/>
    <w:rsid w:val="00E27879"/>
    <w:pPr>
      <w:shd w:val="clear" w:color="auto" w:fill="D9D9D9"/>
      <w:tabs>
        <w:tab w:val="left" w:pos="992"/>
      </w:tabs>
      <w:ind w:left="119" w:right="119"/>
    </w:pPr>
    <w:rPr>
      <w:sz w:val="20"/>
    </w:rPr>
  </w:style>
  <w:style w:type="paragraph" w:customStyle="1" w:styleId="MarginIcons">
    <w:name w:val="Margin Icons"/>
    <w:basedOn w:val="BodyText"/>
    <w:rsid w:val="00E278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7879"/>
    <w:rPr>
      <w:rFonts w:ascii="Courier New" w:hAnsi="Courier New"/>
    </w:rPr>
  </w:style>
  <w:style w:type="paragraph" w:customStyle="1" w:styleId="NoteBullet">
    <w:name w:val="Note Bullet"/>
    <w:basedOn w:val="Note"/>
    <w:rsid w:val="00E27879"/>
    <w:pPr>
      <w:tabs>
        <w:tab w:val="clear" w:pos="680"/>
      </w:tabs>
      <w:spacing w:before="60" w:after="60"/>
    </w:pPr>
  </w:style>
  <w:style w:type="paragraph" w:customStyle="1" w:styleId="SubHeading2">
    <w:name w:val="SubHeading2"/>
    <w:basedOn w:val="HeadingBase"/>
    <w:rsid w:val="00E27879"/>
    <w:pPr>
      <w:spacing w:before="240" w:after="60"/>
    </w:pPr>
    <w:rPr>
      <w:sz w:val="20"/>
    </w:rPr>
  </w:style>
  <w:style w:type="paragraph" w:customStyle="1" w:styleId="SubHeading1">
    <w:name w:val="SubHeading1"/>
    <w:basedOn w:val="HeadingBase"/>
    <w:rsid w:val="00E27879"/>
    <w:pPr>
      <w:spacing w:before="240" w:after="60"/>
    </w:pPr>
    <w:rPr>
      <w:color w:val="918585"/>
      <w:sz w:val="22"/>
    </w:rPr>
  </w:style>
  <w:style w:type="paragraph" w:customStyle="1" w:styleId="SideHeading">
    <w:name w:val="Side Heading"/>
    <w:basedOn w:val="HeadingBase"/>
    <w:rsid w:val="00E278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7879"/>
    <w:pPr>
      <w:numPr>
        <w:numId w:val="12"/>
      </w:numPr>
    </w:pPr>
  </w:style>
  <w:style w:type="paragraph" w:styleId="PlainText">
    <w:name w:val="Plain Text"/>
    <w:basedOn w:val="Normal"/>
    <w:link w:val="PlainTextChar"/>
    <w:rsid w:val="00E27879"/>
    <w:rPr>
      <w:sz w:val="20"/>
    </w:rPr>
  </w:style>
  <w:style w:type="character" w:customStyle="1" w:styleId="PlainTextChar">
    <w:name w:val="Plain Text Char"/>
    <w:basedOn w:val="DefaultParagraphFont"/>
    <w:link w:val="PlainText"/>
    <w:rsid w:val="00E27879"/>
    <w:rPr>
      <w:rFonts w:ascii="Courier New" w:eastAsia="Times New Roman" w:hAnsi="Courier New" w:cs="Times New Roman"/>
      <w:sz w:val="20"/>
      <w:szCs w:val="20"/>
      <w:lang w:eastAsia="en-US"/>
    </w:rPr>
  </w:style>
  <w:style w:type="character" w:customStyle="1" w:styleId="MenuOption">
    <w:name w:val="Menu Option"/>
    <w:basedOn w:val="DefaultParagraphFont"/>
    <w:rsid w:val="00E27879"/>
    <w:rPr>
      <w:b/>
      <w:smallCaps/>
    </w:rPr>
  </w:style>
  <w:style w:type="paragraph" w:customStyle="1" w:styleId="TableListNumber">
    <w:name w:val="Table List Number"/>
    <w:basedOn w:val="ListNumber"/>
    <w:rsid w:val="00E27879"/>
    <w:pPr>
      <w:numPr>
        <w:numId w:val="0"/>
      </w:numPr>
    </w:pPr>
  </w:style>
  <w:style w:type="paragraph" w:styleId="TOC4">
    <w:name w:val="toc 4"/>
    <w:basedOn w:val="TOCBase"/>
    <w:next w:val="Normal"/>
    <w:semiHidden/>
    <w:rsid w:val="00E27879"/>
    <w:pPr>
      <w:tabs>
        <w:tab w:val="right" w:leader="dot" w:pos="9071"/>
      </w:tabs>
      <w:ind w:left="1701"/>
    </w:pPr>
  </w:style>
  <w:style w:type="paragraph" w:customStyle="1" w:styleId="ListAlpha">
    <w:name w:val="List Alpha"/>
    <w:basedOn w:val="List"/>
    <w:rsid w:val="00E27879"/>
    <w:pPr>
      <w:numPr>
        <w:numId w:val="9"/>
      </w:numPr>
    </w:pPr>
  </w:style>
  <w:style w:type="paragraph" w:customStyle="1" w:styleId="ListAlpha2">
    <w:name w:val="List Alpha 2"/>
    <w:basedOn w:val="List2"/>
    <w:rsid w:val="00E27879"/>
    <w:pPr>
      <w:numPr>
        <w:numId w:val="8"/>
      </w:numPr>
    </w:pPr>
  </w:style>
  <w:style w:type="paragraph" w:styleId="List3">
    <w:name w:val="List 3"/>
    <w:basedOn w:val="BodyText"/>
    <w:rsid w:val="00E27879"/>
    <w:pPr>
      <w:tabs>
        <w:tab w:val="left" w:pos="1021"/>
      </w:tabs>
      <w:spacing w:before="60" w:after="60"/>
      <w:ind w:left="1020" w:hanging="340"/>
    </w:pPr>
  </w:style>
  <w:style w:type="paragraph" w:styleId="List4">
    <w:name w:val="List 4"/>
    <w:basedOn w:val="BodyText"/>
    <w:rsid w:val="00E27879"/>
    <w:pPr>
      <w:tabs>
        <w:tab w:val="left" w:pos="1361"/>
      </w:tabs>
      <w:spacing w:before="60" w:after="60"/>
      <w:ind w:left="1361" w:hanging="340"/>
    </w:pPr>
  </w:style>
  <w:style w:type="paragraph" w:styleId="List5">
    <w:name w:val="List 5"/>
    <w:basedOn w:val="BodyText"/>
    <w:rsid w:val="00E27879"/>
    <w:pPr>
      <w:tabs>
        <w:tab w:val="left" w:pos="1701"/>
      </w:tabs>
      <w:spacing w:before="60" w:after="60"/>
      <w:ind w:left="1701" w:hanging="340"/>
    </w:pPr>
  </w:style>
  <w:style w:type="paragraph" w:styleId="ListBullet3">
    <w:name w:val="List Bullet 3"/>
    <w:basedOn w:val="List3"/>
    <w:rsid w:val="00E27879"/>
    <w:pPr>
      <w:numPr>
        <w:numId w:val="15"/>
      </w:numPr>
      <w:tabs>
        <w:tab w:val="clear" w:pos="1021"/>
      </w:tabs>
      <w:ind w:left="1037" w:hanging="357"/>
    </w:pPr>
  </w:style>
  <w:style w:type="paragraph" w:styleId="ListBullet4">
    <w:name w:val="List Bullet 4"/>
    <w:basedOn w:val="List4"/>
    <w:rsid w:val="00E27879"/>
    <w:pPr>
      <w:numPr>
        <w:numId w:val="3"/>
      </w:numPr>
    </w:pPr>
  </w:style>
  <w:style w:type="paragraph" w:styleId="ListBullet5">
    <w:name w:val="List Bullet 5"/>
    <w:basedOn w:val="List5"/>
    <w:rsid w:val="00E27879"/>
    <w:pPr>
      <w:numPr>
        <w:numId w:val="4"/>
      </w:numPr>
    </w:pPr>
  </w:style>
  <w:style w:type="paragraph" w:styleId="ListContinue2">
    <w:name w:val="List Continue 2"/>
    <w:basedOn w:val="List2"/>
    <w:rsid w:val="00E27879"/>
    <w:pPr>
      <w:ind w:firstLine="0"/>
    </w:pPr>
  </w:style>
  <w:style w:type="paragraph" w:styleId="ListContinue3">
    <w:name w:val="List Continue 3"/>
    <w:basedOn w:val="List3"/>
    <w:rsid w:val="00E27879"/>
    <w:pPr>
      <w:ind w:left="1021" w:firstLine="0"/>
    </w:pPr>
  </w:style>
  <w:style w:type="paragraph" w:styleId="ListContinue4">
    <w:name w:val="List Continue 4"/>
    <w:basedOn w:val="List4"/>
    <w:rsid w:val="00E27879"/>
    <w:pPr>
      <w:ind w:firstLine="0"/>
    </w:pPr>
  </w:style>
  <w:style w:type="paragraph" w:styleId="ListContinue5">
    <w:name w:val="List Continue 5"/>
    <w:basedOn w:val="List5"/>
    <w:rsid w:val="00E27879"/>
    <w:pPr>
      <w:ind w:firstLine="0"/>
    </w:pPr>
  </w:style>
  <w:style w:type="paragraph" w:styleId="ListNumber3">
    <w:name w:val="List Number 3"/>
    <w:basedOn w:val="List3"/>
    <w:rsid w:val="00E27879"/>
    <w:pPr>
      <w:numPr>
        <w:numId w:val="5"/>
      </w:numPr>
    </w:pPr>
  </w:style>
  <w:style w:type="paragraph" w:styleId="ListNumber4">
    <w:name w:val="List Number 4"/>
    <w:basedOn w:val="List4"/>
    <w:rsid w:val="00E27879"/>
    <w:pPr>
      <w:numPr>
        <w:numId w:val="6"/>
      </w:numPr>
    </w:pPr>
  </w:style>
  <w:style w:type="paragraph" w:styleId="ListNumber5">
    <w:name w:val="List Number 5"/>
    <w:basedOn w:val="List5"/>
    <w:rsid w:val="00E27879"/>
    <w:pPr>
      <w:numPr>
        <w:numId w:val="7"/>
      </w:numPr>
    </w:pPr>
  </w:style>
  <w:style w:type="paragraph" w:styleId="BlockText">
    <w:name w:val="Block Text"/>
    <w:basedOn w:val="Normal"/>
    <w:rsid w:val="00E27879"/>
    <w:pPr>
      <w:spacing w:after="120"/>
      <w:ind w:left="1440" w:right="1440"/>
    </w:pPr>
  </w:style>
  <w:style w:type="character" w:customStyle="1" w:styleId="Subscript">
    <w:name w:val="Subscript"/>
    <w:basedOn w:val="DefaultParagraphFont"/>
    <w:rsid w:val="00E27879"/>
    <w:rPr>
      <w:sz w:val="16"/>
      <w:vertAlign w:val="subscript"/>
    </w:rPr>
  </w:style>
  <w:style w:type="character" w:customStyle="1" w:styleId="Superscript">
    <w:name w:val="Superscript"/>
    <w:basedOn w:val="DefaultParagraphFont"/>
    <w:rsid w:val="00E27879"/>
    <w:rPr>
      <w:sz w:val="16"/>
      <w:vertAlign w:val="superscript"/>
    </w:rPr>
  </w:style>
  <w:style w:type="character" w:customStyle="1" w:styleId="Symbols">
    <w:name w:val="Symbols"/>
    <w:basedOn w:val="DefaultParagraphFont"/>
    <w:rsid w:val="00E27879"/>
    <w:rPr>
      <w:rFonts w:ascii="Symbol" w:hAnsi="Symbol"/>
    </w:rPr>
  </w:style>
  <w:style w:type="character" w:customStyle="1" w:styleId="MenuOptions">
    <w:name w:val="Menu Options"/>
    <w:basedOn w:val="DefaultParagraphFont"/>
    <w:rsid w:val="00E27879"/>
    <w:rPr>
      <w:rFonts w:ascii="Arial Narrow" w:hAnsi="Arial Narrow"/>
      <w:smallCaps/>
    </w:rPr>
  </w:style>
  <w:style w:type="character" w:customStyle="1" w:styleId="Buttons">
    <w:name w:val="Buttons"/>
    <w:basedOn w:val="DefaultParagraphFont"/>
    <w:rsid w:val="00E27879"/>
    <w:rPr>
      <w:b/>
    </w:rPr>
  </w:style>
  <w:style w:type="character" w:customStyle="1" w:styleId="Underlined">
    <w:name w:val="Underlined"/>
    <w:basedOn w:val="DefaultParagraphFont"/>
    <w:rsid w:val="00E27879"/>
    <w:rPr>
      <w:u w:val="single"/>
    </w:rPr>
  </w:style>
  <w:style w:type="paragraph" w:customStyle="1" w:styleId="TableBodyTextRight">
    <w:name w:val="Table Body Text Right"/>
    <w:basedOn w:val="TableBodyText"/>
    <w:rsid w:val="00E27879"/>
    <w:pPr>
      <w:widowControl w:val="0"/>
      <w:autoSpaceDE w:val="0"/>
      <w:autoSpaceDN w:val="0"/>
      <w:adjustRightInd w:val="0"/>
      <w:jc w:val="right"/>
    </w:pPr>
    <w:rPr>
      <w:rFonts w:cs="Arial"/>
      <w:szCs w:val="18"/>
    </w:rPr>
  </w:style>
  <w:style w:type="paragraph" w:customStyle="1" w:styleId="CopyrightText">
    <w:name w:val="Copyright Text"/>
    <w:basedOn w:val="BodyText"/>
    <w:rsid w:val="00E27879"/>
    <w:rPr>
      <w:sz w:val="18"/>
    </w:rPr>
  </w:style>
  <w:style w:type="paragraph" w:customStyle="1" w:styleId="BodySmallRight">
    <w:name w:val="Body Small Right"/>
    <w:basedOn w:val="BodyTextRight"/>
    <w:rsid w:val="00E27879"/>
    <w:rPr>
      <w:sz w:val="18"/>
      <w:szCs w:val="18"/>
    </w:rPr>
  </w:style>
  <w:style w:type="paragraph" w:customStyle="1" w:styleId="MarginEdition">
    <w:name w:val="Margin Edition"/>
    <w:basedOn w:val="MarginNote"/>
    <w:rsid w:val="00E27879"/>
    <w:pPr>
      <w:spacing w:before="0" w:after="0"/>
    </w:pPr>
    <w:rPr>
      <w:rFonts w:ascii="Times New Roman" w:hAnsi="Times New Roman"/>
      <w:color w:val="999999"/>
    </w:rPr>
  </w:style>
  <w:style w:type="paragraph" w:customStyle="1" w:styleId="Spacer">
    <w:name w:val="Spacer"/>
    <w:basedOn w:val="Normal"/>
    <w:rsid w:val="00E27879"/>
    <w:rPr>
      <w:sz w:val="2"/>
      <w:szCs w:val="2"/>
    </w:rPr>
  </w:style>
  <w:style w:type="character" w:customStyle="1" w:styleId="Small">
    <w:name w:val="Small"/>
    <w:basedOn w:val="DefaultParagraphFont"/>
    <w:rsid w:val="00E27879"/>
    <w:rPr>
      <w:sz w:val="16"/>
    </w:rPr>
  </w:style>
  <w:style w:type="paragraph" w:customStyle="1" w:styleId="WideTable">
    <w:name w:val="Wide Table"/>
    <w:basedOn w:val="Normal"/>
    <w:rsid w:val="00E27879"/>
    <w:pPr>
      <w:ind w:left="-1418"/>
    </w:pPr>
    <w:rPr>
      <w:sz w:val="2"/>
      <w:szCs w:val="2"/>
    </w:rPr>
  </w:style>
  <w:style w:type="character" w:styleId="PageNumber">
    <w:name w:val="page number"/>
    <w:basedOn w:val="DefaultParagraphFont"/>
    <w:rsid w:val="00E27879"/>
  </w:style>
  <w:style w:type="paragraph" w:styleId="Quote">
    <w:name w:val="Quote"/>
    <w:basedOn w:val="Heading1"/>
    <w:link w:val="QuoteChar"/>
    <w:qFormat/>
    <w:rsid w:val="00E27879"/>
    <w:rPr>
      <w:b w:val="0"/>
      <w:sz w:val="72"/>
      <w:szCs w:val="72"/>
      <w:lang w:val="en-NZ"/>
    </w:rPr>
  </w:style>
  <w:style w:type="character" w:customStyle="1" w:styleId="QuoteChar">
    <w:name w:val="Quote Char"/>
    <w:basedOn w:val="DefaultParagraphFont"/>
    <w:link w:val="Quote"/>
    <w:rsid w:val="00E278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7879"/>
    <w:pPr>
      <w:pageBreakBefore/>
    </w:pPr>
  </w:style>
  <w:style w:type="paragraph" w:customStyle="1" w:styleId="Border">
    <w:name w:val="Border"/>
    <w:basedOn w:val="Normal"/>
    <w:qFormat/>
    <w:rsid w:val="00E278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7879"/>
    <w:rPr>
      <w:b/>
      <w:bCs/>
      <w:i/>
      <w:iCs/>
      <w:color w:val="auto"/>
    </w:rPr>
  </w:style>
  <w:style w:type="paragraph" w:styleId="IntenseQuote">
    <w:name w:val="Intense Quote"/>
    <w:basedOn w:val="Normal"/>
    <w:next w:val="Normal"/>
    <w:link w:val="IntenseQuoteChar"/>
    <w:uiPriority w:val="30"/>
    <w:qFormat/>
    <w:rsid w:val="00E278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78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7879"/>
    <w:rPr>
      <w:smallCaps/>
      <w:color w:val="auto"/>
      <w:u w:val="single"/>
    </w:rPr>
  </w:style>
  <w:style w:type="character" w:styleId="IntenseReference">
    <w:name w:val="Intense Reference"/>
    <w:basedOn w:val="DefaultParagraphFont"/>
    <w:uiPriority w:val="32"/>
    <w:qFormat/>
    <w:rsid w:val="00E27879"/>
    <w:rPr>
      <w:b/>
      <w:bCs/>
      <w:smallCaps/>
      <w:color w:val="auto"/>
      <w:spacing w:val="5"/>
      <w:u w:val="single"/>
    </w:rPr>
  </w:style>
  <w:style w:type="paragraph" w:customStyle="1" w:styleId="2ColumnHeading">
    <w:name w:val="2Column Heading"/>
    <w:basedOn w:val="BodyText"/>
    <w:qFormat/>
    <w:rsid w:val="00E27879"/>
    <w:pPr>
      <w:spacing w:after="60"/>
      <w:ind w:left="-2268"/>
    </w:pPr>
    <w:rPr>
      <w:b/>
    </w:rPr>
  </w:style>
  <w:style w:type="paragraph" w:customStyle="1" w:styleId="Heading1TOC">
    <w:name w:val="Heading1 TOC"/>
    <w:basedOn w:val="Normal"/>
    <w:qFormat/>
    <w:rsid w:val="00E27879"/>
    <w:pPr>
      <w:spacing w:before="240" w:after="120"/>
    </w:pPr>
    <w:rPr>
      <w:rFonts w:ascii="Times New Roman" w:hAnsi="Times New Roman"/>
      <w:b/>
      <w:sz w:val="32"/>
    </w:rPr>
  </w:style>
  <w:style w:type="paragraph" w:customStyle="1" w:styleId="Heading2TOC">
    <w:name w:val="Heading2 TOC"/>
    <w:basedOn w:val="Normal"/>
    <w:qFormat/>
    <w:rsid w:val="00E27879"/>
    <w:pPr>
      <w:spacing w:before="240" w:after="60"/>
    </w:pPr>
    <w:rPr>
      <w:rFonts w:ascii="Times New Roman" w:hAnsi="Times New Roman"/>
      <w:b/>
      <w:sz w:val="28"/>
    </w:rPr>
  </w:style>
  <w:style w:type="character" w:customStyle="1" w:styleId="Underline">
    <w:name w:val="Underline"/>
    <w:basedOn w:val="DefaultParagraphFont"/>
    <w:qFormat/>
    <w:rsid w:val="00E27879"/>
    <w:rPr>
      <w:u w:val="single"/>
    </w:rPr>
  </w:style>
  <w:style w:type="paragraph" w:styleId="BalloonText">
    <w:name w:val="Balloon Text"/>
    <w:basedOn w:val="Normal"/>
    <w:link w:val="BalloonTextChar"/>
    <w:rsid w:val="00E27879"/>
    <w:rPr>
      <w:rFonts w:ascii="Tahoma" w:hAnsi="Tahoma" w:cs="Tahoma"/>
      <w:sz w:val="16"/>
      <w:szCs w:val="16"/>
    </w:rPr>
  </w:style>
  <w:style w:type="character" w:customStyle="1" w:styleId="BalloonTextChar">
    <w:name w:val="Balloon Text Char"/>
    <w:basedOn w:val="DefaultParagraphFont"/>
    <w:link w:val="BalloonText"/>
    <w:rsid w:val="00E278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78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78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7879"/>
    <w:rPr>
      <w:b/>
      <w:color w:val="660033"/>
      <w:spacing w:val="0"/>
    </w:rPr>
  </w:style>
  <w:style w:type="paragraph" w:customStyle="1" w:styleId="Nameditemlist">
    <w:name w:val="Named item list"/>
    <w:basedOn w:val="BodyText"/>
    <w:qFormat/>
    <w:rsid w:val="00E278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2025</Words>
  <Characters>12612</Characters>
  <Application>Microsoft Office Word</Application>
  <DocSecurity>0</DocSecurity>
  <Lines>407</Lines>
  <Paragraphs>239</Paragraphs>
  <ScaleCrop>false</ScaleCrop>
  <Company>Author-it Software Corporation Ltd.</Company>
  <LinksUpToDate>false</LinksUpToDate>
  <CharactersWithSpaces>14543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AURTTM3002 Repair bearing tunnels and connecting rods in engines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2013-01-15T07:06:00Z</dcterms:created>
  <dcterms:modified xsi:type="dcterms:W3CDTF">2013-01-15T07:06:00Z</dcterms:modified>
</cp:coreProperties>
</file>